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7B" w:rsidRPr="000F1A7B" w:rsidRDefault="000F1A7B" w:rsidP="000F1A7B">
      <w:pPr>
        <w:pBdr>
          <w:bottom w:val="single" w:sz="6" w:space="0" w:color="A2A9B1"/>
        </w:pBdr>
        <w:shd w:val="clear" w:color="auto" w:fill="FFFFFF"/>
        <w:spacing w:after="60" w:line="240" w:lineRule="auto"/>
        <w:outlineLvl w:val="0"/>
        <w:rPr>
          <w:rFonts w:ascii="Georgia" w:eastAsia="Times New Roman" w:hAnsi="Georgia" w:cs="Times New Roman"/>
          <w:color w:val="000000"/>
          <w:kern w:val="36"/>
          <w:sz w:val="43"/>
          <w:szCs w:val="43"/>
          <w:lang w:val="fr-FR" w:eastAsia="cs-CZ"/>
        </w:rPr>
      </w:pPr>
      <w:r w:rsidRPr="000F1A7B">
        <w:rPr>
          <w:rFonts w:ascii="Georgia" w:eastAsia="Times New Roman" w:hAnsi="Georgia" w:cs="Times New Roman"/>
          <w:color w:val="000000"/>
          <w:kern w:val="36"/>
          <w:sz w:val="43"/>
          <w:szCs w:val="43"/>
          <w:lang w:val="fr-FR" w:eastAsia="cs-CZ"/>
        </w:rPr>
        <w:t>Système éducatif en France</w:t>
      </w:r>
    </w:p>
    <w:tbl>
      <w:tblPr>
        <w:tblW w:w="441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624"/>
        <w:gridCol w:w="2786"/>
      </w:tblGrid>
      <w:tr w:rsidR="000F1A7B" w:rsidRPr="000F1A7B" w:rsidTr="000F1A7B">
        <w:trPr>
          <w:trHeight w:val="645"/>
          <w:tblCellSpacing w:w="15" w:type="dxa"/>
        </w:trPr>
        <w:tc>
          <w:tcPr>
            <w:tcW w:w="0" w:type="auto"/>
            <w:gridSpan w:val="2"/>
            <w:shd w:val="clear" w:color="auto" w:fill="E1E1E1"/>
            <w:tcMar>
              <w:top w:w="15" w:type="dxa"/>
              <w:left w:w="720" w:type="dxa"/>
              <w:bottom w:w="15" w:type="dxa"/>
              <w:right w:w="720" w:type="dxa"/>
            </w:tcMar>
            <w:vAlign w:val="center"/>
            <w:hideMark/>
          </w:tcPr>
          <w:p w:rsidR="000F1A7B" w:rsidRPr="000F1A7B" w:rsidRDefault="000F1A7B" w:rsidP="000F1A7B">
            <w:pPr>
              <w:spacing w:after="120" w:line="264" w:lineRule="atLeast"/>
              <w:jc w:val="center"/>
              <w:rPr>
                <w:rFonts w:ascii="Times New Roman" w:eastAsia="Times New Roman" w:hAnsi="Times New Roman" w:cs="Times New Roman"/>
                <w:b/>
                <w:bCs/>
                <w:color w:val="000000"/>
                <w:sz w:val="26"/>
                <w:szCs w:val="26"/>
                <w:lang w:eastAsia="cs-CZ"/>
              </w:rPr>
            </w:pPr>
            <w:proofErr w:type="spellStart"/>
            <w:r w:rsidRPr="000F1A7B">
              <w:rPr>
                <w:rFonts w:ascii="Times New Roman" w:eastAsia="Times New Roman" w:hAnsi="Times New Roman" w:cs="Times New Roman"/>
                <w:b/>
                <w:bCs/>
                <w:color w:val="000000"/>
                <w:sz w:val="26"/>
                <w:szCs w:val="26"/>
                <w:lang w:eastAsia="cs-CZ"/>
              </w:rPr>
              <w:t>Système</w:t>
            </w:r>
            <w:proofErr w:type="spellEnd"/>
            <w:r w:rsidRPr="000F1A7B">
              <w:rPr>
                <w:rFonts w:ascii="Times New Roman" w:eastAsia="Times New Roman" w:hAnsi="Times New Roman" w:cs="Times New Roman"/>
                <w:b/>
                <w:bCs/>
                <w:color w:val="000000"/>
                <w:sz w:val="26"/>
                <w:szCs w:val="26"/>
                <w:lang w:eastAsia="cs-CZ"/>
              </w:rPr>
              <w:t xml:space="preserve"> </w:t>
            </w:r>
            <w:proofErr w:type="spellStart"/>
            <w:r w:rsidRPr="000F1A7B">
              <w:rPr>
                <w:rFonts w:ascii="Times New Roman" w:eastAsia="Times New Roman" w:hAnsi="Times New Roman" w:cs="Times New Roman"/>
                <w:b/>
                <w:bCs/>
                <w:color w:val="000000"/>
                <w:sz w:val="26"/>
                <w:szCs w:val="26"/>
                <w:lang w:eastAsia="cs-CZ"/>
              </w:rPr>
              <w:t>éducatif</w:t>
            </w:r>
            <w:proofErr w:type="spellEnd"/>
            <w:r w:rsidRPr="000F1A7B">
              <w:rPr>
                <w:rFonts w:ascii="Times New Roman" w:eastAsia="Times New Roman" w:hAnsi="Times New Roman" w:cs="Times New Roman"/>
                <w:b/>
                <w:bCs/>
                <w:color w:val="000000"/>
                <w:sz w:val="26"/>
                <w:szCs w:val="26"/>
                <w:lang w:eastAsia="cs-CZ"/>
              </w:rPr>
              <w:t xml:space="preserve"> en France</w:t>
            </w:r>
          </w:p>
        </w:tc>
      </w:tr>
      <w:tr w:rsidR="000F1A7B" w:rsidRPr="000F1A7B" w:rsidTr="000F1A7B">
        <w:trPr>
          <w:tblCellSpacing w:w="15" w:type="dxa"/>
        </w:trPr>
        <w:tc>
          <w:tcPr>
            <w:tcW w:w="0" w:type="auto"/>
            <w:gridSpan w:val="2"/>
            <w:shd w:val="clear" w:color="auto" w:fill="F9F9F9"/>
            <w:vAlign w:val="center"/>
            <w:hideMark/>
          </w:tcPr>
          <w:p w:rsidR="000F1A7B" w:rsidRPr="000F1A7B" w:rsidRDefault="000F1A7B" w:rsidP="000F1A7B">
            <w:pPr>
              <w:spacing w:after="120" w:line="360" w:lineRule="atLeast"/>
              <w:jc w:val="center"/>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noProof/>
                <w:color w:val="0B0080"/>
                <w:sz w:val="19"/>
                <w:szCs w:val="19"/>
                <w:lang w:eastAsia="cs-CZ"/>
              </w:rPr>
              <w:drawing>
                <wp:inline distT="0" distB="0" distL="0" distR="0">
                  <wp:extent cx="2667000" cy="2000250"/>
                  <wp:effectExtent l="0" t="0" r="0" b="0"/>
                  <wp:docPr id="2" name="Obrázek 2" descr="Salle de classe dans une école élémentaire.">
                    <a:hlinkClick xmlns:a="http://schemas.openxmlformats.org/drawingml/2006/main" r:id="rId4" tooltip="&quot;Salle de classe dans une école élémentai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le de classe dans une école élémentaire.">
                            <a:hlinkClick r:id="rId4" tooltip="&quot;Salle de classe dans une école élémentair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r w:rsidRPr="000F1A7B">
              <w:rPr>
                <w:rFonts w:ascii="Times New Roman" w:eastAsia="Times New Roman" w:hAnsi="Times New Roman" w:cs="Times New Roman"/>
                <w:color w:val="000000"/>
                <w:sz w:val="19"/>
                <w:szCs w:val="19"/>
                <w:lang w:eastAsia="cs-CZ"/>
              </w:rPr>
              <w:br/>
            </w:r>
            <w:proofErr w:type="spellStart"/>
            <w:r w:rsidRPr="000F1A7B">
              <w:rPr>
                <w:rFonts w:ascii="Times New Roman" w:eastAsia="Times New Roman" w:hAnsi="Times New Roman" w:cs="Times New Roman"/>
                <w:color w:val="000000"/>
                <w:sz w:val="19"/>
                <w:szCs w:val="19"/>
                <w:lang w:eastAsia="cs-CZ"/>
              </w:rPr>
              <w:t>Salle</w:t>
            </w:r>
            <w:proofErr w:type="spellEnd"/>
            <w:r w:rsidRPr="000F1A7B">
              <w:rPr>
                <w:rFonts w:ascii="Times New Roman" w:eastAsia="Times New Roman" w:hAnsi="Times New Roman" w:cs="Times New Roman"/>
                <w:color w:val="000000"/>
                <w:sz w:val="19"/>
                <w:szCs w:val="19"/>
                <w:lang w:eastAsia="cs-CZ"/>
              </w:rPr>
              <w:t xml:space="preserve"> de </w:t>
            </w:r>
            <w:proofErr w:type="spellStart"/>
            <w:r w:rsidRPr="000F1A7B">
              <w:rPr>
                <w:rFonts w:ascii="Times New Roman" w:eastAsia="Times New Roman" w:hAnsi="Times New Roman" w:cs="Times New Roman"/>
                <w:color w:val="000000"/>
                <w:sz w:val="19"/>
                <w:szCs w:val="19"/>
                <w:lang w:eastAsia="cs-CZ"/>
              </w:rPr>
              <w:t>classe</w:t>
            </w:r>
            <w:proofErr w:type="spellEnd"/>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dans</w:t>
            </w:r>
            <w:proofErr w:type="spellEnd"/>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une</w:t>
            </w:r>
            <w:proofErr w:type="spellEnd"/>
            <w:r w:rsidRPr="000F1A7B">
              <w:rPr>
                <w:rFonts w:ascii="Times New Roman" w:eastAsia="Times New Roman" w:hAnsi="Times New Roman" w:cs="Times New Roman"/>
                <w:color w:val="000000"/>
                <w:sz w:val="19"/>
                <w:szCs w:val="19"/>
                <w:lang w:eastAsia="cs-CZ"/>
              </w:rPr>
              <w:t> </w:t>
            </w:r>
            <w:proofErr w:type="spellStart"/>
            <w:r w:rsidRPr="000F1A7B">
              <w:rPr>
                <w:rFonts w:ascii="Times New Roman" w:eastAsia="Times New Roman" w:hAnsi="Times New Roman" w:cs="Times New Roman"/>
                <w:color w:val="000000"/>
                <w:sz w:val="19"/>
                <w:szCs w:val="19"/>
                <w:lang w:eastAsia="cs-CZ"/>
              </w:rPr>
              <w:fldChar w:fldCharType="begin"/>
            </w:r>
            <w:r w:rsidRPr="000F1A7B">
              <w:rPr>
                <w:rFonts w:ascii="Times New Roman" w:eastAsia="Times New Roman" w:hAnsi="Times New Roman" w:cs="Times New Roman"/>
                <w:color w:val="000000"/>
                <w:sz w:val="19"/>
                <w:szCs w:val="19"/>
                <w:lang w:eastAsia="cs-CZ"/>
              </w:rPr>
              <w:instrText xml:space="preserve"> HYPERLINK "https://fr.wikipedia.org/wiki/%C3%89cole_%C3%A9l%C3%A9mentaire_en_France" \o "École élémentaire en France" </w:instrText>
            </w:r>
            <w:r w:rsidRPr="000F1A7B">
              <w:rPr>
                <w:rFonts w:ascii="Times New Roman" w:eastAsia="Times New Roman" w:hAnsi="Times New Roman" w:cs="Times New Roman"/>
                <w:color w:val="000000"/>
                <w:sz w:val="19"/>
                <w:szCs w:val="19"/>
                <w:lang w:eastAsia="cs-CZ"/>
              </w:rPr>
              <w:fldChar w:fldCharType="separate"/>
            </w:r>
            <w:r w:rsidRPr="000F1A7B">
              <w:rPr>
                <w:rFonts w:ascii="Times New Roman" w:eastAsia="Times New Roman" w:hAnsi="Times New Roman" w:cs="Times New Roman"/>
                <w:color w:val="0B0080"/>
                <w:sz w:val="19"/>
                <w:szCs w:val="19"/>
                <w:lang w:eastAsia="cs-CZ"/>
              </w:rPr>
              <w:t>école</w:t>
            </w:r>
            <w:proofErr w:type="spellEnd"/>
            <w:r w:rsidRPr="000F1A7B">
              <w:rPr>
                <w:rFonts w:ascii="Times New Roman" w:eastAsia="Times New Roman" w:hAnsi="Times New Roman" w:cs="Times New Roman"/>
                <w:color w:val="0B0080"/>
                <w:sz w:val="19"/>
                <w:szCs w:val="19"/>
                <w:lang w:eastAsia="cs-CZ"/>
              </w:rPr>
              <w:t xml:space="preserve"> </w:t>
            </w:r>
            <w:proofErr w:type="spellStart"/>
            <w:r w:rsidRPr="000F1A7B">
              <w:rPr>
                <w:rFonts w:ascii="Times New Roman" w:eastAsia="Times New Roman" w:hAnsi="Times New Roman" w:cs="Times New Roman"/>
                <w:color w:val="0B0080"/>
                <w:sz w:val="19"/>
                <w:szCs w:val="19"/>
                <w:lang w:eastAsia="cs-CZ"/>
              </w:rPr>
              <w:t>élémentaire</w:t>
            </w:r>
            <w:proofErr w:type="spellEnd"/>
            <w:r w:rsidRPr="000F1A7B">
              <w:rPr>
                <w:rFonts w:ascii="Times New Roman" w:eastAsia="Times New Roman" w:hAnsi="Times New Roman" w:cs="Times New Roman"/>
                <w:color w:val="000000"/>
                <w:sz w:val="19"/>
                <w:szCs w:val="19"/>
                <w:lang w:eastAsia="cs-CZ"/>
              </w:rPr>
              <w:fldChar w:fldCharType="end"/>
            </w:r>
            <w:r w:rsidRPr="000F1A7B">
              <w:rPr>
                <w:rFonts w:ascii="Times New Roman" w:eastAsia="Times New Roman" w:hAnsi="Times New Roman" w:cs="Times New Roman"/>
                <w:color w:val="000000"/>
                <w:sz w:val="19"/>
                <w:szCs w:val="19"/>
                <w:lang w:eastAsia="cs-CZ"/>
              </w:rPr>
              <w:t>.</w:t>
            </w:r>
          </w:p>
        </w:tc>
      </w:tr>
      <w:tr w:rsidR="000F1A7B" w:rsidRPr="000F1A7B" w:rsidTr="000F1A7B">
        <w:trPr>
          <w:tblCellSpacing w:w="15" w:type="dxa"/>
        </w:trPr>
        <w:tc>
          <w:tcPr>
            <w:tcW w:w="0" w:type="auto"/>
            <w:gridSpan w:val="2"/>
            <w:shd w:val="clear" w:color="auto" w:fill="E1E1E1"/>
            <w:tcMar>
              <w:top w:w="60" w:type="dxa"/>
              <w:left w:w="60" w:type="dxa"/>
              <w:bottom w:w="60" w:type="dxa"/>
              <w:right w:w="60" w:type="dxa"/>
            </w:tcMar>
            <w:vAlign w:val="center"/>
            <w:hideMark/>
          </w:tcPr>
          <w:p w:rsidR="000F1A7B" w:rsidRPr="000F1A7B" w:rsidRDefault="000F1A7B" w:rsidP="000F1A7B">
            <w:pPr>
              <w:spacing w:after="120" w:line="288" w:lineRule="atLeast"/>
              <w:jc w:val="center"/>
              <w:rPr>
                <w:rFonts w:ascii="Times New Roman" w:eastAsia="Times New Roman" w:hAnsi="Times New Roman" w:cs="Times New Roman"/>
                <w:b/>
                <w:bCs/>
                <w:color w:val="000000"/>
                <w:sz w:val="19"/>
                <w:szCs w:val="19"/>
                <w:vertAlign w:val="superscript"/>
                <w:lang w:eastAsia="cs-CZ"/>
              </w:rPr>
            </w:pPr>
            <w:proofErr w:type="spellStart"/>
            <w:r w:rsidRPr="000F1A7B">
              <w:rPr>
                <w:rFonts w:ascii="Times New Roman" w:eastAsia="Times New Roman" w:hAnsi="Times New Roman" w:cs="Times New Roman"/>
                <w:b/>
                <w:bCs/>
                <w:color w:val="000000"/>
                <w:sz w:val="19"/>
                <w:szCs w:val="19"/>
                <w:vertAlign w:val="superscript"/>
                <w:lang w:eastAsia="cs-CZ"/>
              </w:rPr>
              <w:t>Système</w:t>
            </w:r>
            <w:proofErr w:type="spellEnd"/>
            <w:r w:rsidRPr="000F1A7B">
              <w:rPr>
                <w:rFonts w:ascii="Times New Roman" w:eastAsia="Times New Roman" w:hAnsi="Times New Roman" w:cs="Times New Roman"/>
                <w:b/>
                <w:bCs/>
                <w:color w:val="000000"/>
                <w:sz w:val="19"/>
                <w:szCs w:val="19"/>
                <w:vertAlign w:val="superscript"/>
                <w:lang w:eastAsia="cs-CZ"/>
              </w:rPr>
              <w:t xml:space="preserve"> </w:t>
            </w:r>
            <w:proofErr w:type="spellStart"/>
            <w:r w:rsidRPr="000F1A7B">
              <w:rPr>
                <w:rFonts w:ascii="Times New Roman" w:eastAsia="Times New Roman" w:hAnsi="Times New Roman" w:cs="Times New Roman"/>
                <w:b/>
                <w:bCs/>
                <w:color w:val="000000"/>
                <w:sz w:val="19"/>
                <w:szCs w:val="19"/>
                <w:vertAlign w:val="superscript"/>
                <w:lang w:eastAsia="cs-CZ"/>
              </w:rPr>
              <w:t>éducatif</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b/>
                <w:bCs/>
                <w:color w:val="000000"/>
                <w:sz w:val="19"/>
                <w:szCs w:val="19"/>
                <w:vertAlign w:val="superscript"/>
                <w:lang w:eastAsia="cs-CZ"/>
              </w:rPr>
            </w:pPr>
            <w:proofErr w:type="spellStart"/>
            <w:r w:rsidRPr="000F1A7B">
              <w:rPr>
                <w:rFonts w:ascii="Times New Roman" w:eastAsia="Times New Roman" w:hAnsi="Times New Roman" w:cs="Times New Roman"/>
                <w:b/>
                <w:bCs/>
                <w:color w:val="000000"/>
                <w:sz w:val="19"/>
                <w:szCs w:val="19"/>
                <w:vertAlign w:val="superscript"/>
                <w:lang w:eastAsia="cs-CZ"/>
              </w:rPr>
              <w:t>Langue</w:t>
            </w:r>
            <w:proofErr w:type="spellEnd"/>
            <w:r w:rsidRPr="000F1A7B">
              <w:rPr>
                <w:rFonts w:ascii="Times New Roman" w:eastAsia="Times New Roman" w:hAnsi="Times New Roman" w:cs="Times New Roman"/>
                <w:b/>
                <w:bCs/>
                <w:color w:val="000000"/>
                <w:sz w:val="19"/>
                <w:szCs w:val="19"/>
                <w:vertAlign w:val="superscript"/>
                <w:lang w:eastAsia="cs-CZ"/>
              </w:rPr>
              <w:t xml:space="preserve"> de </w:t>
            </w:r>
            <w:proofErr w:type="spellStart"/>
            <w:r w:rsidRPr="000F1A7B">
              <w:rPr>
                <w:rFonts w:ascii="Times New Roman" w:eastAsia="Times New Roman" w:hAnsi="Times New Roman" w:cs="Times New Roman"/>
                <w:b/>
                <w:bCs/>
                <w:color w:val="000000"/>
                <w:sz w:val="19"/>
                <w:szCs w:val="19"/>
                <w:vertAlign w:val="superscript"/>
                <w:lang w:eastAsia="cs-CZ"/>
              </w:rPr>
              <w:t>scolarisation</w:t>
            </w:r>
            <w:proofErr w:type="spellEnd"/>
          </w:p>
        </w:tc>
        <w:tc>
          <w:tcPr>
            <w:tcW w:w="0" w:type="auto"/>
            <w:shd w:val="clear" w:color="auto" w:fill="F9F9F9"/>
            <w:vAlign w:val="center"/>
            <w:hideMark/>
          </w:tcPr>
          <w:p w:rsidR="000F1A7B" w:rsidRPr="000F1A7B" w:rsidRDefault="006D510E" w:rsidP="000F1A7B">
            <w:pPr>
              <w:spacing w:after="120" w:line="288" w:lineRule="atLeast"/>
              <w:rPr>
                <w:rFonts w:ascii="Times New Roman" w:eastAsia="Times New Roman" w:hAnsi="Times New Roman" w:cs="Times New Roman"/>
                <w:color w:val="000000"/>
                <w:sz w:val="19"/>
                <w:szCs w:val="19"/>
                <w:lang w:eastAsia="cs-CZ"/>
              </w:rPr>
            </w:pPr>
            <w:hyperlink r:id="rId6" w:tooltip="Français" w:history="1">
              <w:proofErr w:type="spellStart"/>
              <w:r w:rsidR="000F1A7B" w:rsidRPr="000F1A7B">
                <w:rPr>
                  <w:rFonts w:ascii="Times New Roman" w:eastAsia="Times New Roman" w:hAnsi="Times New Roman" w:cs="Times New Roman"/>
                  <w:color w:val="0B0080"/>
                  <w:sz w:val="19"/>
                  <w:szCs w:val="19"/>
                  <w:lang w:eastAsia="cs-CZ"/>
                </w:rPr>
                <w:t>Français</w:t>
              </w:r>
              <w:proofErr w:type="spellEnd"/>
            </w:hyperlink>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b/>
                <w:bCs/>
                <w:color w:val="000000"/>
                <w:sz w:val="19"/>
                <w:szCs w:val="19"/>
                <w:vertAlign w:val="superscript"/>
                <w:lang w:eastAsia="cs-CZ"/>
              </w:rPr>
            </w:pPr>
            <w:proofErr w:type="spellStart"/>
            <w:r w:rsidRPr="000F1A7B">
              <w:rPr>
                <w:rFonts w:ascii="Times New Roman" w:eastAsia="Times New Roman" w:hAnsi="Times New Roman" w:cs="Times New Roman"/>
                <w:b/>
                <w:bCs/>
                <w:color w:val="000000"/>
                <w:sz w:val="19"/>
                <w:szCs w:val="19"/>
                <w:vertAlign w:val="superscript"/>
                <w:lang w:eastAsia="cs-CZ"/>
              </w:rPr>
              <w:t>Scolarité</w:t>
            </w:r>
            <w:proofErr w:type="spellEnd"/>
            <w:r w:rsidRPr="000F1A7B">
              <w:rPr>
                <w:rFonts w:ascii="Times New Roman" w:eastAsia="Times New Roman" w:hAnsi="Times New Roman" w:cs="Times New Roman"/>
                <w:b/>
                <w:bCs/>
                <w:color w:val="000000"/>
                <w:sz w:val="19"/>
                <w:szCs w:val="19"/>
                <w:vertAlign w:val="superscript"/>
                <w:lang w:eastAsia="cs-CZ"/>
              </w:rPr>
              <w:t xml:space="preserve"> </w:t>
            </w:r>
            <w:proofErr w:type="spellStart"/>
            <w:r w:rsidRPr="000F1A7B">
              <w:rPr>
                <w:rFonts w:ascii="Times New Roman" w:eastAsia="Times New Roman" w:hAnsi="Times New Roman" w:cs="Times New Roman"/>
                <w:b/>
                <w:bCs/>
                <w:color w:val="000000"/>
                <w:sz w:val="19"/>
                <w:szCs w:val="19"/>
                <w:vertAlign w:val="superscript"/>
                <w:lang w:eastAsia="cs-CZ"/>
              </w:rPr>
              <w:t>obligatoire</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3 à 16 </w:t>
            </w:r>
            <w:proofErr w:type="spellStart"/>
            <w:r w:rsidRPr="000F1A7B">
              <w:rPr>
                <w:rFonts w:ascii="Times New Roman" w:eastAsia="Times New Roman" w:hAnsi="Times New Roman" w:cs="Times New Roman"/>
                <w:color w:val="000000"/>
                <w:sz w:val="19"/>
                <w:szCs w:val="19"/>
                <w:lang w:eastAsia="cs-CZ"/>
              </w:rPr>
              <w:t>ans</w:t>
            </w:r>
            <w:proofErr w:type="spellEnd"/>
            <w:r w:rsidRPr="000F1A7B">
              <w:rPr>
                <w:rFonts w:ascii="Times New Roman" w:eastAsia="Times New Roman" w:hAnsi="Times New Roman" w:cs="Times New Roman"/>
                <w:color w:val="000000"/>
                <w:sz w:val="19"/>
                <w:szCs w:val="19"/>
                <w:lang w:eastAsia="cs-CZ"/>
              </w:rPr>
              <w:t xml:space="preserve"> + </w:t>
            </w:r>
            <w:proofErr w:type="spellStart"/>
            <w:r w:rsidRPr="000F1A7B">
              <w:rPr>
                <w:rFonts w:ascii="Times New Roman" w:eastAsia="Times New Roman" w:hAnsi="Times New Roman" w:cs="Times New Roman"/>
                <w:color w:val="000000"/>
                <w:sz w:val="19"/>
                <w:szCs w:val="19"/>
                <w:lang w:eastAsia="cs-CZ"/>
              </w:rPr>
              <w:t>formation</w:t>
            </w:r>
            <w:proofErr w:type="spellEnd"/>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obligatoire</w:t>
            </w:r>
            <w:proofErr w:type="spellEnd"/>
            <w:r w:rsidRPr="000F1A7B">
              <w:rPr>
                <w:rFonts w:ascii="Times New Roman" w:eastAsia="Times New Roman" w:hAnsi="Times New Roman" w:cs="Times New Roman"/>
                <w:color w:val="000000"/>
                <w:sz w:val="19"/>
                <w:szCs w:val="19"/>
                <w:lang w:eastAsia="cs-CZ"/>
              </w:rPr>
              <w:t xml:space="preserve"> de 16 à 18 </w:t>
            </w:r>
            <w:proofErr w:type="spellStart"/>
            <w:r w:rsidRPr="000F1A7B">
              <w:rPr>
                <w:rFonts w:ascii="Times New Roman" w:eastAsia="Times New Roman" w:hAnsi="Times New Roman" w:cs="Times New Roman"/>
                <w:color w:val="000000"/>
                <w:sz w:val="19"/>
                <w:szCs w:val="19"/>
                <w:lang w:eastAsia="cs-CZ"/>
              </w:rPr>
              <w:t>ans</w:t>
            </w:r>
            <w:proofErr w:type="spellEnd"/>
            <w:r w:rsidRPr="000F1A7B">
              <w:rPr>
                <w:rFonts w:ascii="Times New Roman" w:eastAsia="Times New Roman" w:hAnsi="Times New Roman" w:cs="Times New Roman"/>
                <w:color w:val="000000"/>
                <w:sz w:val="19"/>
                <w:szCs w:val="19"/>
                <w:lang w:eastAsia="cs-CZ"/>
              </w:rPr>
              <w:t xml:space="preserve"> à </w:t>
            </w:r>
            <w:proofErr w:type="spellStart"/>
            <w:r w:rsidRPr="000F1A7B">
              <w:rPr>
                <w:rFonts w:ascii="Times New Roman" w:eastAsia="Times New Roman" w:hAnsi="Times New Roman" w:cs="Times New Roman"/>
                <w:color w:val="000000"/>
                <w:sz w:val="19"/>
                <w:szCs w:val="19"/>
                <w:lang w:eastAsia="cs-CZ"/>
              </w:rPr>
              <w:t>partir</w:t>
            </w:r>
            <w:proofErr w:type="spellEnd"/>
            <w:r w:rsidRPr="000F1A7B">
              <w:rPr>
                <w:rFonts w:ascii="Times New Roman" w:eastAsia="Times New Roman" w:hAnsi="Times New Roman" w:cs="Times New Roman"/>
                <w:color w:val="000000"/>
                <w:sz w:val="19"/>
                <w:szCs w:val="19"/>
                <w:lang w:eastAsia="cs-CZ"/>
              </w:rPr>
              <w:t xml:space="preserve"> de 2020</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b/>
                <w:bCs/>
                <w:color w:val="000000"/>
                <w:sz w:val="19"/>
                <w:szCs w:val="19"/>
                <w:vertAlign w:val="superscript"/>
                <w:lang w:eastAsia="cs-CZ"/>
              </w:rPr>
            </w:pPr>
            <w:proofErr w:type="spellStart"/>
            <w:r w:rsidRPr="000F1A7B">
              <w:rPr>
                <w:rFonts w:ascii="Times New Roman" w:eastAsia="Times New Roman" w:hAnsi="Times New Roman" w:cs="Times New Roman"/>
                <w:b/>
                <w:bCs/>
                <w:color w:val="000000"/>
                <w:sz w:val="19"/>
                <w:szCs w:val="19"/>
                <w:vertAlign w:val="superscript"/>
                <w:lang w:eastAsia="cs-CZ"/>
              </w:rPr>
              <w:t>Durée</w:t>
            </w:r>
            <w:proofErr w:type="spellEnd"/>
            <w:r w:rsidRPr="000F1A7B">
              <w:rPr>
                <w:rFonts w:ascii="Times New Roman" w:eastAsia="Times New Roman" w:hAnsi="Times New Roman" w:cs="Times New Roman"/>
                <w:b/>
                <w:bCs/>
                <w:color w:val="000000"/>
                <w:sz w:val="19"/>
                <w:szCs w:val="19"/>
                <w:vertAlign w:val="superscript"/>
                <w:lang w:eastAsia="cs-CZ"/>
              </w:rPr>
              <w:t xml:space="preserve"> de la </w:t>
            </w:r>
            <w:proofErr w:type="spellStart"/>
            <w:r w:rsidRPr="000F1A7B">
              <w:rPr>
                <w:rFonts w:ascii="Times New Roman" w:eastAsia="Times New Roman" w:hAnsi="Times New Roman" w:cs="Times New Roman"/>
                <w:b/>
                <w:bCs/>
                <w:color w:val="000000"/>
                <w:sz w:val="19"/>
                <w:szCs w:val="19"/>
                <w:vertAlign w:val="superscript"/>
                <w:lang w:eastAsia="cs-CZ"/>
              </w:rPr>
              <w:t>scolarité</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Primaire</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9 </w:t>
            </w:r>
            <w:proofErr w:type="spellStart"/>
            <w:r w:rsidRPr="000F1A7B">
              <w:rPr>
                <w:rFonts w:ascii="Times New Roman" w:eastAsia="Times New Roman" w:hAnsi="Times New Roman" w:cs="Times New Roman"/>
                <w:color w:val="000000"/>
                <w:sz w:val="19"/>
                <w:szCs w:val="19"/>
                <w:lang w:eastAsia="cs-CZ"/>
              </w:rPr>
              <w:t>ans</w:t>
            </w:r>
            <w:proofErr w:type="spellEnd"/>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dont</w:t>
            </w:r>
            <w:proofErr w:type="spellEnd"/>
            <w:r w:rsidRPr="000F1A7B">
              <w:rPr>
                <w:rFonts w:ascii="Times New Roman" w:eastAsia="Times New Roman" w:hAnsi="Times New Roman" w:cs="Times New Roman"/>
                <w:color w:val="000000"/>
                <w:sz w:val="19"/>
                <w:szCs w:val="19"/>
                <w:lang w:eastAsia="cs-CZ"/>
              </w:rPr>
              <w:t xml:space="preserve"> 8 </w:t>
            </w:r>
            <w:proofErr w:type="spellStart"/>
            <w:r w:rsidRPr="000F1A7B">
              <w:rPr>
                <w:rFonts w:ascii="Times New Roman" w:eastAsia="Times New Roman" w:hAnsi="Times New Roman" w:cs="Times New Roman"/>
                <w:color w:val="000000"/>
                <w:sz w:val="19"/>
                <w:szCs w:val="19"/>
                <w:lang w:eastAsia="cs-CZ"/>
              </w:rPr>
              <w:t>obligatoire</w:t>
            </w:r>
            <w:proofErr w:type="spellEnd"/>
            <w:r w:rsidRPr="000F1A7B">
              <w:rPr>
                <w:rFonts w:ascii="Times New Roman" w:eastAsia="Times New Roman" w:hAnsi="Times New Roman" w:cs="Times New Roman"/>
                <w:color w:val="000000"/>
                <w:sz w:val="19"/>
                <w:szCs w:val="19"/>
                <w:lang w:eastAsia="cs-CZ"/>
              </w:rPr>
              <w:t>)</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Secondaire</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7 </w:t>
            </w:r>
            <w:proofErr w:type="spellStart"/>
            <w:r w:rsidRPr="000F1A7B">
              <w:rPr>
                <w:rFonts w:ascii="Times New Roman" w:eastAsia="Times New Roman" w:hAnsi="Times New Roman" w:cs="Times New Roman"/>
                <w:color w:val="000000"/>
                <w:sz w:val="19"/>
                <w:szCs w:val="19"/>
                <w:lang w:eastAsia="cs-CZ"/>
              </w:rPr>
              <w:t>ans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Supérieur</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de 2 à 11 </w:t>
            </w:r>
            <w:proofErr w:type="spellStart"/>
            <w:r w:rsidRPr="000F1A7B">
              <w:rPr>
                <w:rFonts w:ascii="Times New Roman" w:eastAsia="Times New Roman" w:hAnsi="Times New Roman" w:cs="Times New Roman"/>
                <w:color w:val="000000"/>
                <w:sz w:val="19"/>
                <w:szCs w:val="19"/>
                <w:lang w:eastAsia="cs-CZ"/>
              </w:rPr>
              <w:t>ans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b/>
                <w:bCs/>
                <w:color w:val="000000"/>
                <w:sz w:val="19"/>
                <w:szCs w:val="19"/>
                <w:vertAlign w:val="superscript"/>
                <w:lang w:eastAsia="cs-CZ"/>
              </w:rPr>
            </w:pPr>
            <w:r w:rsidRPr="000F1A7B">
              <w:rPr>
                <w:rFonts w:ascii="Times New Roman" w:eastAsia="Times New Roman" w:hAnsi="Times New Roman" w:cs="Times New Roman"/>
                <w:b/>
                <w:bCs/>
                <w:color w:val="000000"/>
                <w:sz w:val="19"/>
                <w:szCs w:val="19"/>
                <w:vertAlign w:val="superscript"/>
                <w:lang w:eastAsia="cs-CZ"/>
              </w:rPr>
              <w:t>Budget (2016)</w:t>
            </w:r>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Montant</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149,9 </w:t>
            </w:r>
            <w:proofErr w:type="spellStart"/>
            <w:r w:rsidRPr="000F1A7B">
              <w:rPr>
                <w:rFonts w:ascii="Times New Roman" w:eastAsia="Times New Roman" w:hAnsi="Times New Roman" w:cs="Times New Roman"/>
                <w:color w:val="000000"/>
                <w:sz w:val="19"/>
                <w:szCs w:val="19"/>
                <w:lang w:eastAsia="cs-CZ"/>
              </w:rPr>
              <w:t>milliards</w:t>
            </w:r>
            <w:proofErr w:type="spellEnd"/>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d'euros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Part </w:t>
            </w:r>
            <w:proofErr w:type="spellStart"/>
            <w:r w:rsidRPr="000F1A7B">
              <w:rPr>
                <w:rFonts w:ascii="Times New Roman" w:eastAsia="Times New Roman" w:hAnsi="Times New Roman" w:cs="Times New Roman"/>
                <w:color w:val="000000"/>
                <w:sz w:val="19"/>
                <w:szCs w:val="19"/>
                <w:lang w:eastAsia="cs-CZ"/>
              </w:rPr>
              <w:t>du</w:t>
            </w:r>
            <w:proofErr w:type="spellEnd"/>
            <w:r w:rsidRPr="000F1A7B">
              <w:rPr>
                <w:rFonts w:ascii="Times New Roman" w:eastAsia="Times New Roman" w:hAnsi="Times New Roman" w:cs="Times New Roman"/>
                <w:color w:val="000000"/>
                <w:sz w:val="19"/>
                <w:szCs w:val="19"/>
                <w:lang w:eastAsia="cs-CZ"/>
              </w:rPr>
              <w:t xml:space="preserve"> PIB</w:t>
            </w:r>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6,7 %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Par </w:t>
            </w:r>
            <w:proofErr w:type="spellStart"/>
            <w:r w:rsidRPr="000F1A7B">
              <w:rPr>
                <w:rFonts w:ascii="Times New Roman" w:eastAsia="Times New Roman" w:hAnsi="Times New Roman" w:cs="Times New Roman"/>
                <w:color w:val="000000"/>
                <w:sz w:val="19"/>
                <w:szCs w:val="19"/>
                <w:lang w:eastAsia="cs-CZ"/>
              </w:rPr>
              <w:t>élève</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8 480 </w:t>
            </w:r>
            <w:proofErr w:type="spellStart"/>
            <w:r w:rsidRPr="000F1A7B">
              <w:rPr>
                <w:rFonts w:ascii="Times New Roman" w:eastAsia="Times New Roman" w:hAnsi="Times New Roman" w:cs="Times New Roman"/>
                <w:color w:val="000000"/>
                <w:sz w:val="19"/>
                <w:szCs w:val="19"/>
                <w:lang w:eastAsia="cs-CZ"/>
              </w:rPr>
              <w:t>euros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b/>
                <w:bCs/>
                <w:color w:val="000000"/>
                <w:sz w:val="19"/>
                <w:szCs w:val="19"/>
                <w:vertAlign w:val="superscript"/>
                <w:lang w:eastAsia="cs-CZ"/>
              </w:rPr>
            </w:pPr>
            <w:r w:rsidRPr="000F1A7B">
              <w:rPr>
                <w:rFonts w:ascii="Times New Roman" w:eastAsia="Times New Roman" w:hAnsi="Times New Roman" w:cs="Times New Roman"/>
                <w:b/>
                <w:bCs/>
                <w:color w:val="000000"/>
                <w:sz w:val="19"/>
                <w:szCs w:val="19"/>
                <w:vertAlign w:val="superscript"/>
                <w:lang w:eastAsia="cs-CZ"/>
              </w:rPr>
              <w:t xml:space="preserve">Organisme de </w:t>
            </w:r>
            <w:proofErr w:type="spellStart"/>
            <w:r w:rsidRPr="000F1A7B">
              <w:rPr>
                <w:rFonts w:ascii="Times New Roman" w:eastAsia="Times New Roman" w:hAnsi="Times New Roman" w:cs="Times New Roman"/>
                <w:b/>
                <w:bCs/>
                <w:color w:val="000000"/>
                <w:sz w:val="19"/>
                <w:szCs w:val="19"/>
                <w:vertAlign w:val="superscript"/>
                <w:lang w:eastAsia="cs-CZ"/>
              </w:rPr>
              <w:t>tutelle</w:t>
            </w:r>
            <w:proofErr w:type="spellEnd"/>
          </w:p>
        </w:tc>
        <w:tc>
          <w:tcPr>
            <w:tcW w:w="0" w:type="auto"/>
            <w:shd w:val="clear" w:color="auto" w:fill="F9F9F9"/>
            <w:vAlign w:val="center"/>
            <w:hideMark/>
          </w:tcPr>
          <w:p w:rsidR="000F1A7B" w:rsidRPr="000F1A7B" w:rsidRDefault="006D510E" w:rsidP="000F1A7B">
            <w:pPr>
              <w:spacing w:after="120" w:line="288" w:lineRule="atLeast"/>
              <w:rPr>
                <w:rFonts w:ascii="Times New Roman" w:eastAsia="Times New Roman" w:hAnsi="Times New Roman" w:cs="Times New Roman"/>
                <w:color w:val="000000"/>
                <w:sz w:val="19"/>
                <w:szCs w:val="19"/>
                <w:lang w:eastAsia="cs-CZ"/>
              </w:rPr>
            </w:pPr>
            <w:hyperlink r:id="rId7" w:tooltip="Ministère de l'Éducation nationale (France)" w:history="1">
              <w:proofErr w:type="spellStart"/>
              <w:r w:rsidR="000F1A7B" w:rsidRPr="000F1A7B">
                <w:rPr>
                  <w:rFonts w:ascii="Times New Roman" w:eastAsia="Times New Roman" w:hAnsi="Times New Roman" w:cs="Times New Roman"/>
                  <w:color w:val="0B0080"/>
                  <w:sz w:val="19"/>
                  <w:szCs w:val="19"/>
                  <w:lang w:eastAsia="cs-CZ"/>
                </w:rPr>
                <w:t>Ministère</w:t>
              </w:r>
              <w:proofErr w:type="spellEnd"/>
              <w:r w:rsidR="000F1A7B" w:rsidRPr="000F1A7B">
                <w:rPr>
                  <w:rFonts w:ascii="Times New Roman" w:eastAsia="Times New Roman" w:hAnsi="Times New Roman" w:cs="Times New Roman"/>
                  <w:color w:val="0B0080"/>
                  <w:sz w:val="19"/>
                  <w:szCs w:val="19"/>
                  <w:lang w:eastAsia="cs-CZ"/>
                </w:rPr>
                <w:t xml:space="preserve"> de </w:t>
              </w:r>
              <w:proofErr w:type="spellStart"/>
              <w:r w:rsidR="000F1A7B" w:rsidRPr="000F1A7B">
                <w:rPr>
                  <w:rFonts w:ascii="Times New Roman" w:eastAsia="Times New Roman" w:hAnsi="Times New Roman" w:cs="Times New Roman"/>
                  <w:color w:val="0B0080"/>
                  <w:sz w:val="19"/>
                  <w:szCs w:val="19"/>
                  <w:lang w:eastAsia="cs-CZ"/>
                </w:rPr>
                <w:t>l'Éducation</w:t>
              </w:r>
              <w:proofErr w:type="spellEnd"/>
              <w:r w:rsidR="000F1A7B" w:rsidRPr="000F1A7B">
                <w:rPr>
                  <w:rFonts w:ascii="Times New Roman" w:eastAsia="Times New Roman" w:hAnsi="Times New Roman" w:cs="Times New Roman"/>
                  <w:color w:val="0B0080"/>
                  <w:sz w:val="19"/>
                  <w:szCs w:val="19"/>
                  <w:lang w:eastAsia="cs-CZ"/>
                </w:rPr>
                <w:t xml:space="preserve"> </w:t>
              </w:r>
              <w:proofErr w:type="spellStart"/>
              <w:r w:rsidR="000F1A7B" w:rsidRPr="000F1A7B">
                <w:rPr>
                  <w:rFonts w:ascii="Times New Roman" w:eastAsia="Times New Roman" w:hAnsi="Times New Roman" w:cs="Times New Roman"/>
                  <w:color w:val="0B0080"/>
                  <w:sz w:val="19"/>
                  <w:szCs w:val="19"/>
                  <w:lang w:eastAsia="cs-CZ"/>
                </w:rPr>
                <w:t>nationale</w:t>
              </w:r>
              <w:proofErr w:type="spellEnd"/>
            </w:hyperlink>
            <w:r w:rsidR="000F1A7B" w:rsidRPr="000F1A7B">
              <w:rPr>
                <w:rFonts w:ascii="Times New Roman" w:eastAsia="Times New Roman" w:hAnsi="Times New Roman" w:cs="Times New Roman"/>
                <w:color w:val="000000"/>
                <w:sz w:val="19"/>
                <w:szCs w:val="19"/>
                <w:lang w:eastAsia="cs-CZ"/>
              </w:rPr>
              <w:t>, </w:t>
            </w:r>
            <w:proofErr w:type="spellStart"/>
            <w:r w:rsidR="000F1A7B" w:rsidRPr="000F1A7B">
              <w:rPr>
                <w:rFonts w:ascii="Times New Roman" w:eastAsia="Times New Roman" w:hAnsi="Times New Roman" w:cs="Times New Roman"/>
                <w:color w:val="000000"/>
                <w:sz w:val="19"/>
                <w:szCs w:val="19"/>
                <w:lang w:eastAsia="cs-CZ"/>
              </w:rPr>
              <w:fldChar w:fldCharType="begin"/>
            </w:r>
            <w:r w:rsidR="000F1A7B" w:rsidRPr="000F1A7B">
              <w:rPr>
                <w:rFonts w:ascii="Times New Roman" w:eastAsia="Times New Roman" w:hAnsi="Times New Roman" w:cs="Times New Roman"/>
                <w:color w:val="000000"/>
                <w:sz w:val="19"/>
                <w:szCs w:val="19"/>
                <w:lang w:eastAsia="cs-CZ"/>
              </w:rPr>
              <w:instrText xml:space="preserve"> HYPERLINK "https://fr.wikipedia.org/wiki/Ministre_charg%C3%A9_de_l%27Enseignement_sup%C3%A9rieur_(France)" \o "Ministre chargé de l'Enseignement supérieur (France)" </w:instrText>
            </w:r>
            <w:r w:rsidR="000F1A7B" w:rsidRPr="000F1A7B">
              <w:rPr>
                <w:rFonts w:ascii="Times New Roman" w:eastAsia="Times New Roman" w:hAnsi="Times New Roman" w:cs="Times New Roman"/>
                <w:color w:val="000000"/>
                <w:sz w:val="19"/>
                <w:szCs w:val="19"/>
                <w:lang w:eastAsia="cs-CZ"/>
              </w:rPr>
              <w:fldChar w:fldCharType="separate"/>
            </w:r>
            <w:r w:rsidR="000F1A7B" w:rsidRPr="000F1A7B">
              <w:rPr>
                <w:rFonts w:ascii="Times New Roman" w:eastAsia="Times New Roman" w:hAnsi="Times New Roman" w:cs="Times New Roman"/>
                <w:color w:val="0B0080"/>
                <w:sz w:val="19"/>
                <w:szCs w:val="19"/>
                <w:lang w:eastAsia="cs-CZ"/>
              </w:rPr>
              <w:t>Ministre</w:t>
            </w:r>
            <w:proofErr w:type="spellEnd"/>
            <w:r w:rsidR="000F1A7B" w:rsidRPr="000F1A7B">
              <w:rPr>
                <w:rFonts w:ascii="Times New Roman" w:eastAsia="Times New Roman" w:hAnsi="Times New Roman" w:cs="Times New Roman"/>
                <w:color w:val="0B0080"/>
                <w:sz w:val="19"/>
                <w:szCs w:val="19"/>
                <w:lang w:eastAsia="cs-CZ"/>
              </w:rPr>
              <w:t xml:space="preserve"> chargé de </w:t>
            </w:r>
            <w:proofErr w:type="spellStart"/>
            <w:r w:rsidR="000F1A7B" w:rsidRPr="000F1A7B">
              <w:rPr>
                <w:rFonts w:ascii="Times New Roman" w:eastAsia="Times New Roman" w:hAnsi="Times New Roman" w:cs="Times New Roman"/>
                <w:color w:val="0B0080"/>
                <w:sz w:val="19"/>
                <w:szCs w:val="19"/>
                <w:lang w:eastAsia="cs-CZ"/>
              </w:rPr>
              <w:t>l'Enseignement</w:t>
            </w:r>
            <w:proofErr w:type="spellEnd"/>
            <w:r w:rsidR="000F1A7B" w:rsidRPr="000F1A7B">
              <w:rPr>
                <w:rFonts w:ascii="Times New Roman" w:eastAsia="Times New Roman" w:hAnsi="Times New Roman" w:cs="Times New Roman"/>
                <w:color w:val="0B0080"/>
                <w:sz w:val="19"/>
                <w:szCs w:val="19"/>
                <w:lang w:eastAsia="cs-CZ"/>
              </w:rPr>
              <w:t xml:space="preserve"> </w:t>
            </w:r>
            <w:proofErr w:type="spellStart"/>
            <w:r w:rsidR="000F1A7B" w:rsidRPr="000F1A7B">
              <w:rPr>
                <w:rFonts w:ascii="Times New Roman" w:eastAsia="Times New Roman" w:hAnsi="Times New Roman" w:cs="Times New Roman"/>
                <w:color w:val="0B0080"/>
                <w:sz w:val="19"/>
                <w:szCs w:val="19"/>
                <w:lang w:eastAsia="cs-CZ"/>
              </w:rPr>
              <w:t>supérieur</w:t>
            </w:r>
            <w:proofErr w:type="spellEnd"/>
            <w:r w:rsidR="000F1A7B" w:rsidRPr="000F1A7B">
              <w:rPr>
                <w:rFonts w:ascii="Times New Roman" w:eastAsia="Times New Roman" w:hAnsi="Times New Roman" w:cs="Times New Roman"/>
                <w:color w:val="000000"/>
                <w:sz w:val="19"/>
                <w:szCs w:val="19"/>
                <w:lang w:eastAsia="cs-CZ"/>
              </w:rPr>
              <w:fldChar w:fldCharType="end"/>
            </w:r>
          </w:p>
        </w:tc>
      </w:tr>
      <w:tr w:rsidR="000F1A7B" w:rsidRPr="000F1A7B" w:rsidTr="000F1A7B">
        <w:trPr>
          <w:tblCellSpacing w:w="15" w:type="dxa"/>
        </w:trPr>
        <w:tc>
          <w:tcPr>
            <w:tcW w:w="0" w:type="auto"/>
            <w:gridSpan w:val="2"/>
            <w:shd w:val="clear" w:color="auto" w:fill="E1E1E1"/>
            <w:tcMar>
              <w:top w:w="60" w:type="dxa"/>
              <w:left w:w="60" w:type="dxa"/>
              <w:bottom w:w="60" w:type="dxa"/>
              <w:right w:w="60" w:type="dxa"/>
            </w:tcMar>
            <w:vAlign w:val="center"/>
            <w:hideMark/>
          </w:tcPr>
          <w:p w:rsidR="000F1A7B" w:rsidRPr="000F1A7B" w:rsidRDefault="000F1A7B" w:rsidP="000F1A7B">
            <w:pPr>
              <w:spacing w:after="120" w:line="288" w:lineRule="atLeast"/>
              <w:jc w:val="center"/>
              <w:rPr>
                <w:rFonts w:ascii="Times New Roman" w:eastAsia="Times New Roman" w:hAnsi="Times New Roman" w:cs="Times New Roman"/>
                <w:b/>
                <w:bCs/>
                <w:color w:val="000000"/>
                <w:sz w:val="19"/>
                <w:szCs w:val="19"/>
                <w:vertAlign w:val="superscript"/>
                <w:lang w:eastAsia="cs-CZ"/>
              </w:rPr>
            </w:pPr>
            <w:proofErr w:type="spellStart"/>
            <w:r w:rsidRPr="000F1A7B">
              <w:rPr>
                <w:rFonts w:ascii="Times New Roman" w:eastAsia="Times New Roman" w:hAnsi="Times New Roman" w:cs="Times New Roman"/>
                <w:b/>
                <w:bCs/>
                <w:color w:val="000000"/>
                <w:sz w:val="19"/>
                <w:szCs w:val="19"/>
                <w:vertAlign w:val="superscript"/>
                <w:lang w:eastAsia="cs-CZ"/>
              </w:rPr>
              <w:t>Indicateurs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b/>
                <w:bCs/>
                <w:color w:val="000000"/>
                <w:sz w:val="19"/>
                <w:szCs w:val="19"/>
                <w:vertAlign w:val="superscript"/>
                <w:lang w:eastAsia="cs-CZ"/>
              </w:rPr>
            </w:pPr>
            <w:proofErr w:type="spellStart"/>
            <w:r w:rsidRPr="000F1A7B">
              <w:rPr>
                <w:rFonts w:ascii="Times New Roman" w:eastAsia="Times New Roman" w:hAnsi="Times New Roman" w:cs="Times New Roman"/>
                <w:b/>
                <w:bCs/>
                <w:color w:val="000000"/>
                <w:sz w:val="19"/>
                <w:szCs w:val="19"/>
                <w:vertAlign w:val="superscript"/>
                <w:lang w:eastAsia="cs-CZ"/>
              </w:rPr>
              <w:t>Taux</w:t>
            </w:r>
            <w:proofErr w:type="spellEnd"/>
            <w:r w:rsidRPr="000F1A7B">
              <w:rPr>
                <w:rFonts w:ascii="Times New Roman" w:eastAsia="Times New Roman" w:hAnsi="Times New Roman" w:cs="Times New Roman"/>
                <w:b/>
                <w:bCs/>
                <w:color w:val="000000"/>
                <w:sz w:val="19"/>
                <w:szCs w:val="19"/>
                <w:vertAlign w:val="superscript"/>
                <w:lang w:eastAsia="cs-CZ"/>
              </w:rPr>
              <w:t xml:space="preserve"> </w:t>
            </w:r>
            <w:proofErr w:type="spellStart"/>
            <w:r w:rsidRPr="000F1A7B">
              <w:rPr>
                <w:rFonts w:ascii="Times New Roman" w:eastAsia="Times New Roman" w:hAnsi="Times New Roman" w:cs="Times New Roman"/>
                <w:b/>
                <w:bCs/>
                <w:color w:val="000000"/>
                <w:sz w:val="19"/>
                <w:szCs w:val="19"/>
                <w:vertAlign w:val="superscript"/>
                <w:lang w:eastAsia="cs-CZ"/>
              </w:rPr>
              <w:t>d'alphabétisation</w:t>
            </w:r>
            <w:proofErr w:type="spellEnd"/>
            <w:r w:rsidRPr="000F1A7B">
              <w:rPr>
                <w:rFonts w:ascii="Times New Roman" w:eastAsia="Times New Roman" w:hAnsi="Times New Roman" w:cs="Times New Roman"/>
                <w:b/>
                <w:bCs/>
                <w:color w:val="000000"/>
                <w:sz w:val="19"/>
                <w:szCs w:val="19"/>
                <w:vertAlign w:val="superscript"/>
                <w:lang w:eastAsia="cs-CZ"/>
              </w:rPr>
              <w:t> (2012)</w:t>
            </w:r>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Général</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97,5 %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Hommes</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98 %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lastRenderedPageBreak/>
              <w:t xml:space="preserve">· </w:t>
            </w:r>
            <w:proofErr w:type="spellStart"/>
            <w:r w:rsidRPr="000F1A7B">
              <w:rPr>
                <w:rFonts w:ascii="Times New Roman" w:eastAsia="Times New Roman" w:hAnsi="Times New Roman" w:cs="Times New Roman"/>
                <w:color w:val="000000"/>
                <w:sz w:val="19"/>
                <w:szCs w:val="19"/>
                <w:lang w:eastAsia="cs-CZ"/>
              </w:rPr>
              <w:t>Femmes</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97 %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b/>
                <w:bCs/>
                <w:color w:val="000000"/>
                <w:sz w:val="19"/>
                <w:szCs w:val="19"/>
                <w:vertAlign w:val="superscript"/>
                <w:lang w:eastAsia="cs-CZ"/>
              </w:rPr>
            </w:pPr>
            <w:proofErr w:type="spellStart"/>
            <w:r w:rsidRPr="000F1A7B">
              <w:rPr>
                <w:rFonts w:ascii="Times New Roman" w:eastAsia="Times New Roman" w:hAnsi="Times New Roman" w:cs="Times New Roman"/>
                <w:b/>
                <w:bCs/>
                <w:color w:val="000000"/>
                <w:sz w:val="19"/>
                <w:szCs w:val="19"/>
                <w:vertAlign w:val="superscript"/>
                <w:lang w:eastAsia="cs-CZ"/>
              </w:rPr>
              <w:t>Scolarisation</w:t>
            </w:r>
            <w:proofErr w:type="spellEnd"/>
            <w:r w:rsidRPr="000F1A7B">
              <w:rPr>
                <w:rFonts w:ascii="Times New Roman" w:eastAsia="Times New Roman" w:hAnsi="Times New Roman" w:cs="Times New Roman"/>
                <w:b/>
                <w:bCs/>
                <w:color w:val="000000"/>
                <w:sz w:val="19"/>
                <w:szCs w:val="19"/>
                <w:vertAlign w:val="superscript"/>
                <w:lang w:eastAsia="cs-CZ"/>
              </w:rPr>
              <w:t> (2011-2012)</w:t>
            </w:r>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Nombre</w:t>
            </w:r>
            <w:proofErr w:type="spellEnd"/>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d'élèves</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13,5 </w:t>
            </w:r>
            <w:proofErr w:type="spellStart"/>
            <w:r w:rsidRPr="000F1A7B">
              <w:rPr>
                <w:rFonts w:ascii="Times New Roman" w:eastAsia="Times New Roman" w:hAnsi="Times New Roman" w:cs="Times New Roman"/>
                <w:color w:val="000000"/>
                <w:sz w:val="19"/>
                <w:szCs w:val="19"/>
                <w:lang w:eastAsia="cs-CZ"/>
              </w:rPr>
              <w:t>millions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Primaire</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6 </w:t>
            </w:r>
            <w:proofErr w:type="spellStart"/>
            <w:r w:rsidRPr="000F1A7B">
              <w:rPr>
                <w:rFonts w:ascii="Times New Roman" w:eastAsia="Times New Roman" w:hAnsi="Times New Roman" w:cs="Times New Roman"/>
                <w:color w:val="000000"/>
                <w:sz w:val="19"/>
                <w:szCs w:val="19"/>
                <w:lang w:eastAsia="cs-CZ"/>
              </w:rPr>
              <w:t>millions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Secondaire</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4 </w:t>
            </w:r>
            <w:proofErr w:type="spellStart"/>
            <w:r w:rsidRPr="000F1A7B">
              <w:rPr>
                <w:rFonts w:ascii="Times New Roman" w:eastAsia="Times New Roman" w:hAnsi="Times New Roman" w:cs="Times New Roman"/>
                <w:color w:val="000000"/>
                <w:sz w:val="19"/>
                <w:szCs w:val="19"/>
                <w:lang w:eastAsia="cs-CZ"/>
              </w:rPr>
              <w:t>millions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Supérieur</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2,66 </w:t>
            </w:r>
            <w:proofErr w:type="spellStart"/>
            <w:r w:rsidRPr="000F1A7B">
              <w:rPr>
                <w:rFonts w:ascii="Times New Roman" w:eastAsia="Times New Roman" w:hAnsi="Times New Roman" w:cs="Times New Roman"/>
                <w:color w:val="000000"/>
                <w:sz w:val="19"/>
                <w:szCs w:val="19"/>
                <w:lang w:eastAsia="cs-CZ"/>
              </w:rPr>
              <w:t>millions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Scolarité</w:t>
            </w:r>
            <w:proofErr w:type="spellEnd"/>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privée</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10 %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b/>
                <w:bCs/>
                <w:color w:val="000000"/>
                <w:sz w:val="19"/>
                <w:szCs w:val="19"/>
                <w:vertAlign w:val="superscript"/>
                <w:lang w:eastAsia="cs-CZ"/>
              </w:rPr>
            </w:pPr>
            <w:proofErr w:type="spellStart"/>
            <w:r w:rsidRPr="000F1A7B">
              <w:rPr>
                <w:rFonts w:ascii="Times New Roman" w:eastAsia="Times New Roman" w:hAnsi="Times New Roman" w:cs="Times New Roman"/>
                <w:b/>
                <w:bCs/>
                <w:color w:val="000000"/>
                <w:sz w:val="19"/>
                <w:szCs w:val="19"/>
                <w:vertAlign w:val="superscript"/>
                <w:lang w:eastAsia="cs-CZ"/>
              </w:rPr>
              <w:t>Diplômés</w:t>
            </w:r>
            <w:proofErr w:type="spellEnd"/>
            <w:r w:rsidRPr="000F1A7B">
              <w:rPr>
                <w:rFonts w:ascii="Times New Roman" w:eastAsia="Times New Roman" w:hAnsi="Times New Roman" w:cs="Times New Roman"/>
                <w:b/>
                <w:bCs/>
                <w:color w:val="000000"/>
                <w:sz w:val="19"/>
                <w:szCs w:val="19"/>
                <w:vertAlign w:val="superscript"/>
                <w:lang w:eastAsia="cs-CZ"/>
              </w:rPr>
              <w:t> (2009-2010)</w:t>
            </w:r>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Primaire</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5,50 </w:t>
            </w:r>
            <w:proofErr w:type="spellStart"/>
            <w:r w:rsidRPr="000F1A7B">
              <w:rPr>
                <w:rFonts w:ascii="Times New Roman" w:eastAsia="Times New Roman" w:hAnsi="Times New Roman" w:cs="Times New Roman"/>
                <w:color w:val="000000"/>
                <w:sz w:val="19"/>
                <w:szCs w:val="19"/>
                <w:lang w:eastAsia="cs-CZ"/>
              </w:rPr>
              <w:t>millions</w:t>
            </w:r>
            <w:proofErr w:type="spellEnd"/>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Secondaire</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23,2 %</w:t>
            </w:r>
          </w:p>
        </w:tc>
      </w:tr>
      <w:tr w:rsidR="000F1A7B" w:rsidRPr="000F1A7B" w:rsidTr="000F1A7B">
        <w:trPr>
          <w:tblCellSpacing w:w="15" w:type="dxa"/>
        </w:trPr>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 xml:space="preserve">· </w:t>
            </w:r>
            <w:proofErr w:type="spellStart"/>
            <w:r w:rsidRPr="000F1A7B">
              <w:rPr>
                <w:rFonts w:ascii="Times New Roman" w:eastAsia="Times New Roman" w:hAnsi="Times New Roman" w:cs="Times New Roman"/>
                <w:color w:val="000000"/>
                <w:sz w:val="19"/>
                <w:szCs w:val="19"/>
                <w:lang w:eastAsia="cs-CZ"/>
              </w:rPr>
              <w:t>Supérieur</w:t>
            </w:r>
            <w:proofErr w:type="spellEnd"/>
          </w:p>
        </w:tc>
        <w:tc>
          <w:tcPr>
            <w:tcW w:w="0" w:type="auto"/>
            <w:shd w:val="clear" w:color="auto" w:fill="F9F9F9"/>
            <w:vAlign w:val="center"/>
            <w:hideMark/>
          </w:tcPr>
          <w:p w:rsidR="000F1A7B" w:rsidRPr="000F1A7B" w:rsidRDefault="000F1A7B" w:rsidP="000F1A7B">
            <w:pPr>
              <w:spacing w:after="120" w:line="288" w:lineRule="atLeast"/>
              <w:rPr>
                <w:rFonts w:ascii="Times New Roman" w:eastAsia="Times New Roman" w:hAnsi="Times New Roman" w:cs="Times New Roman"/>
                <w:color w:val="000000"/>
                <w:sz w:val="19"/>
                <w:szCs w:val="19"/>
                <w:lang w:eastAsia="cs-CZ"/>
              </w:rPr>
            </w:pPr>
            <w:r w:rsidRPr="000F1A7B">
              <w:rPr>
                <w:rFonts w:ascii="Times New Roman" w:eastAsia="Times New Roman" w:hAnsi="Times New Roman" w:cs="Times New Roman"/>
                <w:color w:val="000000"/>
                <w:sz w:val="19"/>
                <w:szCs w:val="19"/>
                <w:lang w:eastAsia="cs-CZ"/>
              </w:rPr>
              <w:t>31,8 %</w:t>
            </w:r>
          </w:p>
        </w:tc>
      </w:tr>
    </w:tbl>
    <w:p w:rsidR="000F1A7B" w:rsidRPr="006D510E" w:rsidRDefault="000F1A7B" w:rsidP="006D510E">
      <w:pPr>
        <w:shd w:val="clear" w:color="auto" w:fill="FFFFFF"/>
        <w:spacing w:before="120" w:after="120" w:line="240" w:lineRule="auto"/>
        <w:jc w:val="both"/>
        <w:rPr>
          <w:rFonts w:ascii="Times New Roman" w:eastAsia="Times New Roman" w:hAnsi="Times New Roman" w:cs="Times New Roman"/>
          <w:sz w:val="24"/>
          <w:szCs w:val="24"/>
          <w:lang w:val="fr-FR" w:eastAsia="cs-CZ"/>
        </w:rPr>
      </w:pPr>
      <w:r w:rsidRPr="006D510E">
        <w:rPr>
          <w:rFonts w:ascii="Times New Roman" w:eastAsia="Times New Roman" w:hAnsi="Times New Roman" w:cs="Times New Roman"/>
          <w:sz w:val="24"/>
          <w:szCs w:val="24"/>
          <w:lang w:val="fr-FR" w:eastAsia="cs-CZ"/>
        </w:rPr>
        <w:t>Le </w:t>
      </w:r>
      <w:r w:rsidRPr="006D510E">
        <w:rPr>
          <w:rFonts w:ascii="Times New Roman" w:eastAsia="Times New Roman" w:hAnsi="Times New Roman" w:cs="Times New Roman"/>
          <w:b/>
          <w:bCs/>
          <w:sz w:val="24"/>
          <w:szCs w:val="24"/>
          <w:lang w:val="fr-FR" w:eastAsia="cs-CZ"/>
        </w:rPr>
        <w:t>système éducatif en France</w:t>
      </w:r>
      <w:r w:rsidRPr="006D510E">
        <w:rPr>
          <w:rFonts w:ascii="Times New Roman" w:eastAsia="Times New Roman" w:hAnsi="Times New Roman" w:cs="Times New Roman"/>
          <w:sz w:val="24"/>
          <w:szCs w:val="24"/>
          <w:lang w:val="fr-FR" w:eastAsia="cs-CZ"/>
        </w:rPr>
        <w:t> est centralisé et piloté par le </w:t>
      </w:r>
      <w:hyperlink r:id="rId8" w:tooltip="Ministère de l'Éducation nationale (France)" w:history="1">
        <w:r w:rsidRPr="006D510E">
          <w:rPr>
            <w:rFonts w:ascii="Times New Roman" w:eastAsia="Times New Roman" w:hAnsi="Times New Roman" w:cs="Times New Roman"/>
            <w:sz w:val="24"/>
            <w:szCs w:val="24"/>
            <w:lang w:val="fr-FR" w:eastAsia="cs-CZ"/>
          </w:rPr>
          <w:t>ministère de l'Éducation nationale</w:t>
        </w:r>
      </w:hyperlink>
      <w:r w:rsidRPr="006D510E">
        <w:rPr>
          <w:rFonts w:ascii="Times New Roman" w:eastAsia="Times New Roman" w:hAnsi="Times New Roman" w:cs="Times New Roman"/>
          <w:sz w:val="24"/>
          <w:szCs w:val="24"/>
          <w:lang w:val="fr-FR" w:eastAsia="cs-CZ"/>
        </w:rPr>
        <w:t>. Depuis </w:t>
      </w:r>
      <w:hyperlink r:id="rId9" w:tooltip="2019" w:history="1">
        <w:r w:rsidRPr="006D510E">
          <w:rPr>
            <w:rFonts w:ascii="Times New Roman" w:eastAsia="Times New Roman" w:hAnsi="Times New Roman" w:cs="Times New Roman"/>
            <w:sz w:val="24"/>
            <w:szCs w:val="24"/>
            <w:lang w:val="fr-FR" w:eastAsia="cs-CZ"/>
          </w:rPr>
          <w:t>2019</w:t>
        </w:r>
      </w:hyperlink>
      <w:r w:rsidRPr="006D510E">
        <w:rPr>
          <w:rFonts w:ascii="Times New Roman" w:eastAsia="Times New Roman" w:hAnsi="Times New Roman" w:cs="Times New Roman"/>
          <w:sz w:val="24"/>
          <w:szCs w:val="24"/>
          <w:lang w:val="fr-FR" w:eastAsia="cs-CZ"/>
        </w:rPr>
        <w:t> (</w:t>
      </w:r>
      <w:hyperlink r:id="rId10" w:tooltip="Loi pour une école de la confiance" w:history="1">
        <w:r w:rsidRPr="006D510E">
          <w:rPr>
            <w:rFonts w:ascii="Times New Roman" w:eastAsia="Times New Roman" w:hAnsi="Times New Roman" w:cs="Times New Roman"/>
            <w:sz w:val="24"/>
            <w:szCs w:val="24"/>
            <w:lang w:val="fr-FR" w:eastAsia="cs-CZ"/>
          </w:rPr>
          <w:t xml:space="preserve">réforme </w:t>
        </w:r>
        <w:proofErr w:type="spellStart"/>
        <w:r w:rsidRPr="006D510E">
          <w:rPr>
            <w:rFonts w:ascii="Times New Roman" w:eastAsia="Times New Roman" w:hAnsi="Times New Roman" w:cs="Times New Roman"/>
            <w:sz w:val="24"/>
            <w:szCs w:val="24"/>
            <w:lang w:val="fr-FR" w:eastAsia="cs-CZ"/>
          </w:rPr>
          <w:t>Blanquer</w:t>
        </w:r>
        <w:proofErr w:type="spellEnd"/>
      </w:hyperlink>
      <w:r w:rsidRPr="006D510E">
        <w:rPr>
          <w:rFonts w:ascii="Times New Roman" w:eastAsia="Times New Roman" w:hAnsi="Times New Roman" w:cs="Times New Roman"/>
          <w:sz w:val="24"/>
          <w:szCs w:val="24"/>
          <w:lang w:val="fr-FR" w:eastAsia="cs-CZ"/>
        </w:rPr>
        <w:t>), l'</w:t>
      </w:r>
      <w:hyperlink r:id="rId11" w:tooltip="Instruction obligatoire" w:history="1">
        <w:r w:rsidRPr="006D510E">
          <w:rPr>
            <w:rFonts w:ascii="Times New Roman" w:eastAsia="Times New Roman" w:hAnsi="Times New Roman" w:cs="Times New Roman"/>
            <w:sz w:val="24"/>
            <w:szCs w:val="24"/>
            <w:lang w:val="fr-FR" w:eastAsia="cs-CZ"/>
          </w:rPr>
          <w:t>instruction est obligatoire</w:t>
        </w:r>
      </w:hyperlink>
      <w:r w:rsidRPr="006D510E">
        <w:rPr>
          <w:rFonts w:ascii="Times New Roman" w:eastAsia="Times New Roman" w:hAnsi="Times New Roman" w:cs="Times New Roman"/>
          <w:sz w:val="24"/>
          <w:szCs w:val="24"/>
          <w:lang w:val="fr-FR" w:eastAsia="cs-CZ"/>
        </w:rPr>
        <w:t> de 3 à 16 ans </w:t>
      </w:r>
      <w:hyperlink r:id="rId12" w:anchor="cite_note-1" w:history="1">
        <w:r w:rsidRPr="006D510E">
          <w:rPr>
            <w:rFonts w:ascii="Times New Roman" w:eastAsia="Times New Roman" w:hAnsi="Times New Roman" w:cs="Times New Roman"/>
            <w:sz w:val="24"/>
            <w:szCs w:val="24"/>
            <w:vertAlign w:val="superscript"/>
            <w:lang w:val="fr-FR" w:eastAsia="cs-CZ"/>
          </w:rPr>
          <w:t>Note 1</w:t>
        </w:r>
      </w:hyperlink>
      <w:r w:rsidRPr="006D510E">
        <w:rPr>
          <w:rFonts w:ascii="Times New Roman" w:eastAsia="Times New Roman" w:hAnsi="Times New Roman" w:cs="Times New Roman"/>
          <w:sz w:val="24"/>
          <w:szCs w:val="24"/>
          <w:lang w:val="fr-FR" w:eastAsia="cs-CZ"/>
        </w:rPr>
        <w:t> ; l'</w:t>
      </w:r>
      <w:hyperlink r:id="rId13" w:tooltip="Instruction à la maison" w:history="1">
        <w:r w:rsidRPr="006D510E">
          <w:rPr>
            <w:rFonts w:ascii="Times New Roman" w:eastAsia="Times New Roman" w:hAnsi="Times New Roman" w:cs="Times New Roman"/>
            <w:sz w:val="24"/>
            <w:szCs w:val="24"/>
            <w:lang w:val="fr-FR" w:eastAsia="cs-CZ"/>
          </w:rPr>
          <w:t>instruction dite « en famille »</w:t>
        </w:r>
      </w:hyperlink>
      <w:r w:rsidRPr="006D510E">
        <w:rPr>
          <w:rFonts w:ascii="Times New Roman" w:eastAsia="Times New Roman" w:hAnsi="Times New Roman" w:cs="Times New Roman"/>
          <w:sz w:val="24"/>
          <w:szCs w:val="24"/>
          <w:lang w:val="fr-FR" w:eastAsia="cs-CZ"/>
        </w:rPr>
        <w:t>, très minoritaire, est néanmoins légale. À partir de </w:t>
      </w:r>
      <w:hyperlink r:id="rId14" w:tooltip="2020" w:history="1">
        <w:r w:rsidRPr="006D510E">
          <w:rPr>
            <w:rFonts w:ascii="Times New Roman" w:eastAsia="Times New Roman" w:hAnsi="Times New Roman" w:cs="Times New Roman"/>
            <w:sz w:val="24"/>
            <w:szCs w:val="24"/>
            <w:lang w:val="fr-FR" w:eastAsia="cs-CZ"/>
          </w:rPr>
          <w:t>2020</w:t>
        </w:r>
      </w:hyperlink>
      <w:r w:rsidRPr="006D510E">
        <w:rPr>
          <w:rFonts w:ascii="Times New Roman" w:eastAsia="Times New Roman" w:hAnsi="Times New Roman" w:cs="Times New Roman"/>
          <w:sz w:val="24"/>
          <w:szCs w:val="24"/>
          <w:lang w:val="fr-FR" w:eastAsia="cs-CZ"/>
        </w:rPr>
        <w:t>, suivre une formation entre 16 et 18 ans sera obligatoire (il pourra s'agir d'une scolarisation, d'un apprentissage, d'une insertion professionnelle ou encore d'un service civique). Il existe plus de 65 000 établissements scolaires très majoritairement publics, seuls 15 % (primaire) à 20 % (secondaire) des élèves sont dans des </w:t>
      </w:r>
      <w:hyperlink r:id="rId15" w:tooltip="Enseignement privé en France" w:history="1">
        <w:r w:rsidRPr="006D510E">
          <w:rPr>
            <w:rFonts w:ascii="Times New Roman" w:eastAsia="Times New Roman" w:hAnsi="Times New Roman" w:cs="Times New Roman"/>
            <w:sz w:val="24"/>
            <w:szCs w:val="24"/>
            <w:lang w:val="fr-FR" w:eastAsia="cs-CZ"/>
          </w:rPr>
          <w:t>établissements privés</w:t>
        </w:r>
      </w:hyperlink>
      <w:r w:rsidRPr="006D510E">
        <w:rPr>
          <w:rFonts w:ascii="Times New Roman" w:eastAsia="Times New Roman" w:hAnsi="Times New Roman" w:cs="Times New Roman"/>
          <w:sz w:val="24"/>
          <w:szCs w:val="24"/>
          <w:lang w:val="fr-FR" w:eastAsia="cs-CZ"/>
        </w:rPr>
        <w:t> principalement sous contrat avec l'État français. Les établissements dépendent presque exclusivement du </w:t>
      </w:r>
      <w:hyperlink r:id="rId16" w:tooltip="Ministère de l'Éducation nationale (France)" w:history="1">
        <w:r w:rsidRPr="006D510E">
          <w:rPr>
            <w:rFonts w:ascii="Times New Roman" w:eastAsia="Times New Roman" w:hAnsi="Times New Roman" w:cs="Times New Roman"/>
            <w:sz w:val="24"/>
            <w:szCs w:val="24"/>
            <w:lang w:val="fr-FR" w:eastAsia="cs-CZ"/>
          </w:rPr>
          <w:t>ministère de l'Éducation nationale</w:t>
        </w:r>
      </w:hyperlink>
      <w:r w:rsidRPr="006D510E">
        <w:rPr>
          <w:rFonts w:ascii="Times New Roman" w:eastAsia="Times New Roman" w:hAnsi="Times New Roman" w:cs="Times New Roman"/>
          <w:sz w:val="24"/>
          <w:szCs w:val="24"/>
          <w:lang w:val="fr-FR" w:eastAsia="cs-CZ"/>
        </w:rPr>
        <w:t> (publics ou privés sous contrat), l'</w:t>
      </w:r>
      <w:hyperlink r:id="rId17" w:tooltip="Enseignement privé hors contrat" w:history="1">
        <w:r w:rsidRPr="006D510E">
          <w:rPr>
            <w:rFonts w:ascii="Times New Roman" w:eastAsia="Times New Roman" w:hAnsi="Times New Roman" w:cs="Times New Roman"/>
            <w:sz w:val="24"/>
            <w:szCs w:val="24"/>
            <w:lang w:val="fr-FR" w:eastAsia="cs-CZ"/>
          </w:rPr>
          <w:t>enseignement privé hors contrat</w:t>
        </w:r>
      </w:hyperlink>
      <w:r w:rsidRPr="006D510E">
        <w:rPr>
          <w:rFonts w:ascii="Times New Roman" w:eastAsia="Times New Roman" w:hAnsi="Times New Roman" w:cs="Times New Roman"/>
          <w:sz w:val="24"/>
          <w:szCs w:val="24"/>
          <w:lang w:val="fr-FR" w:eastAsia="cs-CZ"/>
        </w:rPr>
        <w:t> étant un phénomène marginal en France.</w:t>
      </w:r>
    </w:p>
    <w:p w:rsidR="000F1A7B" w:rsidRPr="006D510E" w:rsidRDefault="000F1A7B" w:rsidP="006D510E">
      <w:pPr>
        <w:shd w:val="clear" w:color="auto" w:fill="FFFFFF"/>
        <w:spacing w:before="120" w:after="120" w:line="240" w:lineRule="auto"/>
        <w:jc w:val="both"/>
        <w:rPr>
          <w:rFonts w:ascii="Times New Roman" w:eastAsia="Times New Roman" w:hAnsi="Times New Roman" w:cs="Times New Roman"/>
          <w:sz w:val="24"/>
          <w:szCs w:val="24"/>
          <w:lang w:val="fr-FR" w:eastAsia="cs-CZ"/>
        </w:rPr>
      </w:pPr>
      <w:r w:rsidRPr="006D510E">
        <w:rPr>
          <w:rFonts w:ascii="Times New Roman" w:eastAsia="Times New Roman" w:hAnsi="Times New Roman" w:cs="Times New Roman"/>
          <w:sz w:val="24"/>
          <w:szCs w:val="24"/>
          <w:lang w:val="fr-FR" w:eastAsia="cs-CZ"/>
        </w:rPr>
        <w:t>Les effectifs totaux d'élèves et d'étudiants atteignent 15 millions, c'est-à-dire qu'un quart de la population suit des études. En 2008, le coût de l'éducation représente 6,6 % du </w:t>
      </w:r>
      <w:hyperlink r:id="rId18" w:tooltip="Produit intérieur brut" w:history="1">
        <w:r w:rsidRPr="006D510E">
          <w:rPr>
            <w:rFonts w:ascii="Times New Roman" w:eastAsia="Times New Roman" w:hAnsi="Times New Roman" w:cs="Times New Roman"/>
            <w:sz w:val="24"/>
            <w:szCs w:val="24"/>
            <w:lang w:val="fr-FR" w:eastAsia="cs-CZ"/>
          </w:rPr>
          <w:t>PIB</w:t>
        </w:r>
      </w:hyperlink>
      <w:r w:rsidRPr="006D510E">
        <w:rPr>
          <w:rFonts w:ascii="Times New Roman" w:eastAsia="Times New Roman" w:hAnsi="Times New Roman" w:cs="Times New Roman"/>
          <w:sz w:val="24"/>
          <w:szCs w:val="24"/>
          <w:lang w:val="fr-FR" w:eastAsia="cs-CZ"/>
        </w:rPr>
        <w:t> de la France (7,6 % en 1995)</w:t>
      </w:r>
      <w:hyperlink r:id="rId19" w:anchor="cite_note-2" w:history="1">
        <w:r w:rsidRPr="006D510E">
          <w:rPr>
            <w:rFonts w:ascii="Times New Roman" w:eastAsia="Times New Roman" w:hAnsi="Times New Roman" w:cs="Times New Roman"/>
            <w:sz w:val="24"/>
            <w:szCs w:val="24"/>
            <w:vertAlign w:val="superscript"/>
            <w:lang w:val="fr-FR" w:eastAsia="cs-CZ"/>
          </w:rPr>
          <w:t>1</w:t>
        </w:r>
      </w:hyperlink>
      <w:r w:rsidRPr="006D510E">
        <w:rPr>
          <w:rFonts w:ascii="Times New Roman" w:eastAsia="Times New Roman" w:hAnsi="Times New Roman" w:cs="Times New Roman"/>
          <w:sz w:val="24"/>
          <w:szCs w:val="24"/>
          <w:lang w:val="fr-FR" w:eastAsia="cs-CZ"/>
        </w:rPr>
        <w:t>, dont 54,1 % dépendent du ministère de l'Éducation nationale (contre 61 % en 1980)</w:t>
      </w:r>
      <w:hyperlink r:id="rId20" w:anchor="cite_note-3" w:history="1">
        <w:r w:rsidRPr="006D510E">
          <w:rPr>
            <w:rFonts w:ascii="Times New Roman" w:eastAsia="Times New Roman" w:hAnsi="Times New Roman" w:cs="Times New Roman"/>
            <w:sz w:val="24"/>
            <w:szCs w:val="24"/>
            <w:vertAlign w:val="superscript"/>
            <w:lang w:val="fr-FR" w:eastAsia="cs-CZ"/>
          </w:rPr>
          <w:t>2</w:t>
        </w:r>
      </w:hyperlink>
      <w:r w:rsidRPr="006D510E">
        <w:rPr>
          <w:rFonts w:ascii="Times New Roman" w:eastAsia="Times New Roman" w:hAnsi="Times New Roman" w:cs="Times New Roman"/>
          <w:sz w:val="24"/>
          <w:szCs w:val="24"/>
          <w:lang w:val="fr-FR" w:eastAsia="cs-CZ"/>
        </w:rPr>
        <w:t>.</w:t>
      </w:r>
    </w:p>
    <w:p w:rsidR="000F1A7B" w:rsidRPr="006D510E" w:rsidRDefault="000F1A7B" w:rsidP="006D510E">
      <w:pPr>
        <w:shd w:val="clear" w:color="auto" w:fill="FFFFFF"/>
        <w:spacing w:before="120" w:after="120" w:line="240" w:lineRule="auto"/>
        <w:jc w:val="both"/>
        <w:rPr>
          <w:rFonts w:ascii="Times New Roman" w:eastAsia="Times New Roman" w:hAnsi="Times New Roman" w:cs="Times New Roman"/>
          <w:sz w:val="24"/>
          <w:szCs w:val="24"/>
          <w:lang w:val="fr-FR" w:eastAsia="cs-CZ"/>
        </w:rPr>
      </w:pPr>
      <w:r w:rsidRPr="006D510E">
        <w:rPr>
          <w:rFonts w:ascii="Times New Roman" w:eastAsia="Times New Roman" w:hAnsi="Times New Roman" w:cs="Times New Roman"/>
          <w:sz w:val="24"/>
          <w:szCs w:val="24"/>
          <w:lang w:val="fr-FR" w:eastAsia="cs-CZ"/>
        </w:rPr>
        <w:t>Selon le </w:t>
      </w:r>
      <w:hyperlink r:id="rId21" w:tooltip="Programme PISA" w:history="1">
        <w:r w:rsidRPr="006D510E">
          <w:rPr>
            <w:rFonts w:ascii="Times New Roman" w:eastAsia="Times New Roman" w:hAnsi="Times New Roman" w:cs="Times New Roman"/>
            <w:sz w:val="24"/>
            <w:szCs w:val="24"/>
            <w:lang w:val="fr-FR" w:eastAsia="cs-CZ"/>
          </w:rPr>
          <w:t>programme PISA</w:t>
        </w:r>
      </w:hyperlink>
      <w:r w:rsidRPr="006D510E">
        <w:rPr>
          <w:rFonts w:ascii="Times New Roman" w:eastAsia="Times New Roman" w:hAnsi="Times New Roman" w:cs="Times New Roman"/>
          <w:sz w:val="24"/>
          <w:szCs w:val="24"/>
          <w:lang w:val="fr-FR" w:eastAsia="cs-CZ"/>
        </w:rPr>
        <w:t> de comparaison des systèmes éducatifs nationaux, les résultats du système éducatif français sont dans la moyenne de ceux des États membres de l'</w:t>
      </w:r>
      <w:hyperlink r:id="rId22" w:tooltip="Organisation de coopération et de développement économiques" w:history="1">
        <w:r w:rsidRPr="006D510E">
          <w:rPr>
            <w:rFonts w:ascii="Times New Roman" w:eastAsia="Times New Roman" w:hAnsi="Times New Roman" w:cs="Times New Roman"/>
            <w:sz w:val="24"/>
            <w:szCs w:val="24"/>
            <w:lang w:val="fr-FR" w:eastAsia="cs-CZ"/>
          </w:rPr>
          <w:t>OCDE</w:t>
        </w:r>
      </w:hyperlink>
      <w:r w:rsidRPr="006D510E">
        <w:rPr>
          <w:rFonts w:ascii="Times New Roman" w:eastAsia="Times New Roman" w:hAnsi="Times New Roman" w:cs="Times New Roman"/>
          <w:sz w:val="24"/>
          <w:szCs w:val="24"/>
          <w:lang w:val="fr-FR" w:eastAsia="cs-CZ"/>
        </w:rPr>
        <w:t> avec une influence de l'origine sociale des élèves plus fortement marquée</w:t>
      </w:r>
      <w:hyperlink r:id="rId23" w:anchor="cite_note-r%C3%A9sultats_Pisa_2012-4" w:history="1">
        <w:r w:rsidRPr="006D510E">
          <w:rPr>
            <w:rFonts w:ascii="Times New Roman" w:eastAsia="Times New Roman" w:hAnsi="Times New Roman" w:cs="Times New Roman"/>
            <w:sz w:val="24"/>
            <w:szCs w:val="24"/>
            <w:vertAlign w:val="superscript"/>
            <w:lang w:val="fr-FR" w:eastAsia="cs-CZ"/>
          </w:rPr>
          <w:t>3</w:t>
        </w:r>
      </w:hyperlink>
      <w:r w:rsidRPr="006D510E">
        <w:rPr>
          <w:rFonts w:ascii="Times New Roman" w:eastAsia="Times New Roman" w:hAnsi="Times New Roman" w:cs="Times New Roman"/>
          <w:sz w:val="24"/>
          <w:szCs w:val="24"/>
          <w:lang w:val="fr-FR" w:eastAsia="cs-CZ"/>
        </w:rPr>
        <w:t>. En 2008, selon l'</w:t>
      </w:r>
      <w:hyperlink r:id="rId24" w:tooltip="Institut national de la statistique et des études économiques" w:history="1">
        <w:r w:rsidRPr="006D510E">
          <w:rPr>
            <w:rFonts w:ascii="Times New Roman" w:eastAsia="Times New Roman" w:hAnsi="Times New Roman" w:cs="Times New Roman"/>
            <w:sz w:val="24"/>
            <w:szCs w:val="24"/>
            <w:lang w:val="fr-FR" w:eastAsia="cs-CZ"/>
          </w:rPr>
          <w:t>Insee</w:t>
        </w:r>
      </w:hyperlink>
      <w:r w:rsidRPr="006D510E">
        <w:rPr>
          <w:rFonts w:ascii="Times New Roman" w:eastAsia="Times New Roman" w:hAnsi="Times New Roman" w:cs="Times New Roman"/>
          <w:sz w:val="24"/>
          <w:szCs w:val="24"/>
          <w:lang w:val="fr-FR" w:eastAsia="cs-CZ"/>
        </w:rPr>
        <w:t>, 69 % des français possèdent un diplôme égal ou inférieur au bac et 20 % sont titulaires d'un diplôme supérieur au baccalauréat</w:t>
      </w:r>
      <w:hyperlink r:id="rId25" w:anchor="cite_note-5" w:history="1">
        <w:r w:rsidRPr="006D510E">
          <w:rPr>
            <w:rFonts w:ascii="Times New Roman" w:eastAsia="Times New Roman" w:hAnsi="Times New Roman" w:cs="Times New Roman"/>
            <w:sz w:val="24"/>
            <w:szCs w:val="24"/>
            <w:vertAlign w:val="superscript"/>
            <w:lang w:val="fr-FR" w:eastAsia="cs-CZ"/>
          </w:rPr>
          <w:t>4</w:t>
        </w:r>
      </w:hyperlink>
      <w:r w:rsidRPr="006D510E">
        <w:rPr>
          <w:rFonts w:ascii="Times New Roman" w:eastAsia="Times New Roman" w:hAnsi="Times New Roman" w:cs="Times New Roman"/>
          <w:sz w:val="24"/>
          <w:szCs w:val="24"/>
          <w:lang w:val="fr-FR" w:eastAsia="cs-CZ"/>
        </w:rPr>
        <w:t>. En 2014, une étude menée par le Ministère de l'éducation sur des cohortes d'élèves montre que le niveau en français et en mathématiques des élèves est en baisse par rapport à 1999</w:t>
      </w:r>
      <w:hyperlink r:id="rId26" w:anchor="cite_note-6" w:history="1">
        <w:r w:rsidRPr="006D510E">
          <w:rPr>
            <w:rFonts w:ascii="Times New Roman" w:eastAsia="Times New Roman" w:hAnsi="Times New Roman" w:cs="Times New Roman"/>
            <w:sz w:val="24"/>
            <w:szCs w:val="24"/>
            <w:vertAlign w:val="superscript"/>
            <w:lang w:val="fr-FR" w:eastAsia="cs-CZ"/>
          </w:rPr>
          <w:t>5</w:t>
        </w:r>
      </w:hyperlink>
      <w:r w:rsidRPr="006D510E">
        <w:rPr>
          <w:rFonts w:ascii="Times New Roman" w:eastAsia="Times New Roman" w:hAnsi="Times New Roman" w:cs="Times New Roman"/>
          <w:sz w:val="24"/>
          <w:szCs w:val="24"/>
          <w:lang w:val="fr-FR" w:eastAsia="cs-CZ"/>
        </w:rPr>
        <w:t>.</w:t>
      </w:r>
    </w:p>
    <w:p w:rsidR="000F1A7B" w:rsidRPr="006D510E" w:rsidRDefault="000F1A7B" w:rsidP="006D510E">
      <w:pPr>
        <w:shd w:val="clear" w:color="auto" w:fill="FFFFFF"/>
        <w:spacing w:before="120" w:after="120" w:line="240" w:lineRule="auto"/>
        <w:jc w:val="both"/>
        <w:rPr>
          <w:rFonts w:ascii="Times New Roman" w:eastAsia="Times New Roman" w:hAnsi="Times New Roman" w:cs="Times New Roman"/>
          <w:sz w:val="24"/>
          <w:szCs w:val="24"/>
          <w:lang w:val="fr-FR" w:eastAsia="cs-CZ"/>
        </w:rPr>
      </w:pPr>
      <w:r w:rsidRPr="006D510E">
        <w:rPr>
          <w:rFonts w:ascii="Times New Roman" w:eastAsia="Times New Roman" w:hAnsi="Times New Roman" w:cs="Times New Roman"/>
          <w:sz w:val="24"/>
          <w:szCs w:val="24"/>
          <w:lang w:val="fr-FR" w:eastAsia="cs-CZ"/>
        </w:rPr>
        <w:t>L'origine sociale des élèves influe considérablement sur leurs résultats scolaires. En CE2, les élèves issus du quart le plus pauvre obtiennent en 2019 une note moyenne de 57 sur 100 en français et 58 en math, contre respectivement 87 et 85 pour le quart issu des milieux les plus privilégiés. Les inégalités s'accentuent après le collège avec un taux d’accès en seconde générale ou technologique 2 fois plus élevé pour les élèves issus de milieux favorisés que pour les autres</w:t>
      </w:r>
      <w:hyperlink r:id="rId27" w:anchor="cite_note-:1-7" w:history="1">
        <w:r w:rsidRPr="006D510E">
          <w:rPr>
            <w:rFonts w:ascii="Times New Roman" w:eastAsia="Times New Roman" w:hAnsi="Times New Roman" w:cs="Times New Roman"/>
            <w:sz w:val="24"/>
            <w:szCs w:val="24"/>
            <w:vertAlign w:val="superscript"/>
            <w:lang w:val="fr-FR" w:eastAsia="cs-CZ"/>
          </w:rPr>
          <w:t>6</w:t>
        </w:r>
      </w:hyperlink>
      <w:r w:rsidRPr="006D510E">
        <w:rPr>
          <w:rFonts w:ascii="Times New Roman" w:eastAsia="Times New Roman" w:hAnsi="Times New Roman" w:cs="Times New Roman"/>
          <w:sz w:val="24"/>
          <w:szCs w:val="24"/>
          <w:lang w:val="fr-FR" w:eastAsia="cs-CZ"/>
        </w:rPr>
        <w:t>.</w:t>
      </w:r>
    </w:p>
    <w:p w:rsidR="007306C2" w:rsidRPr="006D510E" w:rsidRDefault="000F1A7B" w:rsidP="006D510E">
      <w:pPr>
        <w:shd w:val="clear" w:color="auto" w:fill="FFFFFF"/>
        <w:spacing w:before="120" w:after="120" w:line="240" w:lineRule="auto"/>
        <w:jc w:val="both"/>
        <w:rPr>
          <w:rFonts w:ascii="Times New Roman" w:eastAsia="Times New Roman" w:hAnsi="Times New Roman" w:cs="Times New Roman"/>
          <w:sz w:val="24"/>
          <w:szCs w:val="24"/>
          <w:lang w:val="fr-FR" w:eastAsia="cs-CZ"/>
        </w:rPr>
      </w:pPr>
      <w:r w:rsidRPr="006D510E">
        <w:rPr>
          <w:rFonts w:ascii="Times New Roman" w:eastAsia="Times New Roman" w:hAnsi="Times New Roman" w:cs="Times New Roman"/>
          <w:sz w:val="24"/>
          <w:szCs w:val="24"/>
          <w:lang w:val="fr-FR" w:eastAsia="cs-CZ"/>
        </w:rPr>
        <w:t>Dans le supérieur, les enfants de cadres supérieurs sont 2,9 fois plus nombreux parmi les étudiants que ceux issus de la classe ouvrière</w:t>
      </w:r>
      <w:hyperlink r:id="rId28" w:anchor="cite_note-:1-7" w:history="1">
        <w:r w:rsidRPr="006D510E">
          <w:rPr>
            <w:rFonts w:ascii="Times New Roman" w:eastAsia="Times New Roman" w:hAnsi="Times New Roman" w:cs="Times New Roman"/>
            <w:sz w:val="24"/>
            <w:szCs w:val="24"/>
            <w:vertAlign w:val="superscript"/>
            <w:lang w:val="fr-FR" w:eastAsia="cs-CZ"/>
          </w:rPr>
          <w:t>6</w:t>
        </w:r>
      </w:hyperlink>
      <w:r w:rsidRPr="006D510E">
        <w:rPr>
          <w:rFonts w:ascii="Times New Roman" w:eastAsia="Times New Roman" w:hAnsi="Times New Roman" w:cs="Times New Roman"/>
          <w:sz w:val="24"/>
          <w:szCs w:val="24"/>
          <w:lang w:val="fr-FR" w:eastAsia="cs-CZ"/>
        </w:rPr>
        <w:t>.</w:t>
      </w:r>
    </w:p>
    <w:p w:rsidR="000A00EC" w:rsidRPr="006D510E" w:rsidRDefault="000A00EC" w:rsidP="006D510E">
      <w:pPr>
        <w:pStyle w:val="Nadpis2"/>
        <w:pBdr>
          <w:bottom w:val="single" w:sz="6" w:space="0" w:color="A2A9B1"/>
        </w:pBdr>
        <w:shd w:val="clear" w:color="auto" w:fill="FFFFFF"/>
        <w:spacing w:before="240" w:after="60"/>
        <w:jc w:val="both"/>
        <w:rPr>
          <w:rFonts w:ascii="Times New Roman" w:hAnsi="Times New Roman" w:cs="Times New Roman"/>
          <w:color w:val="auto"/>
          <w:sz w:val="24"/>
          <w:szCs w:val="24"/>
        </w:rPr>
      </w:pPr>
      <w:proofErr w:type="spellStart"/>
      <w:r w:rsidRPr="006D510E">
        <w:rPr>
          <w:rStyle w:val="mw-headline"/>
          <w:rFonts w:ascii="Times New Roman" w:hAnsi="Times New Roman" w:cs="Times New Roman"/>
          <w:b/>
          <w:bCs/>
          <w:color w:val="auto"/>
          <w:sz w:val="24"/>
          <w:szCs w:val="24"/>
        </w:rPr>
        <w:lastRenderedPageBreak/>
        <w:t>Histoire</w:t>
      </w:r>
      <w:bookmarkStart w:id="0" w:name="_GoBack"/>
      <w:bookmarkEnd w:id="0"/>
      <w:proofErr w:type="spellEnd"/>
    </w:p>
    <w:p w:rsidR="000A00EC" w:rsidRPr="006D510E" w:rsidRDefault="000A00EC" w:rsidP="006D510E">
      <w:pPr>
        <w:pStyle w:val="Normlnweb"/>
        <w:shd w:val="clear" w:color="auto" w:fill="FFFFFF"/>
        <w:spacing w:before="120" w:beforeAutospacing="0" w:after="120" w:afterAutospacing="0"/>
        <w:jc w:val="both"/>
      </w:pPr>
      <w:proofErr w:type="spellStart"/>
      <w:r w:rsidRPr="006D510E">
        <w:t>Dans</w:t>
      </w:r>
      <w:proofErr w:type="spellEnd"/>
      <w:r w:rsidRPr="006D510E">
        <w:t xml:space="preserve"> </w:t>
      </w:r>
      <w:proofErr w:type="spellStart"/>
      <w:r w:rsidRPr="006D510E">
        <w:t>un</w:t>
      </w:r>
      <w:proofErr w:type="spellEnd"/>
      <w:r w:rsidRPr="006D510E">
        <w:t xml:space="preserve"> </w:t>
      </w:r>
      <w:proofErr w:type="spellStart"/>
      <w:r w:rsidRPr="006D510E">
        <w:t>célèbre</w:t>
      </w:r>
      <w:proofErr w:type="spellEnd"/>
      <w:r w:rsidRPr="006D510E">
        <w:t xml:space="preserve"> </w:t>
      </w:r>
      <w:proofErr w:type="spellStart"/>
      <w:r w:rsidRPr="006D510E">
        <w:t>discours</w:t>
      </w:r>
      <w:proofErr w:type="spellEnd"/>
      <w:r w:rsidRPr="006D510E">
        <w:t xml:space="preserve"> </w:t>
      </w:r>
      <w:proofErr w:type="spellStart"/>
      <w:r w:rsidRPr="006D510E">
        <w:t>posthume</w:t>
      </w:r>
      <w:proofErr w:type="spellEnd"/>
      <w:r w:rsidRPr="006D510E">
        <w:t xml:space="preserve">, </w:t>
      </w:r>
      <w:proofErr w:type="spellStart"/>
      <w:r w:rsidRPr="006D510E">
        <w:t>prononcé</w:t>
      </w:r>
      <w:proofErr w:type="spellEnd"/>
      <w:r w:rsidRPr="006D510E">
        <w:t xml:space="preserve"> par </w:t>
      </w:r>
      <w:hyperlink r:id="rId29" w:tooltip="Robespierre" w:history="1">
        <w:r w:rsidRPr="006D510E">
          <w:rPr>
            <w:rStyle w:val="Hypertextovodkaz"/>
            <w:color w:val="auto"/>
            <w:u w:val="none"/>
          </w:rPr>
          <w:t>Robespierre</w:t>
        </w:r>
      </w:hyperlink>
      <w:r w:rsidRPr="006D510E">
        <w:t xml:space="preserve"> à la </w:t>
      </w:r>
      <w:proofErr w:type="spellStart"/>
      <w:r w:rsidRPr="006D510E">
        <w:t>Convention</w:t>
      </w:r>
      <w:proofErr w:type="spellEnd"/>
      <w:r w:rsidRPr="006D510E">
        <w:t xml:space="preserve"> </w:t>
      </w:r>
      <w:proofErr w:type="spellStart"/>
      <w:r w:rsidRPr="006D510E">
        <w:t>le</w:t>
      </w:r>
      <w:proofErr w:type="spellEnd"/>
      <w:r w:rsidRPr="006D510E">
        <w:t xml:space="preserve"> 13 </w:t>
      </w:r>
      <w:proofErr w:type="spellStart"/>
      <w:r w:rsidRPr="006D510E">
        <w:t>juillet</w:t>
      </w:r>
      <w:proofErr w:type="spellEnd"/>
      <w:r w:rsidRPr="006D510E">
        <w:t xml:space="preserve"> 1793, </w:t>
      </w:r>
      <w:proofErr w:type="spellStart"/>
      <w:r w:rsidRPr="006D510E">
        <w:t>le</w:t>
      </w:r>
      <w:proofErr w:type="spellEnd"/>
      <w:r w:rsidRPr="006D510E">
        <w:t xml:space="preserve"> </w:t>
      </w:r>
      <w:proofErr w:type="spellStart"/>
      <w:r w:rsidRPr="006D510E">
        <w:t>député</w:t>
      </w:r>
      <w:proofErr w:type="spellEnd"/>
      <w:r w:rsidRPr="006D510E">
        <w:t xml:space="preserve"> Louis-Michel </w:t>
      </w:r>
      <w:proofErr w:type="spellStart"/>
      <w:r w:rsidRPr="006D510E">
        <w:t>Lepeletier</w:t>
      </w:r>
      <w:proofErr w:type="spellEnd"/>
      <w:r w:rsidRPr="006D510E">
        <w:t xml:space="preserve"> de Saint-</w:t>
      </w:r>
      <w:proofErr w:type="spellStart"/>
      <w:r w:rsidRPr="006D510E">
        <w:t>Fargeau</w:t>
      </w:r>
      <w:proofErr w:type="spellEnd"/>
      <w:r w:rsidRPr="006D510E">
        <w:t xml:space="preserve">, </w:t>
      </w:r>
      <w:proofErr w:type="spellStart"/>
      <w:r w:rsidRPr="006D510E">
        <w:t>proche</w:t>
      </w:r>
      <w:proofErr w:type="spellEnd"/>
      <w:r w:rsidRPr="006D510E">
        <w:t xml:space="preserve"> des </w:t>
      </w:r>
      <w:proofErr w:type="spellStart"/>
      <w:r w:rsidRPr="006D510E">
        <w:fldChar w:fldCharType="begin"/>
      </w:r>
      <w:r w:rsidRPr="006D510E">
        <w:instrText xml:space="preserve"> HYPERLINK "https://fr.wikipedia.org/wiki/Montagne_(R%C3%A9volution_fran%C3%A7aise)" \o "Montagne (Révolution française)" </w:instrText>
      </w:r>
      <w:r w:rsidRPr="006D510E">
        <w:fldChar w:fldCharType="separate"/>
      </w:r>
      <w:r w:rsidRPr="006D510E">
        <w:rPr>
          <w:rStyle w:val="Hypertextovodkaz"/>
          <w:color w:val="auto"/>
          <w:u w:val="none"/>
        </w:rPr>
        <w:t>Montagnards</w:t>
      </w:r>
      <w:proofErr w:type="spellEnd"/>
      <w:r w:rsidRPr="006D510E">
        <w:fldChar w:fldCharType="end"/>
      </w:r>
      <w:r w:rsidRPr="006D510E">
        <w:t xml:space="preserve">, </w:t>
      </w:r>
      <w:proofErr w:type="spellStart"/>
      <w:r w:rsidRPr="006D510E">
        <w:t>défend</w:t>
      </w:r>
      <w:proofErr w:type="spellEnd"/>
      <w:r w:rsidRPr="006D510E">
        <w:t xml:space="preserve"> </w:t>
      </w:r>
      <w:proofErr w:type="spellStart"/>
      <w:r w:rsidRPr="006D510E">
        <w:t>un</w:t>
      </w:r>
      <w:proofErr w:type="spellEnd"/>
      <w:r w:rsidRPr="006D510E">
        <w:t xml:space="preserve"> monopole </w:t>
      </w:r>
      <w:proofErr w:type="spellStart"/>
      <w:r w:rsidRPr="006D510E">
        <w:t>d’État</w:t>
      </w:r>
      <w:proofErr w:type="spellEnd"/>
      <w:r w:rsidRPr="006D510E">
        <w:t xml:space="preserve"> </w:t>
      </w:r>
      <w:proofErr w:type="spellStart"/>
      <w:r w:rsidRPr="006D510E">
        <w:t>sur</w:t>
      </w:r>
      <w:proofErr w:type="spellEnd"/>
      <w:r w:rsidRPr="006D510E">
        <w:t xml:space="preserve"> </w:t>
      </w:r>
      <w:proofErr w:type="spellStart"/>
      <w:r w:rsidRPr="006D510E">
        <w:t>l’instruction</w:t>
      </w:r>
      <w:proofErr w:type="spellEnd"/>
      <w:r w:rsidRPr="006D510E">
        <w:t xml:space="preserve"> </w:t>
      </w:r>
      <w:proofErr w:type="spellStart"/>
      <w:r w:rsidRPr="006D510E">
        <w:t>du</w:t>
      </w:r>
      <w:proofErr w:type="spellEnd"/>
      <w:r w:rsidRPr="006D510E">
        <w:t xml:space="preserve"> </w:t>
      </w:r>
      <w:proofErr w:type="spellStart"/>
      <w:r w:rsidRPr="006D510E">
        <w:t>premier</w:t>
      </w:r>
      <w:proofErr w:type="spellEnd"/>
      <w:r w:rsidRPr="006D510E">
        <w:t xml:space="preserve"> </w:t>
      </w:r>
      <w:proofErr w:type="spellStart"/>
      <w:r w:rsidRPr="006D510E">
        <w:t>degré</w:t>
      </w:r>
      <w:proofErr w:type="spellEnd"/>
      <w:r w:rsidRPr="006D510E">
        <w:t xml:space="preserve">, </w:t>
      </w:r>
      <w:proofErr w:type="spellStart"/>
      <w:r w:rsidRPr="006D510E">
        <w:t>financé</w:t>
      </w:r>
      <w:proofErr w:type="spellEnd"/>
      <w:r w:rsidRPr="006D510E">
        <w:t xml:space="preserve"> par </w:t>
      </w:r>
      <w:proofErr w:type="spellStart"/>
      <w:r w:rsidRPr="006D510E">
        <w:t>tous</w:t>
      </w:r>
      <w:proofErr w:type="spellEnd"/>
      <w:r w:rsidRPr="006D510E">
        <w:t>, et la </w:t>
      </w:r>
      <w:proofErr w:type="spellStart"/>
      <w:r w:rsidRPr="006D510E">
        <w:fldChar w:fldCharType="begin"/>
      </w:r>
      <w:r w:rsidRPr="006D510E">
        <w:instrText xml:space="preserve"> HYPERLINK "https://fr.wikipedia.org/wiki/Imp%C3%B4t_progressif" \o "Impôt progressif" </w:instrText>
      </w:r>
      <w:r w:rsidRPr="006D510E">
        <w:fldChar w:fldCharType="separate"/>
      </w:r>
      <w:r w:rsidRPr="006D510E">
        <w:rPr>
          <w:rStyle w:val="Hypertextovodkaz"/>
          <w:color w:val="auto"/>
          <w:u w:val="none"/>
        </w:rPr>
        <w:t>progressivité</w:t>
      </w:r>
      <w:proofErr w:type="spellEnd"/>
      <w:r w:rsidRPr="006D510E">
        <w:rPr>
          <w:rStyle w:val="Hypertextovodkaz"/>
          <w:color w:val="auto"/>
          <w:u w:val="none"/>
        </w:rPr>
        <w:t xml:space="preserve"> de </w:t>
      </w:r>
      <w:proofErr w:type="spellStart"/>
      <w:r w:rsidRPr="006D510E">
        <w:rPr>
          <w:rStyle w:val="Hypertextovodkaz"/>
          <w:color w:val="auto"/>
          <w:u w:val="none"/>
        </w:rPr>
        <w:t>l’impôt</w:t>
      </w:r>
      <w:proofErr w:type="spellEnd"/>
      <w:r w:rsidRPr="006D510E">
        <w:fldChar w:fldCharType="end"/>
      </w:r>
      <w:r w:rsidRPr="006D510E">
        <w:t xml:space="preserve">. </w:t>
      </w:r>
      <w:proofErr w:type="spellStart"/>
      <w:r w:rsidRPr="006D510E">
        <w:t>Estimant</w:t>
      </w:r>
      <w:proofErr w:type="spellEnd"/>
      <w:r w:rsidRPr="006D510E">
        <w:t xml:space="preserve"> </w:t>
      </w:r>
      <w:proofErr w:type="spellStart"/>
      <w:r w:rsidRPr="006D510E">
        <w:t>que</w:t>
      </w:r>
      <w:proofErr w:type="spellEnd"/>
      <w:r w:rsidRPr="006D510E">
        <w:t xml:space="preserve"> la </w:t>
      </w:r>
      <w:proofErr w:type="spellStart"/>
      <w:r w:rsidRPr="006D510E">
        <w:t>collectivité</w:t>
      </w:r>
      <w:proofErr w:type="spellEnd"/>
      <w:r w:rsidRPr="006D510E">
        <w:t xml:space="preserve"> </w:t>
      </w:r>
      <w:proofErr w:type="spellStart"/>
      <w:r w:rsidRPr="006D510E">
        <w:t>tout</w:t>
      </w:r>
      <w:proofErr w:type="spellEnd"/>
      <w:r w:rsidRPr="006D510E">
        <w:t xml:space="preserve"> </w:t>
      </w:r>
      <w:proofErr w:type="spellStart"/>
      <w:r w:rsidRPr="006D510E">
        <w:t>entière</w:t>
      </w:r>
      <w:proofErr w:type="spellEnd"/>
      <w:r w:rsidRPr="006D510E">
        <w:t xml:space="preserve"> </w:t>
      </w:r>
      <w:proofErr w:type="spellStart"/>
      <w:r w:rsidRPr="006D510E">
        <w:t>retirerait</w:t>
      </w:r>
      <w:proofErr w:type="spellEnd"/>
      <w:r w:rsidRPr="006D510E">
        <w:t xml:space="preserve"> profit de </w:t>
      </w:r>
      <w:proofErr w:type="spellStart"/>
      <w:r w:rsidRPr="006D510E">
        <w:t>l’instruction</w:t>
      </w:r>
      <w:proofErr w:type="spellEnd"/>
      <w:r w:rsidRPr="006D510E">
        <w:t xml:space="preserve"> de la </w:t>
      </w:r>
      <w:proofErr w:type="spellStart"/>
      <w:r w:rsidRPr="006D510E">
        <w:t>population</w:t>
      </w:r>
      <w:proofErr w:type="spellEnd"/>
      <w:r w:rsidRPr="006D510E">
        <w:t xml:space="preserve">, </w:t>
      </w:r>
      <w:proofErr w:type="spellStart"/>
      <w:r w:rsidRPr="006D510E">
        <w:t>il</w:t>
      </w:r>
      <w:proofErr w:type="spellEnd"/>
      <w:r w:rsidRPr="006D510E">
        <w:t xml:space="preserve"> </w:t>
      </w:r>
      <w:proofErr w:type="spellStart"/>
      <w:r w:rsidRPr="006D510E">
        <w:t>estime</w:t>
      </w:r>
      <w:proofErr w:type="spellEnd"/>
      <w:r w:rsidRPr="006D510E">
        <w:t xml:space="preserve"> </w:t>
      </w:r>
      <w:proofErr w:type="spellStart"/>
      <w:r w:rsidRPr="006D510E">
        <w:t>fondé</w:t>
      </w:r>
      <w:proofErr w:type="spellEnd"/>
      <w:r w:rsidRPr="006D510E">
        <w:t xml:space="preserve"> en justice </w:t>
      </w:r>
      <w:proofErr w:type="spellStart"/>
      <w:r w:rsidRPr="006D510E">
        <w:t>d’exiger</w:t>
      </w:r>
      <w:proofErr w:type="spellEnd"/>
      <w:r w:rsidRPr="006D510E">
        <w:t xml:space="preserve"> des « </w:t>
      </w:r>
      <w:proofErr w:type="spellStart"/>
      <w:r w:rsidRPr="006D510E">
        <w:t>contributions</w:t>
      </w:r>
      <w:proofErr w:type="spellEnd"/>
      <w:r w:rsidRPr="006D510E">
        <w:t xml:space="preserve"> » </w:t>
      </w:r>
      <w:proofErr w:type="spellStart"/>
      <w:r w:rsidRPr="006D510E">
        <w:t>inégales</w:t>
      </w:r>
      <w:proofErr w:type="spellEnd"/>
      <w:r w:rsidRPr="006D510E">
        <w:t> : « </w:t>
      </w:r>
      <w:proofErr w:type="spellStart"/>
      <w:r w:rsidRPr="006D510E">
        <w:t>Le</w:t>
      </w:r>
      <w:proofErr w:type="spellEnd"/>
      <w:r w:rsidRPr="006D510E">
        <w:t xml:space="preserve"> </w:t>
      </w:r>
      <w:proofErr w:type="spellStart"/>
      <w:r w:rsidRPr="006D510E">
        <w:t>pauvre</w:t>
      </w:r>
      <w:proofErr w:type="spellEnd"/>
      <w:r w:rsidRPr="006D510E">
        <w:t xml:space="preserve"> met </w:t>
      </w:r>
      <w:proofErr w:type="spellStart"/>
      <w:r w:rsidRPr="006D510E">
        <w:t>très</w:t>
      </w:r>
      <w:proofErr w:type="spellEnd"/>
      <w:r w:rsidRPr="006D510E">
        <w:t xml:space="preserve"> </w:t>
      </w:r>
      <w:proofErr w:type="spellStart"/>
      <w:r w:rsidRPr="006D510E">
        <w:t>peu</w:t>
      </w:r>
      <w:proofErr w:type="spellEnd"/>
      <w:r w:rsidRPr="006D510E">
        <w:t xml:space="preserve">, </w:t>
      </w:r>
      <w:proofErr w:type="spellStart"/>
      <w:r w:rsidRPr="006D510E">
        <w:t>le</w:t>
      </w:r>
      <w:proofErr w:type="spellEnd"/>
      <w:r w:rsidRPr="006D510E">
        <w:t xml:space="preserve"> </w:t>
      </w:r>
      <w:proofErr w:type="spellStart"/>
      <w:r w:rsidRPr="006D510E">
        <w:t>riche</w:t>
      </w:r>
      <w:proofErr w:type="spellEnd"/>
      <w:r w:rsidRPr="006D510E">
        <w:t xml:space="preserve"> met </w:t>
      </w:r>
      <w:proofErr w:type="spellStart"/>
      <w:r w:rsidRPr="006D510E">
        <w:t>beaucoup</w:t>
      </w:r>
      <w:proofErr w:type="spellEnd"/>
      <w:r w:rsidRPr="006D510E">
        <w:t xml:space="preserve"> ; </w:t>
      </w:r>
      <w:proofErr w:type="spellStart"/>
      <w:r w:rsidRPr="006D510E">
        <w:t>mais</w:t>
      </w:r>
      <w:proofErr w:type="spellEnd"/>
      <w:r w:rsidRPr="006D510E">
        <w:t xml:space="preserve"> </w:t>
      </w:r>
      <w:proofErr w:type="spellStart"/>
      <w:r w:rsidRPr="006D510E">
        <w:t>lorsque</w:t>
      </w:r>
      <w:proofErr w:type="spellEnd"/>
      <w:r w:rsidRPr="006D510E">
        <w:t xml:space="preserve"> </w:t>
      </w:r>
      <w:proofErr w:type="spellStart"/>
      <w:r w:rsidRPr="006D510E">
        <w:t>le</w:t>
      </w:r>
      <w:proofErr w:type="spellEnd"/>
      <w:r w:rsidRPr="006D510E">
        <w:t xml:space="preserve"> </w:t>
      </w:r>
      <w:proofErr w:type="spellStart"/>
      <w:r w:rsidRPr="006D510E">
        <w:t>dépôt</w:t>
      </w:r>
      <w:proofErr w:type="spellEnd"/>
      <w:r w:rsidRPr="006D510E">
        <w:t xml:space="preserve"> </w:t>
      </w:r>
      <w:proofErr w:type="spellStart"/>
      <w:r w:rsidRPr="006D510E">
        <w:t>est</w:t>
      </w:r>
      <w:proofErr w:type="spellEnd"/>
      <w:r w:rsidRPr="006D510E">
        <w:t xml:space="preserve"> </w:t>
      </w:r>
      <w:proofErr w:type="spellStart"/>
      <w:r w:rsidRPr="006D510E">
        <w:t>formé</w:t>
      </w:r>
      <w:proofErr w:type="spellEnd"/>
      <w:r w:rsidRPr="006D510E">
        <w:t xml:space="preserve">, </w:t>
      </w:r>
      <w:proofErr w:type="spellStart"/>
      <w:r w:rsidRPr="006D510E">
        <w:t>il</w:t>
      </w:r>
      <w:proofErr w:type="spellEnd"/>
      <w:r w:rsidRPr="006D510E">
        <w:t xml:space="preserve"> se </w:t>
      </w:r>
      <w:proofErr w:type="spellStart"/>
      <w:r w:rsidRPr="006D510E">
        <w:t>partage</w:t>
      </w:r>
      <w:proofErr w:type="spellEnd"/>
      <w:r w:rsidRPr="006D510E">
        <w:t xml:space="preserve"> </w:t>
      </w:r>
      <w:proofErr w:type="spellStart"/>
      <w:r w:rsidRPr="006D510E">
        <w:t>ensuite</w:t>
      </w:r>
      <w:proofErr w:type="spellEnd"/>
      <w:r w:rsidRPr="006D510E">
        <w:t xml:space="preserve"> </w:t>
      </w:r>
      <w:proofErr w:type="spellStart"/>
      <w:r w:rsidRPr="006D510E">
        <w:t>également</w:t>
      </w:r>
      <w:proofErr w:type="spellEnd"/>
      <w:r w:rsidRPr="006D510E">
        <w:t xml:space="preserve"> </w:t>
      </w:r>
      <w:proofErr w:type="spellStart"/>
      <w:r w:rsidRPr="006D510E">
        <w:t>entre</w:t>
      </w:r>
      <w:proofErr w:type="spellEnd"/>
      <w:r w:rsidRPr="006D510E">
        <w:t xml:space="preserve"> </w:t>
      </w:r>
      <w:proofErr w:type="spellStart"/>
      <w:r w:rsidRPr="006D510E">
        <w:t>tous</w:t>
      </w:r>
      <w:proofErr w:type="spellEnd"/>
      <w:r w:rsidRPr="006D510E">
        <w:t xml:space="preserve"> ; </w:t>
      </w:r>
      <w:proofErr w:type="spellStart"/>
      <w:r w:rsidRPr="006D510E">
        <w:t>chacun</w:t>
      </w:r>
      <w:proofErr w:type="spellEnd"/>
      <w:r w:rsidRPr="006D510E">
        <w:t xml:space="preserve"> en </w:t>
      </w:r>
      <w:proofErr w:type="spellStart"/>
      <w:r w:rsidRPr="006D510E">
        <w:t>retire</w:t>
      </w:r>
      <w:proofErr w:type="spellEnd"/>
      <w:r w:rsidRPr="006D510E">
        <w:t xml:space="preserve"> </w:t>
      </w:r>
      <w:proofErr w:type="spellStart"/>
      <w:r w:rsidRPr="006D510E">
        <w:t>même</w:t>
      </w:r>
      <w:proofErr w:type="spellEnd"/>
      <w:r w:rsidRPr="006D510E">
        <w:t xml:space="preserve"> </w:t>
      </w:r>
      <w:proofErr w:type="spellStart"/>
      <w:r w:rsidRPr="006D510E">
        <w:t>avantage</w:t>
      </w:r>
      <w:proofErr w:type="spellEnd"/>
      <w:r w:rsidRPr="006D510E">
        <w:t xml:space="preserve">, </w:t>
      </w:r>
      <w:proofErr w:type="spellStart"/>
      <w:r w:rsidRPr="006D510E">
        <w:t>l’éducation</w:t>
      </w:r>
      <w:proofErr w:type="spellEnd"/>
      <w:r w:rsidRPr="006D510E">
        <w:t xml:space="preserve"> de ses enfants</w:t>
      </w:r>
      <w:hyperlink r:id="rId30" w:anchor="cite_note-8" w:history="1">
        <w:r w:rsidRPr="006D510E">
          <w:rPr>
            <w:rStyle w:val="Hypertextovodkaz"/>
            <w:color w:val="auto"/>
            <w:u w:val="none"/>
            <w:vertAlign w:val="superscript"/>
          </w:rPr>
          <w:t>7</w:t>
        </w:r>
      </w:hyperlink>
      <w:r w:rsidRPr="006D510E">
        <w:t>. »</w:t>
      </w:r>
    </w:p>
    <w:p w:rsidR="000A00EC" w:rsidRPr="006D510E" w:rsidRDefault="000A00EC" w:rsidP="006D510E">
      <w:pPr>
        <w:pStyle w:val="Normlnweb"/>
        <w:shd w:val="clear" w:color="auto" w:fill="FFFFFF"/>
        <w:spacing w:before="120" w:beforeAutospacing="0" w:after="120" w:afterAutospacing="0"/>
        <w:jc w:val="both"/>
      </w:pPr>
      <w:r w:rsidRPr="006D510E">
        <w:t xml:space="preserve">En </w:t>
      </w:r>
      <w:proofErr w:type="spellStart"/>
      <w:r w:rsidRPr="006D510E">
        <w:t>raison</w:t>
      </w:r>
      <w:proofErr w:type="spellEnd"/>
      <w:r w:rsidRPr="006D510E">
        <w:t xml:space="preserve"> des </w:t>
      </w:r>
      <w:proofErr w:type="spellStart"/>
      <w:r w:rsidRPr="006D510E">
        <w:t>enjeux</w:t>
      </w:r>
      <w:proofErr w:type="spellEnd"/>
      <w:r w:rsidRPr="006D510E">
        <w:t xml:space="preserve"> </w:t>
      </w:r>
      <w:proofErr w:type="spellStart"/>
      <w:r w:rsidRPr="006D510E">
        <w:t>politiques</w:t>
      </w:r>
      <w:proofErr w:type="spellEnd"/>
      <w:r w:rsidRPr="006D510E">
        <w:t xml:space="preserve">, </w:t>
      </w:r>
      <w:proofErr w:type="spellStart"/>
      <w:r w:rsidRPr="006D510E">
        <w:t>économiques</w:t>
      </w:r>
      <w:proofErr w:type="spellEnd"/>
      <w:r w:rsidRPr="006D510E">
        <w:t xml:space="preserve">, </w:t>
      </w:r>
      <w:proofErr w:type="spellStart"/>
      <w:r w:rsidRPr="006D510E">
        <w:t>sociaux</w:t>
      </w:r>
      <w:proofErr w:type="spellEnd"/>
      <w:r w:rsidRPr="006D510E">
        <w:t xml:space="preserve">, </w:t>
      </w:r>
      <w:proofErr w:type="spellStart"/>
      <w:r w:rsidRPr="006D510E">
        <w:t>idéologiques</w:t>
      </w:r>
      <w:proofErr w:type="spellEnd"/>
      <w:r w:rsidRPr="006D510E">
        <w:t xml:space="preserve"> et </w:t>
      </w:r>
      <w:proofErr w:type="spellStart"/>
      <w:r w:rsidRPr="006D510E">
        <w:t>culturels</w:t>
      </w:r>
      <w:proofErr w:type="spellEnd"/>
      <w:r w:rsidRPr="006D510E">
        <w:t xml:space="preserve"> </w:t>
      </w:r>
      <w:proofErr w:type="spellStart"/>
      <w:r w:rsidRPr="006D510E">
        <w:t>posés</w:t>
      </w:r>
      <w:proofErr w:type="spellEnd"/>
      <w:r w:rsidRPr="006D510E">
        <w:t xml:space="preserve"> par </w:t>
      </w:r>
      <w:proofErr w:type="spellStart"/>
      <w:r w:rsidRPr="006D510E">
        <w:t>l'enseignement</w:t>
      </w:r>
      <w:proofErr w:type="spellEnd"/>
      <w:r w:rsidRPr="006D510E">
        <w:t xml:space="preserve"> en France, </w:t>
      </w:r>
      <w:proofErr w:type="spellStart"/>
      <w:r w:rsidRPr="006D510E">
        <w:t>l'histoire</w:t>
      </w:r>
      <w:proofErr w:type="spellEnd"/>
      <w:r w:rsidRPr="006D510E">
        <w:t xml:space="preserve"> </w:t>
      </w:r>
      <w:proofErr w:type="spellStart"/>
      <w:r w:rsidRPr="006D510E">
        <w:t>du</w:t>
      </w:r>
      <w:proofErr w:type="spellEnd"/>
      <w:r w:rsidRPr="006D510E">
        <w:t xml:space="preserve"> </w:t>
      </w:r>
      <w:proofErr w:type="spellStart"/>
      <w:r w:rsidRPr="006D510E">
        <w:t>système</w:t>
      </w:r>
      <w:proofErr w:type="spellEnd"/>
      <w:r w:rsidRPr="006D510E">
        <w:t xml:space="preserve"> </w:t>
      </w:r>
      <w:proofErr w:type="spellStart"/>
      <w:r w:rsidRPr="006D510E">
        <w:t>éducatif</w:t>
      </w:r>
      <w:proofErr w:type="spellEnd"/>
      <w:r w:rsidRPr="006D510E">
        <w:t xml:space="preserve"> </w:t>
      </w:r>
      <w:proofErr w:type="spellStart"/>
      <w:r w:rsidRPr="006D510E">
        <w:t>français</w:t>
      </w:r>
      <w:proofErr w:type="spellEnd"/>
      <w:r w:rsidRPr="006D510E">
        <w:t xml:space="preserve"> </w:t>
      </w:r>
      <w:proofErr w:type="spellStart"/>
      <w:r w:rsidRPr="006D510E">
        <w:t>est</w:t>
      </w:r>
      <w:proofErr w:type="spellEnd"/>
      <w:r w:rsidRPr="006D510E">
        <w:t xml:space="preserve"> </w:t>
      </w:r>
      <w:proofErr w:type="spellStart"/>
      <w:r w:rsidRPr="006D510E">
        <w:t>caractérisée</w:t>
      </w:r>
      <w:proofErr w:type="spellEnd"/>
      <w:r w:rsidRPr="006D510E">
        <w:t xml:space="preserve"> par </w:t>
      </w:r>
      <w:proofErr w:type="spellStart"/>
      <w:r w:rsidRPr="006D510E">
        <w:t>l'alternance</w:t>
      </w:r>
      <w:proofErr w:type="spellEnd"/>
      <w:r w:rsidRPr="006D510E">
        <w:t xml:space="preserve"> </w:t>
      </w:r>
      <w:proofErr w:type="spellStart"/>
      <w:r w:rsidRPr="006D510E">
        <w:t>d'évolutions</w:t>
      </w:r>
      <w:proofErr w:type="spellEnd"/>
      <w:r w:rsidRPr="006D510E">
        <w:t xml:space="preserve"> </w:t>
      </w:r>
      <w:proofErr w:type="spellStart"/>
      <w:r w:rsidRPr="006D510E">
        <w:t>lentes</w:t>
      </w:r>
      <w:proofErr w:type="spellEnd"/>
      <w:r w:rsidRPr="006D510E">
        <w:t xml:space="preserve"> et </w:t>
      </w:r>
      <w:proofErr w:type="spellStart"/>
      <w:r w:rsidRPr="006D510E">
        <w:t>progressives</w:t>
      </w:r>
      <w:proofErr w:type="spellEnd"/>
      <w:r w:rsidRPr="006D510E">
        <w:t xml:space="preserve"> </w:t>
      </w:r>
      <w:proofErr w:type="spellStart"/>
      <w:r w:rsidRPr="006D510E">
        <w:t>avec</w:t>
      </w:r>
      <w:proofErr w:type="spellEnd"/>
      <w:r w:rsidRPr="006D510E">
        <w:t xml:space="preserve"> des </w:t>
      </w:r>
      <w:proofErr w:type="spellStart"/>
      <w:r w:rsidRPr="006D510E">
        <w:t>changements</w:t>
      </w:r>
      <w:proofErr w:type="spellEnd"/>
      <w:r w:rsidRPr="006D510E">
        <w:t xml:space="preserve"> plus </w:t>
      </w:r>
      <w:proofErr w:type="spellStart"/>
      <w:r w:rsidRPr="006D510E">
        <w:t>brutaux</w:t>
      </w:r>
      <w:proofErr w:type="spellEnd"/>
      <w:r w:rsidRPr="006D510E">
        <w:t xml:space="preserve">. </w:t>
      </w:r>
      <w:proofErr w:type="spellStart"/>
      <w:r w:rsidRPr="006D510E">
        <w:t>Historiquement</w:t>
      </w:r>
      <w:proofErr w:type="spellEnd"/>
      <w:r w:rsidRPr="006D510E">
        <w:t xml:space="preserve">, </w:t>
      </w:r>
      <w:proofErr w:type="spellStart"/>
      <w:r w:rsidRPr="006D510E">
        <w:t>l'une</w:t>
      </w:r>
      <w:proofErr w:type="spellEnd"/>
      <w:r w:rsidRPr="006D510E">
        <w:t xml:space="preserve"> des plus </w:t>
      </w:r>
      <w:proofErr w:type="spellStart"/>
      <w:r w:rsidRPr="006D510E">
        <w:t>marquantes</w:t>
      </w:r>
      <w:proofErr w:type="spellEnd"/>
      <w:r w:rsidRPr="006D510E">
        <w:t xml:space="preserve"> et </w:t>
      </w:r>
      <w:proofErr w:type="spellStart"/>
      <w:r w:rsidRPr="006D510E">
        <w:t>connues</w:t>
      </w:r>
      <w:proofErr w:type="spellEnd"/>
      <w:r w:rsidRPr="006D510E">
        <w:t xml:space="preserve"> de ces </w:t>
      </w:r>
      <w:proofErr w:type="spellStart"/>
      <w:r w:rsidRPr="006D510E">
        <w:t>réformes</w:t>
      </w:r>
      <w:proofErr w:type="spellEnd"/>
      <w:r w:rsidRPr="006D510E">
        <w:t xml:space="preserve"> </w:t>
      </w:r>
      <w:proofErr w:type="spellStart"/>
      <w:r w:rsidRPr="006D510E">
        <w:t>est</w:t>
      </w:r>
      <w:proofErr w:type="spellEnd"/>
      <w:r w:rsidRPr="006D510E">
        <w:t xml:space="preserve"> </w:t>
      </w:r>
      <w:proofErr w:type="spellStart"/>
      <w:r w:rsidRPr="006D510E">
        <w:t>celle</w:t>
      </w:r>
      <w:proofErr w:type="spellEnd"/>
      <w:r w:rsidRPr="006D510E">
        <w:t xml:space="preserve"> </w:t>
      </w:r>
      <w:proofErr w:type="spellStart"/>
      <w:r w:rsidRPr="006D510E">
        <w:t>intervenue</w:t>
      </w:r>
      <w:proofErr w:type="spellEnd"/>
      <w:r w:rsidRPr="006D510E">
        <w:t xml:space="preserve"> à la </w:t>
      </w:r>
      <w:proofErr w:type="spellStart"/>
      <w:r w:rsidRPr="006D510E">
        <w:t>suite</w:t>
      </w:r>
      <w:proofErr w:type="spellEnd"/>
      <w:r w:rsidRPr="006D510E">
        <w:t xml:space="preserve"> de la mise en </w:t>
      </w:r>
      <w:proofErr w:type="spellStart"/>
      <w:r w:rsidRPr="006D510E">
        <w:t>application</w:t>
      </w:r>
      <w:proofErr w:type="spellEnd"/>
      <w:r w:rsidRPr="006D510E">
        <w:t xml:space="preserve"> des </w:t>
      </w:r>
      <w:proofErr w:type="spellStart"/>
      <w:r w:rsidRPr="006D510E">
        <w:fldChar w:fldCharType="begin"/>
      </w:r>
      <w:r w:rsidRPr="006D510E">
        <w:instrText xml:space="preserve"> HYPERLINK "https://fr.wikipedia.org/wiki/Lois_Jules_Ferry" \o "Lois Jules Ferry" </w:instrText>
      </w:r>
      <w:r w:rsidRPr="006D510E">
        <w:fldChar w:fldCharType="separate"/>
      </w:r>
      <w:r w:rsidRPr="006D510E">
        <w:rPr>
          <w:rStyle w:val="Hypertextovodkaz"/>
          <w:color w:val="auto"/>
          <w:u w:val="none"/>
        </w:rPr>
        <w:t>lois</w:t>
      </w:r>
      <w:proofErr w:type="spellEnd"/>
      <w:r w:rsidRPr="006D510E">
        <w:rPr>
          <w:rStyle w:val="Hypertextovodkaz"/>
          <w:color w:val="auto"/>
          <w:u w:val="none"/>
        </w:rPr>
        <w:t xml:space="preserve"> </w:t>
      </w:r>
      <w:proofErr w:type="spellStart"/>
      <w:r w:rsidRPr="006D510E">
        <w:rPr>
          <w:rStyle w:val="Hypertextovodkaz"/>
          <w:color w:val="auto"/>
          <w:u w:val="none"/>
        </w:rPr>
        <w:t>Jules</w:t>
      </w:r>
      <w:proofErr w:type="spellEnd"/>
      <w:r w:rsidRPr="006D510E">
        <w:rPr>
          <w:rStyle w:val="Hypertextovodkaz"/>
          <w:color w:val="auto"/>
          <w:u w:val="none"/>
        </w:rPr>
        <w:t xml:space="preserve"> Ferry</w:t>
      </w:r>
      <w:r w:rsidRPr="006D510E">
        <w:fldChar w:fldCharType="end"/>
      </w:r>
      <w:r w:rsidRPr="006D510E">
        <w:t xml:space="preserve"> en 1881-1882, qui </w:t>
      </w:r>
      <w:proofErr w:type="spellStart"/>
      <w:r w:rsidRPr="006D510E">
        <w:t>affirment</w:t>
      </w:r>
      <w:proofErr w:type="spellEnd"/>
      <w:r w:rsidRPr="006D510E">
        <w:t xml:space="preserve"> </w:t>
      </w:r>
      <w:proofErr w:type="spellStart"/>
      <w:r w:rsidRPr="006D510E">
        <w:t>l'obligation</w:t>
      </w:r>
      <w:proofErr w:type="spellEnd"/>
      <w:r w:rsidRPr="006D510E">
        <w:t xml:space="preserve"> de </w:t>
      </w:r>
      <w:proofErr w:type="spellStart"/>
      <w:r w:rsidRPr="006D510E">
        <w:t>l'instruction</w:t>
      </w:r>
      <w:proofErr w:type="spellEnd"/>
      <w:r w:rsidRPr="006D510E">
        <w:t xml:space="preserve">, la </w:t>
      </w:r>
      <w:proofErr w:type="spellStart"/>
      <w:r w:rsidRPr="006D510E">
        <w:t>gratuité</w:t>
      </w:r>
      <w:proofErr w:type="spellEnd"/>
      <w:r w:rsidRPr="006D510E">
        <w:t xml:space="preserve"> et la </w:t>
      </w:r>
      <w:proofErr w:type="spellStart"/>
      <w:r w:rsidRPr="006D510E">
        <w:t>laïcité</w:t>
      </w:r>
      <w:proofErr w:type="spellEnd"/>
      <w:r w:rsidRPr="006D510E">
        <w:t xml:space="preserve"> de </w:t>
      </w:r>
      <w:proofErr w:type="spellStart"/>
      <w:r w:rsidRPr="006D510E">
        <w:t>l'enseignement</w:t>
      </w:r>
      <w:proofErr w:type="spellEnd"/>
      <w:r w:rsidRPr="006D510E">
        <w:t xml:space="preserve"> public. En </w:t>
      </w:r>
      <w:proofErr w:type="spellStart"/>
      <w:r w:rsidRPr="006D510E">
        <w:t>revanche</w:t>
      </w:r>
      <w:proofErr w:type="spellEnd"/>
      <w:r w:rsidRPr="006D510E">
        <w:t xml:space="preserve">, les </w:t>
      </w:r>
      <w:proofErr w:type="spellStart"/>
      <w:r w:rsidRPr="006D510E">
        <w:t>lycées</w:t>
      </w:r>
      <w:proofErr w:type="spellEnd"/>
      <w:r w:rsidRPr="006D510E">
        <w:t xml:space="preserve"> </w:t>
      </w:r>
      <w:proofErr w:type="spellStart"/>
      <w:r w:rsidRPr="006D510E">
        <w:t>sont</w:t>
      </w:r>
      <w:proofErr w:type="spellEnd"/>
      <w:r w:rsidRPr="006D510E">
        <w:t xml:space="preserve"> </w:t>
      </w:r>
      <w:proofErr w:type="spellStart"/>
      <w:r w:rsidRPr="006D510E">
        <w:t>payants</w:t>
      </w:r>
      <w:proofErr w:type="spellEnd"/>
      <w:r w:rsidRPr="006D510E">
        <w:t xml:space="preserve"> et </w:t>
      </w:r>
      <w:proofErr w:type="spellStart"/>
      <w:r w:rsidRPr="006D510E">
        <w:t>restent</w:t>
      </w:r>
      <w:proofErr w:type="spellEnd"/>
      <w:r w:rsidRPr="006D510E">
        <w:t xml:space="preserve"> </w:t>
      </w:r>
      <w:proofErr w:type="spellStart"/>
      <w:r w:rsidRPr="006D510E">
        <w:t>donc</w:t>
      </w:r>
      <w:proofErr w:type="spellEnd"/>
      <w:r w:rsidRPr="006D510E">
        <w:t xml:space="preserve"> </w:t>
      </w:r>
      <w:proofErr w:type="spellStart"/>
      <w:r w:rsidRPr="006D510E">
        <w:t>réservés</w:t>
      </w:r>
      <w:proofErr w:type="spellEnd"/>
      <w:r w:rsidRPr="006D510E">
        <w:t xml:space="preserve"> </w:t>
      </w:r>
      <w:proofErr w:type="spellStart"/>
      <w:r w:rsidRPr="006D510E">
        <w:t>aux</w:t>
      </w:r>
      <w:proofErr w:type="spellEnd"/>
      <w:r w:rsidRPr="006D510E">
        <w:t xml:space="preserve"> </w:t>
      </w:r>
      <w:proofErr w:type="spellStart"/>
      <w:r w:rsidRPr="006D510E">
        <w:t>enfants</w:t>
      </w:r>
      <w:proofErr w:type="spellEnd"/>
      <w:r w:rsidRPr="006D510E">
        <w:t xml:space="preserve"> de la bourgeoisie</w:t>
      </w:r>
      <w:hyperlink r:id="rId31" w:anchor="cite_note-9" w:history="1">
        <w:r w:rsidRPr="006D510E">
          <w:rPr>
            <w:rStyle w:val="Hypertextovodkaz"/>
            <w:color w:val="auto"/>
            <w:u w:val="none"/>
            <w:vertAlign w:val="superscript"/>
          </w:rPr>
          <w:t>8</w:t>
        </w:r>
      </w:hyperlink>
      <w:r w:rsidRPr="006D510E">
        <w:t>.</w:t>
      </w:r>
    </w:p>
    <w:p w:rsidR="000A00EC" w:rsidRPr="006D510E" w:rsidRDefault="000A00EC" w:rsidP="006D510E">
      <w:pPr>
        <w:pStyle w:val="Normlnweb"/>
        <w:shd w:val="clear" w:color="auto" w:fill="FFFFFF"/>
        <w:spacing w:before="120" w:beforeAutospacing="0" w:after="120" w:afterAutospacing="0"/>
        <w:jc w:val="both"/>
      </w:pPr>
      <w:r w:rsidRPr="006D510E">
        <w:t xml:space="preserve">Les </w:t>
      </w:r>
      <w:proofErr w:type="spellStart"/>
      <w:r w:rsidRPr="006D510E">
        <w:t>filles</w:t>
      </w:r>
      <w:proofErr w:type="spellEnd"/>
      <w:r w:rsidRPr="006D510E">
        <w:t xml:space="preserve"> </w:t>
      </w:r>
      <w:proofErr w:type="spellStart"/>
      <w:r w:rsidRPr="006D510E">
        <w:t>n'ont</w:t>
      </w:r>
      <w:proofErr w:type="spellEnd"/>
      <w:r w:rsidRPr="006D510E">
        <w:t xml:space="preserve"> </w:t>
      </w:r>
      <w:proofErr w:type="spellStart"/>
      <w:r w:rsidRPr="006D510E">
        <w:t>accès</w:t>
      </w:r>
      <w:proofErr w:type="spellEnd"/>
      <w:r w:rsidRPr="006D510E">
        <w:t xml:space="preserve"> à </w:t>
      </w:r>
      <w:proofErr w:type="spellStart"/>
      <w:r w:rsidRPr="006D510E">
        <w:t>l'enseignement</w:t>
      </w:r>
      <w:proofErr w:type="spellEnd"/>
      <w:r w:rsidRPr="006D510E">
        <w:t xml:space="preserve"> </w:t>
      </w:r>
      <w:proofErr w:type="spellStart"/>
      <w:r w:rsidRPr="006D510E">
        <w:t>secondaire</w:t>
      </w:r>
      <w:proofErr w:type="spellEnd"/>
      <w:r w:rsidRPr="006D510E">
        <w:t xml:space="preserve"> </w:t>
      </w:r>
      <w:proofErr w:type="spellStart"/>
      <w:r w:rsidRPr="006D510E">
        <w:t>qu'à</w:t>
      </w:r>
      <w:proofErr w:type="spellEnd"/>
      <w:r w:rsidRPr="006D510E">
        <w:t xml:space="preserve"> </w:t>
      </w:r>
      <w:proofErr w:type="spellStart"/>
      <w:r w:rsidRPr="006D510E">
        <w:t>partir</w:t>
      </w:r>
      <w:proofErr w:type="spellEnd"/>
      <w:r w:rsidRPr="006D510E">
        <w:t xml:space="preserve"> de 1880 </w:t>
      </w:r>
      <w:proofErr w:type="spellStart"/>
      <w:r w:rsidRPr="006D510E">
        <w:t>avec</w:t>
      </w:r>
      <w:proofErr w:type="spellEnd"/>
      <w:r w:rsidRPr="006D510E">
        <w:t xml:space="preserve"> la </w:t>
      </w:r>
      <w:proofErr w:type="spellStart"/>
      <w:r w:rsidRPr="006D510E">
        <w:fldChar w:fldCharType="begin"/>
      </w:r>
      <w:r w:rsidRPr="006D510E">
        <w:instrText xml:space="preserve"> HYPERLINK "https://fr.wikipedia.org/wiki/Loi_Camille_S%C3%A9e" \o "Loi Camille Sée" </w:instrText>
      </w:r>
      <w:r w:rsidRPr="006D510E">
        <w:fldChar w:fldCharType="separate"/>
      </w:r>
      <w:r w:rsidRPr="006D510E">
        <w:rPr>
          <w:rStyle w:val="Hypertextovodkaz"/>
          <w:color w:val="auto"/>
          <w:u w:val="none"/>
        </w:rPr>
        <w:t>loi</w:t>
      </w:r>
      <w:proofErr w:type="spellEnd"/>
      <w:r w:rsidRPr="006D510E">
        <w:rPr>
          <w:rStyle w:val="Hypertextovodkaz"/>
          <w:color w:val="auto"/>
          <w:u w:val="none"/>
        </w:rPr>
        <w:t xml:space="preserve"> Camille </w:t>
      </w:r>
      <w:proofErr w:type="spellStart"/>
      <w:r w:rsidRPr="006D510E">
        <w:rPr>
          <w:rStyle w:val="Hypertextovodkaz"/>
          <w:color w:val="auto"/>
          <w:u w:val="none"/>
        </w:rPr>
        <w:t>Sée</w:t>
      </w:r>
      <w:proofErr w:type="spellEnd"/>
      <w:r w:rsidRPr="006D510E">
        <w:fldChar w:fldCharType="end"/>
      </w:r>
      <w:r w:rsidRPr="006D510E">
        <w:t xml:space="preserve">, </w:t>
      </w:r>
      <w:proofErr w:type="spellStart"/>
      <w:r w:rsidRPr="006D510E">
        <w:t>donné</w:t>
      </w:r>
      <w:proofErr w:type="spellEnd"/>
      <w:r w:rsidRPr="006D510E">
        <w:t xml:space="preserve"> </w:t>
      </w:r>
      <w:proofErr w:type="spellStart"/>
      <w:r w:rsidRPr="006D510E">
        <w:t>dans</w:t>
      </w:r>
      <w:proofErr w:type="spellEnd"/>
      <w:r w:rsidRPr="006D510E">
        <w:t xml:space="preserve"> les </w:t>
      </w:r>
      <w:proofErr w:type="spellStart"/>
      <w:r w:rsidRPr="006D510E">
        <w:t>lycées</w:t>
      </w:r>
      <w:proofErr w:type="spellEnd"/>
      <w:r w:rsidRPr="006D510E">
        <w:t xml:space="preserve"> et </w:t>
      </w:r>
      <w:proofErr w:type="spellStart"/>
      <w:r w:rsidRPr="006D510E">
        <w:t>collèges</w:t>
      </w:r>
      <w:proofErr w:type="spellEnd"/>
      <w:r w:rsidRPr="006D510E">
        <w:t xml:space="preserve"> de </w:t>
      </w:r>
      <w:proofErr w:type="spellStart"/>
      <w:r w:rsidRPr="006D510E">
        <w:t>jeunes</w:t>
      </w:r>
      <w:proofErr w:type="spellEnd"/>
      <w:r w:rsidRPr="006D510E">
        <w:t xml:space="preserve"> </w:t>
      </w:r>
      <w:proofErr w:type="spellStart"/>
      <w:r w:rsidRPr="006D510E">
        <w:t>filles</w:t>
      </w:r>
      <w:proofErr w:type="spellEnd"/>
      <w:r w:rsidRPr="006D510E">
        <w:t xml:space="preserve"> ; </w:t>
      </w:r>
      <w:proofErr w:type="spellStart"/>
      <w:r w:rsidRPr="006D510E">
        <w:t>mais</w:t>
      </w:r>
      <w:proofErr w:type="spellEnd"/>
      <w:r w:rsidRPr="006D510E">
        <w:t xml:space="preserve"> les </w:t>
      </w:r>
      <w:proofErr w:type="spellStart"/>
      <w:r w:rsidRPr="006D510E">
        <w:t>programmes</w:t>
      </w:r>
      <w:proofErr w:type="spellEnd"/>
      <w:r w:rsidRPr="006D510E">
        <w:t xml:space="preserve"> </w:t>
      </w:r>
      <w:proofErr w:type="spellStart"/>
      <w:r w:rsidRPr="006D510E">
        <w:t>sont</w:t>
      </w:r>
      <w:proofErr w:type="spellEnd"/>
      <w:r w:rsidRPr="006D510E">
        <w:t xml:space="preserve"> </w:t>
      </w:r>
      <w:proofErr w:type="spellStart"/>
      <w:r w:rsidRPr="006D510E">
        <w:t>spécifiques</w:t>
      </w:r>
      <w:proofErr w:type="spellEnd"/>
      <w:r w:rsidRPr="006D510E">
        <w:t xml:space="preserve"> et </w:t>
      </w:r>
      <w:proofErr w:type="spellStart"/>
      <w:r w:rsidRPr="006D510E">
        <w:t>le</w:t>
      </w:r>
      <w:proofErr w:type="spellEnd"/>
      <w:r w:rsidRPr="006D510E">
        <w:t xml:space="preserve"> </w:t>
      </w:r>
      <w:proofErr w:type="spellStart"/>
      <w:r w:rsidRPr="006D510E">
        <w:t>diplôme</w:t>
      </w:r>
      <w:proofErr w:type="spellEnd"/>
      <w:r w:rsidRPr="006D510E">
        <w:t xml:space="preserve"> de </w:t>
      </w:r>
      <w:proofErr w:type="spellStart"/>
      <w:r w:rsidRPr="006D510E">
        <w:t>fin</w:t>
      </w:r>
      <w:proofErr w:type="spellEnd"/>
      <w:r w:rsidRPr="006D510E">
        <w:t xml:space="preserve"> </w:t>
      </w:r>
      <w:proofErr w:type="spellStart"/>
      <w:r w:rsidRPr="006D510E">
        <w:t>d'études</w:t>
      </w:r>
      <w:proofErr w:type="spellEnd"/>
      <w:r w:rsidRPr="006D510E">
        <w:t xml:space="preserve"> </w:t>
      </w:r>
      <w:proofErr w:type="spellStart"/>
      <w:r w:rsidRPr="006D510E">
        <w:t>secondaires</w:t>
      </w:r>
      <w:proofErr w:type="spellEnd"/>
      <w:r w:rsidRPr="006D510E">
        <w:t xml:space="preserve"> ne </w:t>
      </w:r>
      <w:proofErr w:type="spellStart"/>
      <w:r w:rsidRPr="006D510E">
        <w:t>leur</w:t>
      </w:r>
      <w:proofErr w:type="spellEnd"/>
      <w:r w:rsidRPr="006D510E">
        <w:t xml:space="preserve"> </w:t>
      </w:r>
      <w:proofErr w:type="spellStart"/>
      <w:r w:rsidRPr="006D510E">
        <w:t>permet</w:t>
      </w:r>
      <w:proofErr w:type="spellEnd"/>
      <w:r w:rsidRPr="006D510E">
        <w:t xml:space="preserve"> pas </w:t>
      </w:r>
      <w:proofErr w:type="spellStart"/>
      <w:r w:rsidRPr="006D510E">
        <w:t>d'entrer</w:t>
      </w:r>
      <w:proofErr w:type="spellEnd"/>
      <w:r w:rsidRPr="006D510E">
        <w:t xml:space="preserve"> à </w:t>
      </w:r>
      <w:proofErr w:type="spellStart"/>
      <w:r w:rsidRPr="006D510E">
        <w:t>l'université</w:t>
      </w:r>
      <w:proofErr w:type="spellEnd"/>
      <w:r w:rsidRPr="006D510E">
        <w:t xml:space="preserve">. </w:t>
      </w:r>
      <w:proofErr w:type="spellStart"/>
      <w:r w:rsidRPr="006D510E">
        <w:t>Ce</w:t>
      </w:r>
      <w:proofErr w:type="spellEnd"/>
      <w:r w:rsidRPr="006D510E">
        <w:t xml:space="preserve"> </w:t>
      </w:r>
      <w:proofErr w:type="spellStart"/>
      <w:r w:rsidRPr="006D510E">
        <w:t>n'est</w:t>
      </w:r>
      <w:proofErr w:type="spellEnd"/>
      <w:r w:rsidRPr="006D510E">
        <w:t xml:space="preserve"> </w:t>
      </w:r>
      <w:proofErr w:type="spellStart"/>
      <w:r w:rsidRPr="006D510E">
        <w:t>qu'à</w:t>
      </w:r>
      <w:proofErr w:type="spellEnd"/>
      <w:r w:rsidRPr="006D510E">
        <w:t xml:space="preserve"> </w:t>
      </w:r>
      <w:proofErr w:type="spellStart"/>
      <w:r w:rsidRPr="006D510E">
        <w:t>partir</w:t>
      </w:r>
      <w:proofErr w:type="spellEnd"/>
      <w:r w:rsidRPr="006D510E">
        <w:t xml:space="preserve"> de 1924, </w:t>
      </w:r>
      <w:proofErr w:type="spellStart"/>
      <w:r w:rsidRPr="006D510E">
        <w:t>que</w:t>
      </w:r>
      <w:proofErr w:type="spellEnd"/>
      <w:r w:rsidRPr="006D510E">
        <w:t xml:space="preserve"> les </w:t>
      </w:r>
      <w:proofErr w:type="spellStart"/>
      <w:r w:rsidRPr="006D510E">
        <w:t>contenus</w:t>
      </w:r>
      <w:proofErr w:type="spellEnd"/>
      <w:r w:rsidRPr="006D510E">
        <w:t xml:space="preserve">, la </w:t>
      </w:r>
      <w:proofErr w:type="spellStart"/>
      <w:r w:rsidRPr="006D510E">
        <w:t>durée</w:t>
      </w:r>
      <w:proofErr w:type="spellEnd"/>
      <w:r w:rsidRPr="006D510E">
        <w:t xml:space="preserve">, les </w:t>
      </w:r>
      <w:proofErr w:type="spellStart"/>
      <w:r w:rsidRPr="006D510E">
        <w:t>horaires</w:t>
      </w:r>
      <w:proofErr w:type="spellEnd"/>
      <w:r w:rsidRPr="006D510E">
        <w:t xml:space="preserve"> des </w:t>
      </w:r>
      <w:proofErr w:type="spellStart"/>
      <w:r w:rsidRPr="006D510E">
        <w:t>enseignements</w:t>
      </w:r>
      <w:proofErr w:type="spellEnd"/>
      <w:r w:rsidRPr="006D510E">
        <w:t xml:space="preserve"> et </w:t>
      </w:r>
      <w:proofErr w:type="spellStart"/>
      <w:r w:rsidRPr="006D510E">
        <w:t>le</w:t>
      </w:r>
      <w:proofErr w:type="spellEnd"/>
      <w:r w:rsidRPr="006D510E">
        <w:t xml:space="preserve"> baccalauréat </w:t>
      </w:r>
      <w:proofErr w:type="spellStart"/>
      <w:r w:rsidRPr="006D510E">
        <w:t>sont</w:t>
      </w:r>
      <w:proofErr w:type="spellEnd"/>
      <w:r w:rsidRPr="006D510E">
        <w:t xml:space="preserve"> </w:t>
      </w:r>
      <w:proofErr w:type="spellStart"/>
      <w:r w:rsidRPr="006D510E">
        <w:t>identiques</w:t>
      </w:r>
      <w:proofErr w:type="spellEnd"/>
      <w:r w:rsidRPr="006D510E">
        <w:t xml:space="preserve"> </w:t>
      </w:r>
      <w:proofErr w:type="spellStart"/>
      <w:r w:rsidRPr="006D510E">
        <w:t>pour</w:t>
      </w:r>
      <w:proofErr w:type="spellEnd"/>
      <w:r w:rsidRPr="006D510E">
        <w:t xml:space="preserve"> les </w:t>
      </w:r>
      <w:proofErr w:type="spellStart"/>
      <w:r w:rsidRPr="006D510E">
        <w:t>filles</w:t>
      </w:r>
      <w:proofErr w:type="spellEnd"/>
      <w:r w:rsidRPr="006D510E">
        <w:t xml:space="preserve"> et les </w:t>
      </w:r>
      <w:proofErr w:type="spellStart"/>
      <w:r w:rsidRPr="006D510E">
        <w:t>garçons</w:t>
      </w:r>
      <w:proofErr w:type="spellEnd"/>
      <w:r w:rsidRPr="006D510E">
        <w:t xml:space="preserve">, </w:t>
      </w:r>
      <w:proofErr w:type="spellStart"/>
      <w:r w:rsidRPr="006D510E">
        <w:t>donnant</w:t>
      </w:r>
      <w:proofErr w:type="spellEnd"/>
      <w:r w:rsidRPr="006D510E">
        <w:t xml:space="preserve"> </w:t>
      </w:r>
      <w:proofErr w:type="spellStart"/>
      <w:r w:rsidRPr="006D510E">
        <w:t>enfin</w:t>
      </w:r>
      <w:proofErr w:type="spellEnd"/>
      <w:r w:rsidRPr="006D510E">
        <w:t xml:space="preserve"> </w:t>
      </w:r>
      <w:proofErr w:type="spellStart"/>
      <w:r w:rsidRPr="006D510E">
        <w:t>accès</w:t>
      </w:r>
      <w:proofErr w:type="spellEnd"/>
      <w:r w:rsidRPr="006D510E">
        <w:t xml:space="preserve"> </w:t>
      </w:r>
      <w:proofErr w:type="spellStart"/>
      <w:r w:rsidRPr="006D510E">
        <w:t>aux</w:t>
      </w:r>
      <w:proofErr w:type="spellEnd"/>
      <w:r w:rsidRPr="006D510E">
        <w:t xml:space="preserve"> </w:t>
      </w:r>
      <w:proofErr w:type="spellStart"/>
      <w:r w:rsidRPr="006D510E">
        <w:t>jeunes</w:t>
      </w:r>
      <w:proofErr w:type="spellEnd"/>
      <w:r w:rsidRPr="006D510E">
        <w:t xml:space="preserve"> </w:t>
      </w:r>
      <w:proofErr w:type="spellStart"/>
      <w:r w:rsidRPr="006D510E">
        <w:t>filles</w:t>
      </w:r>
      <w:proofErr w:type="spellEnd"/>
      <w:r w:rsidRPr="006D510E">
        <w:t xml:space="preserve"> à </w:t>
      </w:r>
      <w:proofErr w:type="spellStart"/>
      <w:r w:rsidRPr="006D510E">
        <w:t>l'université</w:t>
      </w:r>
      <w:proofErr w:type="spellEnd"/>
      <w:r w:rsidRPr="006D510E">
        <w:t>.</w:t>
      </w:r>
    </w:p>
    <w:p w:rsidR="000A00EC" w:rsidRPr="006D510E" w:rsidRDefault="000A00EC" w:rsidP="006D510E">
      <w:pPr>
        <w:shd w:val="clear" w:color="auto" w:fill="FFFFFF"/>
        <w:spacing w:before="120" w:after="120" w:line="240" w:lineRule="auto"/>
        <w:jc w:val="both"/>
        <w:rPr>
          <w:rFonts w:ascii="Times New Roman" w:hAnsi="Times New Roman" w:cs="Times New Roman"/>
          <w:sz w:val="24"/>
          <w:szCs w:val="24"/>
        </w:rPr>
      </w:pPr>
    </w:p>
    <w:sectPr w:rsidR="000A00EC" w:rsidRPr="006D5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7B"/>
    <w:rsid w:val="000A00EC"/>
    <w:rsid w:val="000F1A7B"/>
    <w:rsid w:val="006D510E"/>
    <w:rsid w:val="00730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CB0FF-BDCF-42BB-9EE0-281ABB60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F1A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0A0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A7B"/>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0F1A7B"/>
    <w:rPr>
      <w:color w:val="0000FF"/>
      <w:u w:val="single"/>
    </w:rPr>
  </w:style>
  <w:style w:type="character" w:styleId="Siln">
    <w:name w:val="Strong"/>
    <w:basedOn w:val="Standardnpsmoodstavce"/>
    <w:uiPriority w:val="22"/>
    <w:qFormat/>
    <w:rsid w:val="000F1A7B"/>
    <w:rPr>
      <w:b/>
      <w:bCs/>
    </w:rPr>
  </w:style>
  <w:style w:type="paragraph" w:styleId="Normlnweb">
    <w:name w:val="Normal (Web)"/>
    <w:basedOn w:val="Normln"/>
    <w:uiPriority w:val="99"/>
    <w:semiHidden/>
    <w:unhideWhenUsed/>
    <w:rsid w:val="000F1A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wrap">
    <w:name w:val="nowrap"/>
    <w:basedOn w:val="Standardnpsmoodstavce"/>
    <w:rsid w:val="000F1A7B"/>
  </w:style>
  <w:style w:type="character" w:customStyle="1" w:styleId="plainlinks">
    <w:name w:val="plainlinks"/>
    <w:basedOn w:val="Standardnpsmoodstavce"/>
    <w:rsid w:val="000F1A7B"/>
  </w:style>
  <w:style w:type="character" w:customStyle="1" w:styleId="Nadpis2Char">
    <w:name w:val="Nadpis 2 Char"/>
    <w:basedOn w:val="Standardnpsmoodstavce"/>
    <w:link w:val="Nadpis2"/>
    <w:uiPriority w:val="9"/>
    <w:semiHidden/>
    <w:rsid w:val="000A00E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Standardnpsmoodstavce"/>
    <w:rsid w:val="000A00EC"/>
  </w:style>
  <w:style w:type="character" w:customStyle="1" w:styleId="mw-editsection">
    <w:name w:val="mw-editsection"/>
    <w:basedOn w:val="Standardnpsmoodstavce"/>
    <w:rsid w:val="000A00EC"/>
  </w:style>
  <w:style w:type="character" w:customStyle="1" w:styleId="mw-editsection-bracket">
    <w:name w:val="mw-editsection-bracket"/>
    <w:basedOn w:val="Standardnpsmoodstavce"/>
    <w:rsid w:val="000A00EC"/>
  </w:style>
  <w:style w:type="character" w:customStyle="1" w:styleId="mw-editsection-divider">
    <w:name w:val="mw-editsection-divider"/>
    <w:basedOn w:val="Standardnpsmoodstavce"/>
    <w:rsid w:val="000A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05963">
      <w:bodyDiv w:val="1"/>
      <w:marLeft w:val="0"/>
      <w:marRight w:val="0"/>
      <w:marTop w:val="0"/>
      <w:marBottom w:val="0"/>
      <w:divBdr>
        <w:top w:val="none" w:sz="0" w:space="0" w:color="auto"/>
        <w:left w:val="none" w:sz="0" w:space="0" w:color="auto"/>
        <w:bottom w:val="none" w:sz="0" w:space="0" w:color="auto"/>
        <w:right w:val="none" w:sz="0" w:space="0" w:color="auto"/>
      </w:divBdr>
      <w:divsChild>
        <w:div w:id="1800301926">
          <w:marLeft w:val="480"/>
          <w:marRight w:val="0"/>
          <w:marTop w:val="72"/>
          <w:marBottom w:val="168"/>
          <w:divBdr>
            <w:top w:val="single" w:sz="6" w:space="2" w:color="E7E7E7"/>
            <w:left w:val="single" w:sz="2" w:space="0" w:color="E7E7E7"/>
            <w:bottom w:val="single" w:sz="6" w:space="4" w:color="E7E7E7"/>
            <w:right w:val="single" w:sz="2" w:space="6" w:color="E7E7E7"/>
          </w:divBdr>
          <w:divsChild>
            <w:div w:id="1669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0689">
      <w:bodyDiv w:val="1"/>
      <w:marLeft w:val="0"/>
      <w:marRight w:val="0"/>
      <w:marTop w:val="0"/>
      <w:marBottom w:val="0"/>
      <w:divBdr>
        <w:top w:val="none" w:sz="0" w:space="0" w:color="auto"/>
        <w:left w:val="none" w:sz="0" w:space="0" w:color="auto"/>
        <w:bottom w:val="none" w:sz="0" w:space="0" w:color="auto"/>
        <w:right w:val="none" w:sz="0" w:space="0" w:color="auto"/>
      </w:divBdr>
      <w:divsChild>
        <w:div w:id="338700402">
          <w:marLeft w:val="0"/>
          <w:marRight w:val="0"/>
          <w:marTop w:val="0"/>
          <w:marBottom w:val="0"/>
          <w:divBdr>
            <w:top w:val="none" w:sz="0" w:space="0" w:color="auto"/>
            <w:left w:val="none" w:sz="0" w:space="0" w:color="auto"/>
            <w:bottom w:val="none" w:sz="0" w:space="0" w:color="auto"/>
            <w:right w:val="none" w:sz="0" w:space="0" w:color="auto"/>
          </w:divBdr>
          <w:divsChild>
            <w:div w:id="1852182229">
              <w:marLeft w:val="0"/>
              <w:marRight w:val="0"/>
              <w:marTop w:val="0"/>
              <w:marBottom w:val="0"/>
              <w:divBdr>
                <w:top w:val="none" w:sz="0" w:space="0" w:color="auto"/>
                <w:left w:val="none" w:sz="0" w:space="0" w:color="auto"/>
                <w:bottom w:val="none" w:sz="0" w:space="0" w:color="auto"/>
                <w:right w:val="none" w:sz="0" w:space="0" w:color="auto"/>
              </w:divBdr>
              <w:divsChild>
                <w:div w:id="1619140873">
                  <w:marLeft w:val="0"/>
                  <w:marRight w:val="0"/>
                  <w:marTop w:val="0"/>
                  <w:marBottom w:val="0"/>
                  <w:divBdr>
                    <w:top w:val="none" w:sz="0" w:space="0" w:color="auto"/>
                    <w:left w:val="none" w:sz="0" w:space="0" w:color="auto"/>
                    <w:bottom w:val="none" w:sz="0" w:space="0" w:color="auto"/>
                    <w:right w:val="none" w:sz="0" w:space="0" w:color="auto"/>
                  </w:divBdr>
                  <w:divsChild>
                    <w:div w:id="651982033">
                      <w:marLeft w:val="1416"/>
                      <w:marRight w:val="1416"/>
                      <w:marTop w:val="192"/>
                      <w:marBottom w:val="192"/>
                      <w:divBdr>
                        <w:top w:val="single" w:sz="6" w:space="6" w:color="FF8822"/>
                        <w:left w:val="single" w:sz="48" w:space="12" w:color="FF8822"/>
                        <w:bottom w:val="single" w:sz="6" w:space="6" w:color="FF8822"/>
                        <w:right w:val="single" w:sz="6" w:space="12" w:color="FF8822"/>
                      </w:divBdr>
                      <w:divsChild>
                        <w:div w:id="1313145501">
                          <w:marLeft w:val="120"/>
                          <w:marRight w:val="0"/>
                          <w:marTop w:val="0"/>
                          <w:marBottom w:val="120"/>
                          <w:divBdr>
                            <w:top w:val="none" w:sz="0" w:space="0" w:color="auto"/>
                            <w:left w:val="none" w:sz="0" w:space="0" w:color="auto"/>
                            <w:bottom w:val="none" w:sz="0" w:space="0" w:color="auto"/>
                            <w:right w:val="none" w:sz="0" w:space="0" w:color="auto"/>
                          </w:divBdr>
                        </w:div>
                        <w:div w:id="1916163836">
                          <w:marLeft w:val="0"/>
                          <w:marRight w:val="0"/>
                          <w:marTop w:val="0"/>
                          <w:marBottom w:val="0"/>
                          <w:divBdr>
                            <w:top w:val="none" w:sz="0" w:space="0" w:color="auto"/>
                            <w:left w:val="none" w:sz="0" w:space="0" w:color="auto"/>
                            <w:bottom w:val="none" w:sz="0" w:space="0" w:color="auto"/>
                            <w:right w:val="none" w:sz="0" w:space="0" w:color="auto"/>
                          </w:divBdr>
                          <w:divsChild>
                            <w:div w:id="403065110">
                              <w:marLeft w:val="0"/>
                              <w:marRight w:val="0"/>
                              <w:marTop w:val="0"/>
                              <w:marBottom w:val="0"/>
                              <w:divBdr>
                                <w:top w:val="none" w:sz="0" w:space="0" w:color="auto"/>
                                <w:left w:val="none" w:sz="0" w:space="0" w:color="auto"/>
                                <w:bottom w:val="none" w:sz="0" w:space="0" w:color="auto"/>
                                <w:right w:val="none" w:sz="0" w:space="0" w:color="auto"/>
                              </w:divBdr>
                              <w:divsChild>
                                <w:div w:id="1415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022">
                      <w:marLeft w:val="1416"/>
                      <w:marRight w:val="1416"/>
                      <w:marTop w:val="192"/>
                      <w:marBottom w:val="192"/>
                      <w:divBdr>
                        <w:top w:val="single" w:sz="6" w:space="6" w:color="FF8822"/>
                        <w:left w:val="single" w:sz="48" w:space="12" w:color="FF8822"/>
                        <w:bottom w:val="single" w:sz="6" w:space="6" w:color="FF8822"/>
                        <w:right w:val="single" w:sz="6" w:space="12" w:color="FF8822"/>
                      </w:divBdr>
                      <w:divsChild>
                        <w:div w:id="786972404">
                          <w:marLeft w:val="120"/>
                          <w:marRight w:val="0"/>
                          <w:marTop w:val="0"/>
                          <w:marBottom w:val="120"/>
                          <w:divBdr>
                            <w:top w:val="none" w:sz="0" w:space="0" w:color="auto"/>
                            <w:left w:val="none" w:sz="0" w:space="0" w:color="auto"/>
                            <w:bottom w:val="none" w:sz="0" w:space="0" w:color="auto"/>
                            <w:right w:val="none" w:sz="0" w:space="0" w:color="auto"/>
                          </w:divBdr>
                        </w:div>
                        <w:div w:id="9394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inist%C3%A8re_de_l%27%C3%89ducation_nationale_(France)" TargetMode="External"/><Relationship Id="rId13" Type="http://schemas.openxmlformats.org/officeDocument/2006/relationships/hyperlink" Target="https://fr.wikipedia.org/wiki/Instruction_%C3%A0_la_maison" TargetMode="External"/><Relationship Id="rId18" Type="http://schemas.openxmlformats.org/officeDocument/2006/relationships/hyperlink" Target="https://fr.wikipedia.org/wiki/Produit_int%C3%A9rieur_brut" TargetMode="External"/><Relationship Id="rId26" Type="http://schemas.openxmlformats.org/officeDocument/2006/relationships/hyperlink" Target="https://fr.wikipedia.org/wiki/Syst%C3%A8me_%C3%A9ducatif_en_France" TargetMode="External"/><Relationship Id="rId3" Type="http://schemas.openxmlformats.org/officeDocument/2006/relationships/webSettings" Target="webSettings.xml"/><Relationship Id="rId21" Type="http://schemas.openxmlformats.org/officeDocument/2006/relationships/hyperlink" Target="https://fr.wikipedia.org/wiki/Programme_PISA" TargetMode="External"/><Relationship Id="rId7" Type="http://schemas.openxmlformats.org/officeDocument/2006/relationships/hyperlink" Target="https://fr.wikipedia.org/wiki/Minist%C3%A8re_de_l%27%C3%89ducation_nationale_(France)" TargetMode="External"/><Relationship Id="rId12" Type="http://schemas.openxmlformats.org/officeDocument/2006/relationships/hyperlink" Target="https://fr.wikipedia.org/wiki/Syst%C3%A8me_%C3%A9ducatif_en_France" TargetMode="External"/><Relationship Id="rId17" Type="http://schemas.openxmlformats.org/officeDocument/2006/relationships/hyperlink" Target="https://fr.wikipedia.org/wiki/Enseignement_priv%C3%A9_hors_contrat" TargetMode="External"/><Relationship Id="rId25" Type="http://schemas.openxmlformats.org/officeDocument/2006/relationships/hyperlink" Target="https://fr.wikipedia.org/wiki/Syst%C3%A8me_%C3%A9ducatif_en_France"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fr.wikipedia.org/wiki/Minist%C3%A8re_de_l%27%C3%89ducation_nationale_(France)" TargetMode="External"/><Relationship Id="rId20" Type="http://schemas.openxmlformats.org/officeDocument/2006/relationships/hyperlink" Target="https://fr.wikipedia.org/wiki/Syst%C3%A8me_%C3%A9ducatif_en_France" TargetMode="External"/><Relationship Id="rId29" Type="http://schemas.openxmlformats.org/officeDocument/2006/relationships/hyperlink" Target="https://fr.wikipedia.org/wiki/Robespierre" TargetMode="External"/><Relationship Id="rId1" Type="http://schemas.openxmlformats.org/officeDocument/2006/relationships/styles" Target="styles.xml"/><Relationship Id="rId6" Type="http://schemas.openxmlformats.org/officeDocument/2006/relationships/hyperlink" Target="https://fr.wikipedia.org/wiki/Fran%C3%A7ais" TargetMode="External"/><Relationship Id="rId11" Type="http://schemas.openxmlformats.org/officeDocument/2006/relationships/hyperlink" Target="https://fr.wikipedia.org/wiki/Instruction_obligatoire" TargetMode="External"/><Relationship Id="rId24" Type="http://schemas.openxmlformats.org/officeDocument/2006/relationships/hyperlink" Target="https://fr.wikipedia.org/wiki/Institut_national_de_la_statistique_et_des_%C3%A9tudes_%C3%A9conomiques"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fr.wikipedia.org/wiki/Enseignement_priv%C3%A9_en_France" TargetMode="External"/><Relationship Id="rId23" Type="http://schemas.openxmlformats.org/officeDocument/2006/relationships/hyperlink" Target="https://fr.wikipedia.org/wiki/Syst%C3%A8me_%C3%A9ducatif_en_France" TargetMode="External"/><Relationship Id="rId28" Type="http://schemas.openxmlformats.org/officeDocument/2006/relationships/hyperlink" Target="https://fr.wikipedia.org/wiki/Syst%C3%A8me_%C3%A9ducatif_en_France" TargetMode="External"/><Relationship Id="rId10" Type="http://schemas.openxmlformats.org/officeDocument/2006/relationships/hyperlink" Target="https://fr.wikipedia.org/wiki/Loi_pour_une_%C3%A9cole_de_la_confiance" TargetMode="External"/><Relationship Id="rId19" Type="http://schemas.openxmlformats.org/officeDocument/2006/relationships/hyperlink" Target="https://fr.wikipedia.org/wiki/Syst%C3%A8me_%C3%A9ducatif_en_France" TargetMode="External"/><Relationship Id="rId31" Type="http://schemas.openxmlformats.org/officeDocument/2006/relationships/hyperlink" Target="https://fr.wikipedia.org/wiki/Syst%C3%A8me_%C3%A9ducatif_en_France" TargetMode="External"/><Relationship Id="rId4" Type="http://schemas.openxmlformats.org/officeDocument/2006/relationships/hyperlink" Target="https://commons.wikimedia.org/wiki/File:Ecole_-_Salle_de_Classe_2.jpg?uselang=fr" TargetMode="External"/><Relationship Id="rId9" Type="http://schemas.openxmlformats.org/officeDocument/2006/relationships/hyperlink" Target="https://fr.wikipedia.org/wiki/2019" TargetMode="External"/><Relationship Id="rId14" Type="http://schemas.openxmlformats.org/officeDocument/2006/relationships/hyperlink" Target="https://fr.wikipedia.org/wiki/2020" TargetMode="External"/><Relationship Id="rId22" Type="http://schemas.openxmlformats.org/officeDocument/2006/relationships/hyperlink" Target="https://fr.wikipedia.org/wiki/Organisation_de_coop%C3%A9ration_et_de_d%C3%A9veloppement_%C3%A9conomiques" TargetMode="External"/><Relationship Id="rId27" Type="http://schemas.openxmlformats.org/officeDocument/2006/relationships/hyperlink" Target="https://fr.wikipedia.org/wiki/Syst%C3%A8me_%C3%A9ducatif_en_France" TargetMode="External"/><Relationship Id="rId30" Type="http://schemas.openxmlformats.org/officeDocument/2006/relationships/hyperlink" Target="https://fr.wikipedia.org/wiki/Syst%C3%A8me_%C3%A9ducatif_en_Fran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7331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3</cp:revision>
  <dcterms:created xsi:type="dcterms:W3CDTF">2020-09-14T08:37:00Z</dcterms:created>
  <dcterms:modified xsi:type="dcterms:W3CDTF">2020-09-14T08:41:00Z</dcterms:modified>
</cp:coreProperties>
</file>