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636C" w14:textId="77777777" w:rsidR="006A6CE7" w:rsidRPr="00266931" w:rsidRDefault="006A6CE7" w:rsidP="006A6CE7">
      <w:pPr>
        <w:rPr>
          <w:b/>
        </w:rPr>
      </w:pPr>
      <w:r w:rsidRPr="00266931">
        <w:rPr>
          <w:b/>
        </w:rPr>
        <w:t>Kterým větným členem jsou podtržená slova?</w:t>
      </w:r>
    </w:p>
    <w:p w14:paraId="30FAD909" w14:textId="77777777" w:rsidR="006A6CE7" w:rsidRDefault="006A6CE7" w:rsidP="006A6CE7">
      <w:pPr>
        <w:spacing w:line="360" w:lineRule="auto"/>
        <w:rPr>
          <w:b/>
        </w:rPr>
      </w:pPr>
    </w:p>
    <w:p w14:paraId="37975C9A" w14:textId="77777777" w:rsidR="00663DD8" w:rsidRDefault="006A6CE7" w:rsidP="006A6CE7">
      <w:pPr>
        <w:spacing w:line="360" w:lineRule="auto"/>
      </w:pPr>
      <w:r w:rsidRPr="00443B9E">
        <w:rPr>
          <w:b/>
        </w:rPr>
        <w:t>A.</w:t>
      </w:r>
      <w:r>
        <w:rPr>
          <w:u w:val="single"/>
        </w:rPr>
        <w:t xml:space="preserve"> </w:t>
      </w:r>
      <w:r w:rsidRPr="00C309E6">
        <w:rPr>
          <w:u w:val="single"/>
        </w:rPr>
        <w:t>Tahle</w:t>
      </w:r>
      <w:r w:rsidRPr="00C309E6">
        <w:t xml:space="preserve"> země už je moc </w:t>
      </w:r>
      <w:r w:rsidRPr="00C309E6">
        <w:rPr>
          <w:u w:val="single"/>
        </w:rPr>
        <w:t>stará</w:t>
      </w:r>
      <w:r w:rsidRPr="00C309E6">
        <w:t xml:space="preserve"> a vždycky se na ní dělo </w:t>
      </w:r>
      <w:r w:rsidRPr="00C309E6">
        <w:rPr>
          <w:u w:val="single"/>
        </w:rPr>
        <w:t>dobré i zlé</w:t>
      </w:r>
      <w:r w:rsidRPr="00C309E6">
        <w:t>.</w:t>
      </w:r>
      <w:r>
        <w:t xml:space="preserve"> </w:t>
      </w:r>
    </w:p>
    <w:p w14:paraId="607B319D" w14:textId="5B6544E6" w:rsidR="00663DD8" w:rsidRPr="00663DD8" w:rsidRDefault="00663DD8" w:rsidP="006A6CE7">
      <w:pPr>
        <w:spacing w:line="360" w:lineRule="auto"/>
        <w:rPr>
          <w:color w:val="FF0000"/>
        </w:rPr>
      </w:pPr>
      <w:r>
        <w:tab/>
      </w:r>
      <w:r w:rsidRPr="00663DD8">
        <w:rPr>
          <w:b/>
          <w:color w:val="FF0000"/>
        </w:rPr>
        <w:t>tahle</w:t>
      </w:r>
      <w:r w:rsidRPr="00663DD8">
        <w:rPr>
          <w:color w:val="FF0000"/>
        </w:rPr>
        <w:t xml:space="preserve"> – přívlastek shodný</w:t>
      </w:r>
      <w:r w:rsidRPr="00663DD8">
        <w:rPr>
          <w:color w:val="FF0000"/>
        </w:rPr>
        <w:tab/>
      </w:r>
      <w:r w:rsidRPr="00663DD8">
        <w:rPr>
          <w:b/>
          <w:color w:val="FF0000"/>
        </w:rPr>
        <w:t>stará</w:t>
      </w:r>
      <w:r w:rsidRPr="00663DD8">
        <w:rPr>
          <w:color w:val="FF0000"/>
        </w:rPr>
        <w:t xml:space="preserve"> – součást přísudku jmenného se sponou (</w:t>
      </w:r>
      <w:r w:rsidRPr="00663DD8">
        <w:rPr>
          <w:i/>
          <w:color w:val="FF0000"/>
        </w:rPr>
        <w:t>je stará</w:t>
      </w:r>
      <w:r w:rsidRPr="00663DD8">
        <w:rPr>
          <w:color w:val="FF0000"/>
        </w:rPr>
        <w:t>)</w:t>
      </w:r>
    </w:p>
    <w:p w14:paraId="52A69314" w14:textId="3BDE595B" w:rsidR="00663DD8" w:rsidRPr="00663DD8" w:rsidRDefault="00663DD8" w:rsidP="006A6CE7">
      <w:pPr>
        <w:spacing w:line="360" w:lineRule="auto"/>
        <w:rPr>
          <w:color w:val="FF0000"/>
        </w:rPr>
      </w:pPr>
      <w:r w:rsidRPr="00663DD8">
        <w:rPr>
          <w:color w:val="FF0000"/>
        </w:rPr>
        <w:tab/>
      </w:r>
      <w:r w:rsidRPr="00663DD8">
        <w:rPr>
          <w:b/>
          <w:color w:val="FF0000"/>
        </w:rPr>
        <w:t>dobré i zlé</w:t>
      </w:r>
      <w:r w:rsidRPr="00663DD8">
        <w:rPr>
          <w:color w:val="FF0000"/>
        </w:rPr>
        <w:t xml:space="preserve"> – podmět </w:t>
      </w:r>
    </w:p>
    <w:p w14:paraId="58DA57D7" w14:textId="1A16C3D6" w:rsidR="00663DD8" w:rsidRPr="00663DD8" w:rsidRDefault="006A6CE7" w:rsidP="006A6CE7">
      <w:pPr>
        <w:spacing w:line="360" w:lineRule="auto"/>
        <w:rPr>
          <w:color w:val="FF0000"/>
        </w:rPr>
      </w:pPr>
      <w:r>
        <w:t xml:space="preserve">Jenomže </w:t>
      </w:r>
      <w:r w:rsidRPr="002A257D">
        <w:t>jedno</w:t>
      </w:r>
      <w:r>
        <w:t xml:space="preserve"> pro druhé bývá </w:t>
      </w:r>
      <w:r w:rsidRPr="00663DD8">
        <w:rPr>
          <w:b/>
          <w:color w:val="FF0000"/>
          <w:u w:val="single"/>
        </w:rPr>
        <w:t>zapomínáno</w:t>
      </w:r>
      <w:r>
        <w:t xml:space="preserve">. </w:t>
      </w:r>
      <w:r w:rsidR="00663DD8">
        <w:t xml:space="preserve"> </w:t>
      </w:r>
      <w:r w:rsidR="00663DD8" w:rsidRPr="00663DD8">
        <w:rPr>
          <w:color w:val="FF0000"/>
        </w:rPr>
        <w:t>součást přísudku</w:t>
      </w:r>
      <w:r w:rsidR="00663DD8">
        <w:rPr>
          <w:color w:val="FF0000"/>
        </w:rPr>
        <w:t xml:space="preserve"> (</w:t>
      </w:r>
      <w:r w:rsidR="00663DD8" w:rsidRPr="00663DD8">
        <w:rPr>
          <w:i/>
          <w:color w:val="FF0000"/>
        </w:rPr>
        <w:t>bývá zapomínáno</w:t>
      </w:r>
      <w:r w:rsidR="00663DD8">
        <w:rPr>
          <w:color w:val="FF0000"/>
        </w:rPr>
        <w:t>)</w:t>
      </w:r>
    </w:p>
    <w:p w14:paraId="7C6B5076" w14:textId="77777777" w:rsidR="00663DD8" w:rsidRDefault="00663DD8" w:rsidP="006A6CE7">
      <w:pPr>
        <w:spacing w:line="360" w:lineRule="auto"/>
      </w:pPr>
    </w:p>
    <w:p w14:paraId="09411748" w14:textId="77777777" w:rsidR="00663DD8" w:rsidRDefault="006A6CE7" w:rsidP="006A6CE7">
      <w:pPr>
        <w:spacing w:line="360" w:lineRule="auto"/>
      </w:pPr>
      <w:r>
        <w:t xml:space="preserve">Řekněte sami, </w:t>
      </w:r>
      <w:r w:rsidRPr="00266931">
        <w:rPr>
          <w:u w:val="single"/>
        </w:rPr>
        <w:t>co</w:t>
      </w:r>
      <w:r>
        <w:t xml:space="preserve"> je nám dnes do starého Říma, anebo už hnedle i do historie </w:t>
      </w:r>
      <w:r w:rsidRPr="002A257D">
        <w:rPr>
          <w:u w:val="single"/>
        </w:rPr>
        <w:t>Přemyslovců</w:t>
      </w:r>
      <w:r>
        <w:t xml:space="preserve">, když </w:t>
      </w:r>
      <w:r w:rsidRPr="00266931">
        <w:rPr>
          <w:u w:val="single"/>
        </w:rPr>
        <w:t>nemůžeme</w:t>
      </w:r>
      <w:r>
        <w:t xml:space="preserve"> dospat pro výsledek zítřejšího </w:t>
      </w:r>
      <w:r w:rsidRPr="002A257D">
        <w:rPr>
          <w:u w:val="single"/>
        </w:rPr>
        <w:t>zápasu</w:t>
      </w:r>
      <w:r>
        <w:t xml:space="preserve"> Sparta – Slavia. </w:t>
      </w:r>
    </w:p>
    <w:p w14:paraId="740344C4" w14:textId="1201A8F2" w:rsidR="00663DD8" w:rsidRPr="00663DD8" w:rsidRDefault="00663DD8" w:rsidP="006A6CE7">
      <w:pPr>
        <w:spacing w:line="360" w:lineRule="auto"/>
        <w:rPr>
          <w:color w:val="FF0000"/>
        </w:rPr>
      </w:pPr>
      <w:r>
        <w:tab/>
      </w:r>
      <w:r w:rsidRPr="00663DD8">
        <w:rPr>
          <w:b/>
          <w:color w:val="FF0000"/>
        </w:rPr>
        <w:t>co</w:t>
      </w:r>
      <w:r w:rsidRPr="00663DD8">
        <w:rPr>
          <w:color w:val="FF0000"/>
        </w:rPr>
        <w:t xml:space="preserve"> – podmět</w:t>
      </w:r>
      <w:r w:rsidRPr="00663DD8">
        <w:rPr>
          <w:color w:val="FF0000"/>
        </w:rPr>
        <w:tab/>
      </w:r>
      <w:r w:rsidRPr="00663DD8">
        <w:rPr>
          <w:color w:val="FF0000"/>
        </w:rPr>
        <w:tab/>
      </w:r>
      <w:r w:rsidRPr="00663DD8">
        <w:rPr>
          <w:b/>
          <w:color w:val="FF0000"/>
        </w:rPr>
        <w:t>Přemyslovců</w:t>
      </w:r>
      <w:r w:rsidRPr="00663DD8">
        <w:rPr>
          <w:color w:val="FF0000"/>
        </w:rPr>
        <w:t xml:space="preserve"> – přívlastek neshodný</w:t>
      </w:r>
    </w:p>
    <w:p w14:paraId="2498B919" w14:textId="56B3271C" w:rsidR="00663DD8" w:rsidRPr="00663DD8" w:rsidRDefault="00663DD8" w:rsidP="006A6CE7">
      <w:pPr>
        <w:spacing w:line="360" w:lineRule="auto"/>
        <w:rPr>
          <w:color w:val="FF0000"/>
        </w:rPr>
      </w:pPr>
      <w:r w:rsidRPr="00663DD8">
        <w:rPr>
          <w:color w:val="FF0000"/>
        </w:rPr>
        <w:tab/>
      </w:r>
      <w:r w:rsidRPr="00663DD8">
        <w:rPr>
          <w:b/>
          <w:color w:val="FF0000"/>
        </w:rPr>
        <w:t>nemůžeme</w:t>
      </w:r>
      <w:r w:rsidRPr="00663DD8">
        <w:rPr>
          <w:color w:val="FF0000"/>
        </w:rPr>
        <w:t xml:space="preserve"> – součást přísudku (</w:t>
      </w:r>
      <w:r w:rsidRPr="00663DD8">
        <w:rPr>
          <w:i/>
          <w:color w:val="FF0000"/>
        </w:rPr>
        <w:t>nemůžeme dospat</w:t>
      </w:r>
      <w:r w:rsidRPr="00663DD8">
        <w:rPr>
          <w:color w:val="FF0000"/>
        </w:rPr>
        <w:t>)</w:t>
      </w:r>
    </w:p>
    <w:p w14:paraId="3C71FFB3" w14:textId="77777777" w:rsidR="00663DD8" w:rsidRDefault="00663DD8" w:rsidP="006A6CE7">
      <w:pPr>
        <w:spacing w:line="360" w:lineRule="auto"/>
      </w:pPr>
    </w:p>
    <w:p w14:paraId="68ADE367" w14:textId="1DE1AA77" w:rsidR="00663DD8" w:rsidRDefault="006A6CE7" w:rsidP="006A6CE7">
      <w:pPr>
        <w:spacing w:line="360" w:lineRule="auto"/>
      </w:pPr>
      <w:r>
        <w:t xml:space="preserve">A tahle Bakalářka jako by </w:t>
      </w:r>
      <w:r w:rsidRPr="002A257D">
        <w:t>tu</w:t>
      </w:r>
      <w:r>
        <w:t xml:space="preserve"> stála proto, aby </w:t>
      </w:r>
      <w:r w:rsidRPr="002A257D">
        <w:t>nám</w:t>
      </w:r>
      <w:r>
        <w:t xml:space="preserve"> připomínala </w:t>
      </w:r>
      <w:r w:rsidRPr="006C4759">
        <w:rPr>
          <w:u w:val="single"/>
        </w:rPr>
        <w:t>zapomenuté</w:t>
      </w:r>
      <w:r>
        <w:t xml:space="preserve">, je </w:t>
      </w:r>
      <w:r w:rsidRPr="00266931">
        <w:rPr>
          <w:u w:val="single"/>
        </w:rPr>
        <w:t>jako kniha</w:t>
      </w:r>
      <w:r>
        <w:t xml:space="preserve">,  níž je zaznamenáno </w:t>
      </w:r>
      <w:r w:rsidRPr="00266931">
        <w:rPr>
          <w:u w:val="single"/>
        </w:rPr>
        <w:t>mnohé</w:t>
      </w:r>
      <w:r>
        <w:t xml:space="preserve">, co minulo. </w:t>
      </w:r>
    </w:p>
    <w:p w14:paraId="75556514" w14:textId="306D36BC" w:rsidR="00663DD8" w:rsidRPr="00663DD8" w:rsidRDefault="00663DD8" w:rsidP="00663DD8">
      <w:pPr>
        <w:spacing w:line="360" w:lineRule="auto"/>
        <w:ind w:left="3540" w:hanging="2835"/>
        <w:rPr>
          <w:color w:val="FF0000"/>
        </w:rPr>
      </w:pPr>
      <w:r w:rsidRPr="00663DD8">
        <w:rPr>
          <w:b/>
          <w:color w:val="FF0000"/>
        </w:rPr>
        <w:t>zapomenuté</w:t>
      </w:r>
      <w:r w:rsidRPr="00663DD8">
        <w:rPr>
          <w:color w:val="FF0000"/>
        </w:rPr>
        <w:t xml:space="preserve"> – předmět</w:t>
      </w:r>
      <w:r w:rsidRPr="00663DD8">
        <w:rPr>
          <w:color w:val="FF0000"/>
        </w:rPr>
        <w:tab/>
      </w:r>
      <w:r w:rsidRPr="00663DD8">
        <w:rPr>
          <w:b/>
          <w:color w:val="FF0000"/>
        </w:rPr>
        <w:t>jako kniha</w:t>
      </w:r>
      <w:r w:rsidRPr="00663DD8">
        <w:rPr>
          <w:color w:val="FF0000"/>
        </w:rPr>
        <w:t xml:space="preserve"> – součást přísudku jmenného se sponou (</w:t>
      </w:r>
      <w:r w:rsidRPr="00663DD8">
        <w:rPr>
          <w:i/>
          <w:color w:val="FF0000"/>
        </w:rPr>
        <w:t>je jako kniha</w:t>
      </w:r>
      <w:r w:rsidRPr="00663DD8">
        <w:rPr>
          <w:color w:val="FF0000"/>
        </w:rPr>
        <w:t>)</w:t>
      </w:r>
    </w:p>
    <w:p w14:paraId="68D99586" w14:textId="7E4A1D9A" w:rsidR="00663DD8" w:rsidRPr="00663DD8" w:rsidRDefault="00663DD8" w:rsidP="00663DD8">
      <w:pPr>
        <w:spacing w:line="360" w:lineRule="auto"/>
        <w:ind w:left="3540" w:hanging="2835"/>
        <w:rPr>
          <w:color w:val="FF0000"/>
        </w:rPr>
      </w:pPr>
      <w:r w:rsidRPr="00663DD8">
        <w:rPr>
          <w:b/>
          <w:color w:val="FF0000"/>
        </w:rPr>
        <w:t>mnohé</w:t>
      </w:r>
      <w:r w:rsidRPr="00663DD8">
        <w:rPr>
          <w:color w:val="FF0000"/>
        </w:rPr>
        <w:t xml:space="preserve"> - podmět</w:t>
      </w:r>
    </w:p>
    <w:p w14:paraId="6813A5E7" w14:textId="77777777" w:rsidR="00663DD8" w:rsidRDefault="00663DD8" w:rsidP="006A6CE7">
      <w:pPr>
        <w:spacing w:line="360" w:lineRule="auto"/>
      </w:pPr>
    </w:p>
    <w:p w14:paraId="192E492A" w14:textId="77777777" w:rsidR="00663DD8" w:rsidRDefault="006A6CE7" w:rsidP="006A6CE7">
      <w:pPr>
        <w:spacing w:line="360" w:lineRule="auto"/>
      </w:pPr>
      <w:r>
        <w:t xml:space="preserve">Takhle: dělníci kopou základy a náhle jednomu </w:t>
      </w:r>
      <w:r w:rsidRPr="00266931">
        <w:rPr>
          <w:u w:val="single"/>
        </w:rPr>
        <w:t>něco</w:t>
      </w:r>
      <w:r>
        <w:t xml:space="preserve"> zachrastí pod krumpáčem. I safra, řekne, a hned se k němu seběhnou </w:t>
      </w:r>
      <w:r w:rsidRPr="00266931">
        <w:rPr>
          <w:u w:val="single"/>
        </w:rPr>
        <w:t>jeho</w:t>
      </w:r>
      <w:r>
        <w:t xml:space="preserve"> kamarádi a </w:t>
      </w:r>
      <w:r w:rsidRPr="00266931">
        <w:rPr>
          <w:u w:val="single"/>
        </w:rPr>
        <w:t>všichni</w:t>
      </w:r>
      <w:r>
        <w:t xml:space="preserve"> začnou opatrně </w:t>
      </w:r>
      <w:r w:rsidRPr="00266931">
        <w:rPr>
          <w:u w:val="single"/>
        </w:rPr>
        <w:t>hrabat</w:t>
      </w:r>
      <w:r>
        <w:t xml:space="preserve">. </w:t>
      </w:r>
    </w:p>
    <w:p w14:paraId="7C5E9AAC" w14:textId="77777777" w:rsidR="00663DD8" w:rsidRDefault="00663DD8" w:rsidP="006A6CE7">
      <w:pPr>
        <w:spacing w:line="360" w:lineRule="auto"/>
      </w:pPr>
    </w:p>
    <w:p w14:paraId="1C6F1723" w14:textId="2776E9E3" w:rsidR="00663DD8" w:rsidRPr="00663DD8" w:rsidRDefault="00663DD8" w:rsidP="00663DD8">
      <w:pPr>
        <w:spacing w:line="360" w:lineRule="auto"/>
        <w:ind w:firstLine="708"/>
        <w:rPr>
          <w:color w:val="FF0000"/>
        </w:rPr>
      </w:pPr>
      <w:r w:rsidRPr="00663DD8">
        <w:rPr>
          <w:b/>
          <w:color w:val="FF0000"/>
        </w:rPr>
        <w:t>něco</w:t>
      </w:r>
      <w:r w:rsidRPr="00663DD8">
        <w:rPr>
          <w:color w:val="FF0000"/>
        </w:rPr>
        <w:t xml:space="preserve"> – podmět</w:t>
      </w:r>
      <w:r w:rsidRPr="00663DD8">
        <w:rPr>
          <w:color w:val="FF0000"/>
        </w:rPr>
        <w:tab/>
      </w:r>
      <w:r w:rsidRPr="00663DD8">
        <w:rPr>
          <w:color w:val="FF0000"/>
        </w:rPr>
        <w:tab/>
      </w:r>
      <w:r w:rsidRPr="00663DD8">
        <w:rPr>
          <w:b/>
          <w:color w:val="FF0000"/>
        </w:rPr>
        <w:t>jeho</w:t>
      </w:r>
      <w:r w:rsidRPr="00663DD8">
        <w:rPr>
          <w:color w:val="FF0000"/>
        </w:rPr>
        <w:t xml:space="preserve"> – přívlastek shodný</w:t>
      </w:r>
      <w:r w:rsidRPr="00663DD8">
        <w:rPr>
          <w:color w:val="FF0000"/>
        </w:rPr>
        <w:tab/>
      </w:r>
      <w:r w:rsidRPr="00663DD8">
        <w:rPr>
          <w:b/>
          <w:color w:val="FF0000"/>
        </w:rPr>
        <w:t>všichni</w:t>
      </w:r>
      <w:r w:rsidRPr="00663DD8">
        <w:rPr>
          <w:color w:val="FF0000"/>
        </w:rPr>
        <w:t xml:space="preserve"> – podmět</w:t>
      </w:r>
    </w:p>
    <w:p w14:paraId="72327F03" w14:textId="523A51E4" w:rsidR="00663DD8" w:rsidRPr="00663DD8" w:rsidRDefault="00663DD8" w:rsidP="00663DD8">
      <w:pPr>
        <w:spacing w:line="360" w:lineRule="auto"/>
        <w:ind w:firstLine="708"/>
        <w:rPr>
          <w:color w:val="FF0000"/>
        </w:rPr>
      </w:pPr>
      <w:r w:rsidRPr="00663DD8">
        <w:rPr>
          <w:b/>
          <w:color w:val="FF0000"/>
        </w:rPr>
        <w:t>hrabat</w:t>
      </w:r>
      <w:r w:rsidRPr="00663DD8">
        <w:rPr>
          <w:color w:val="FF0000"/>
        </w:rPr>
        <w:t xml:space="preserve"> – součást přísudku slovesného složeného (</w:t>
      </w:r>
      <w:r w:rsidRPr="00663DD8">
        <w:rPr>
          <w:i/>
          <w:color w:val="FF0000"/>
        </w:rPr>
        <w:t>začnou hrabat</w:t>
      </w:r>
      <w:r w:rsidRPr="00663DD8">
        <w:rPr>
          <w:color w:val="FF0000"/>
        </w:rPr>
        <w:t>)</w:t>
      </w:r>
    </w:p>
    <w:p w14:paraId="5460B0E5" w14:textId="77777777" w:rsidR="00663DD8" w:rsidRDefault="00663DD8" w:rsidP="006A6CE7">
      <w:pPr>
        <w:spacing w:line="360" w:lineRule="auto"/>
      </w:pPr>
    </w:p>
    <w:p w14:paraId="2B391262" w14:textId="0A334109" w:rsidR="00663DD8" w:rsidRDefault="006A6CE7" w:rsidP="006A6CE7">
      <w:pPr>
        <w:spacing w:line="360" w:lineRule="auto"/>
      </w:pPr>
      <w:r>
        <w:t xml:space="preserve">Vyhrabou </w:t>
      </w:r>
      <w:r w:rsidRPr="00663DD8">
        <w:rPr>
          <w:b/>
          <w:color w:val="FF0000"/>
          <w:u w:val="single"/>
        </w:rPr>
        <w:t>hliněný baňatý</w:t>
      </w:r>
      <w:r w:rsidRPr="00663DD8">
        <w:rPr>
          <w:color w:val="FF0000"/>
        </w:rPr>
        <w:t xml:space="preserve"> </w:t>
      </w:r>
      <w:r>
        <w:t xml:space="preserve">hrnec. </w:t>
      </w:r>
      <w:r w:rsidR="00663DD8">
        <w:t xml:space="preserve"> </w:t>
      </w:r>
      <w:r w:rsidR="00663DD8" w:rsidRPr="00663DD8">
        <w:rPr>
          <w:color w:val="FF0000"/>
        </w:rPr>
        <w:t>přívlastek shodný postupně rozvíjející</w:t>
      </w:r>
    </w:p>
    <w:p w14:paraId="7FB75233" w14:textId="77777777" w:rsidR="00663DD8" w:rsidRDefault="00663DD8" w:rsidP="006A6CE7">
      <w:pPr>
        <w:spacing w:line="360" w:lineRule="auto"/>
      </w:pPr>
    </w:p>
    <w:p w14:paraId="5E44A8B1" w14:textId="77777777" w:rsidR="00663DD8" w:rsidRDefault="006A6CE7" w:rsidP="006A6CE7">
      <w:pPr>
        <w:spacing w:line="360" w:lineRule="auto"/>
      </w:pPr>
      <w:r>
        <w:t xml:space="preserve">Trochu </w:t>
      </w:r>
      <w:r w:rsidRPr="00266931">
        <w:rPr>
          <w:u w:val="single"/>
        </w:rPr>
        <w:t>jej</w:t>
      </w:r>
      <w:r>
        <w:t xml:space="preserve"> nakopli, jinak je </w:t>
      </w:r>
      <w:r w:rsidRPr="00266931">
        <w:rPr>
          <w:u w:val="single"/>
        </w:rPr>
        <w:t>celý</w:t>
      </w:r>
      <w:r>
        <w:t xml:space="preserve">. </w:t>
      </w:r>
    </w:p>
    <w:p w14:paraId="6B52A699" w14:textId="57F07CDC" w:rsidR="00663DD8" w:rsidRDefault="00663DD8" w:rsidP="006A6CE7">
      <w:pPr>
        <w:spacing w:line="360" w:lineRule="auto"/>
      </w:pPr>
      <w:r>
        <w:tab/>
      </w:r>
      <w:r w:rsidRPr="00663DD8">
        <w:rPr>
          <w:b/>
          <w:color w:val="FF0000"/>
        </w:rPr>
        <w:t>jej</w:t>
      </w:r>
      <w:r w:rsidRPr="00663DD8">
        <w:rPr>
          <w:color w:val="FF0000"/>
        </w:rPr>
        <w:t xml:space="preserve"> – předmět</w:t>
      </w:r>
      <w:r w:rsidRPr="00663DD8">
        <w:rPr>
          <w:color w:val="FF0000"/>
        </w:rPr>
        <w:tab/>
      </w:r>
      <w:r w:rsidRPr="00663DD8">
        <w:rPr>
          <w:color w:val="FF0000"/>
        </w:rPr>
        <w:tab/>
      </w:r>
      <w:r w:rsidRPr="00663DD8">
        <w:rPr>
          <w:b/>
          <w:color w:val="FF0000"/>
        </w:rPr>
        <w:t>celý</w:t>
      </w:r>
      <w:r w:rsidRPr="00663DD8">
        <w:rPr>
          <w:color w:val="FF0000"/>
        </w:rPr>
        <w:t xml:space="preserve"> – součást přísudku jmenného se sponou (</w:t>
      </w:r>
      <w:r w:rsidRPr="00663DD8">
        <w:rPr>
          <w:i/>
          <w:color w:val="FF0000"/>
        </w:rPr>
        <w:t>je celý</w:t>
      </w:r>
      <w:r w:rsidRPr="00663DD8">
        <w:rPr>
          <w:color w:val="FF0000"/>
        </w:rPr>
        <w:t>)</w:t>
      </w:r>
    </w:p>
    <w:p w14:paraId="1620B473" w14:textId="77777777" w:rsidR="00663DD8" w:rsidRDefault="00663DD8" w:rsidP="006A6CE7">
      <w:pPr>
        <w:spacing w:line="360" w:lineRule="auto"/>
      </w:pPr>
    </w:p>
    <w:p w14:paraId="22650DF5" w14:textId="3CD7E295" w:rsidR="006A6CE7" w:rsidRDefault="006A6CE7" w:rsidP="006A6CE7">
      <w:pPr>
        <w:spacing w:line="360" w:lineRule="auto"/>
      </w:pPr>
      <w:r>
        <w:t xml:space="preserve">Popelnice. A tak </w:t>
      </w:r>
      <w:r w:rsidRPr="00663DD8">
        <w:rPr>
          <w:b/>
          <w:color w:val="FF0000"/>
          <w:u w:val="single"/>
        </w:rPr>
        <w:t>to</w:t>
      </w:r>
      <w:r>
        <w:t xml:space="preserve"> jde napořád.</w:t>
      </w:r>
      <w:r w:rsidR="00663DD8">
        <w:t xml:space="preserve"> </w:t>
      </w:r>
      <w:r w:rsidR="00663DD8">
        <w:tab/>
      </w:r>
      <w:r w:rsidR="00135729" w:rsidRPr="00135729">
        <w:rPr>
          <w:color w:val="FF0000"/>
        </w:rPr>
        <w:t>podmě</w:t>
      </w:r>
      <w:bookmarkStart w:id="0" w:name="_GoBack"/>
      <w:bookmarkEnd w:id="0"/>
      <w:r w:rsidR="00135729" w:rsidRPr="00135729">
        <w:rPr>
          <w:color w:val="FF0000"/>
        </w:rPr>
        <w:t>t</w:t>
      </w:r>
    </w:p>
    <w:p w14:paraId="19D521C2" w14:textId="77777777" w:rsidR="006A6CE7" w:rsidRDefault="006A6CE7" w:rsidP="006A6CE7">
      <w:pPr>
        <w:spacing w:line="360" w:lineRule="auto"/>
      </w:pPr>
    </w:p>
    <w:p w14:paraId="3FF2ED1F" w14:textId="77777777" w:rsidR="00663DD8" w:rsidRDefault="006A6CE7" w:rsidP="006A6CE7">
      <w:pPr>
        <w:spacing w:line="360" w:lineRule="auto"/>
      </w:pPr>
      <w:r w:rsidRPr="00266931">
        <w:rPr>
          <w:b/>
        </w:rPr>
        <w:t>B.</w:t>
      </w:r>
      <w:r>
        <w:t xml:space="preserve"> A tak sem ti </w:t>
      </w:r>
      <w:r w:rsidRPr="00266931">
        <w:rPr>
          <w:u w:val="single"/>
        </w:rPr>
        <w:t>tři</w:t>
      </w:r>
      <w:r>
        <w:t xml:space="preserve"> chodili </w:t>
      </w:r>
      <w:r w:rsidRPr="00266931">
        <w:rPr>
          <w:u w:val="single"/>
        </w:rPr>
        <w:t>celé</w:t>
      </w:r>
      <w:r>
        <w:t xml:space="preserve"> jaro, v létě i na podzim, když zrovna nepodnikali</w:t>
      </w:r>
      <w:r w:rsidRPr="002A257D">
        <w:t xml:space="preserve"> nic</w:t>
      </w:r>
      <w:r w:rsidRPr="00266931">
        <w:rPr>
          <w:u w:val="single"/>
        </w:rPr>
        <w:t xml:space="preserve"> jiného</w:t>
      </w:r>
      <w:r>
        <w:t xml:space="preserve">. </w:t>
      </w:r>
    </w:p>
    <w:p w14:paraId="0D3B5FB8" w14:textId="18390EE9" w:rsidR="00135729" w:rsidRPr="00135729" w:rsidRDefault="00135729" w:rsidP="006A6CE7">
      <w:pPr>
        <w:spacing w:line="360" w:lineRule="auto"/>
        <w:rPr>
          <w:color w:val="FF0000"/>
        </w:rPr>
      </w:pPr>
      <w:r>
        <w:tab/>
      </w:r>
      <w:r w:rsidRPr="00135729">
        <w:rPr>
          <w:b/>
          <w:color w:val="FF0000"/>
        </w:rPr>
        <w:t>tři</w:t>
      </w:r>
      <w:r w:rsidRPr="00135729">
        <w:rPr>
          <w:color w:val="FF0000"/>
        </w:rPr>
        <w:t xml:space="preserve"> – podmět</w:t>
      </w:r>
      <w:r w:rsidRPr="00135729">
        <w:rPr>
          <w:color w:val="FF0000"/>
        </w:rPr>
        <w:tab/>
      </w:r>
      <w:r w:rsidRPr="00135729">
        <w:rPr>
          <w:b/>
          <w:color w:val="FF0000"/>
        </w:rPr>
        <w:t>celé</w:t>
      </w:r>
      <w:r w:rsidRPr="00135729">
        <w:rPr>
          <w:color w:val="FF0000"/>
        </w:rPr>
        <w:t xml:space="preserve"> – přívlastek shodný</w:t>
      </w:r>
      <w:r w:rsidRPr="00135729">
        <w:rPr>
          <w:color w:val="FF0000"/>
        </w:rPr>
        <w:tab/>
      </w:r>
      <w:r w:rsidRPr="00135729">
        <w:rPr>
          <w:b/>
          <w:color w:val="FF0000"/>
        </w:rPr>
        <w:t>jiného</w:t>
      </w:r>
      <w:r w:rsidRPr="00135729">
        <w:rPr>
          <w:color w:val="FF0000"/>
        </w:rPr>
        <w:t xml:space="preserve"> – přívlastek shodný</w:t>
      </w:r>
    </w:p>
    <w:p w14:paraId="6B1D6D90" w14:textId="77777777" w:rsidR="00663DD8" w:rsidRDefault="00663DD8" w:rsidP="006A6CE7">
      <w:pPr>
        <w:spacing w:line="360" w:lineRule="auto"/>
      </w:pPr>
    </w:p>
    <w:p w14:paraId="630121F9" w14:textId="77777777" w:rsidR="00663DD8" w:rsidRDefault="006A6CE7" w:rsidP="006A6CE7">
      <w:pPr>
        <w:spacing w:line="360" w:lineRule="auto"/>
      </w:pPr>
      <w:r>
        <w:lastRenderedPageBreak/>
        <w:t xml:space="preserve">A </w:t>
      </w:r>
      <w:r w:rsidRPr="00266931">
        <w:rPr>
          <w:u w:val="single"/>
        </w:rPr>
        <w:t>věřte</w:t>
      </w:r>
      <w:r>
        <w:t xml:space="preserve"> tomu nebo ne, za </w:t>
      </w:r>
      <w:r w:rsidRPr="00266931">
        <w:rPr>
          <w:u w:val="single"/>
        </w:rPr>
        <w:t>celý ten</w:t>
      </w:r>
      <w:r>
        <w:t xml:space="preserve"> rok se nestalo, aby </w:t>
      </w:r>
      <w:r w:rsidRPr="002A257D">
        <w:t>je</w:t>
      </w:r>
      <w:r>
        <w:t xml:space="preserve"> tu </w:t>
      </w:r>
      <w:r w:rsidRPr="00266931">
        <w:rPr>
          <w:u w:val="single"/>
        </w:rPr>
        <w:t>někdo</w:t>
      </w:r>
      <w:r>
        <w:t xml:space="preserve"> vyslídil. </w:t>
      </w:r>
    </w:p>
    <w:p w14:paraId="5FFDB671" w14:textId="68A07684" w:rsidR="00135729" w:rsidRDefault="00135729" w:rsidP="006A6CE7">
      <w:pPr>
        <w:spacing w:line="360" w:lineRule="auto"/>
      </w:pPr>
      <w:r>
        <w:tab/>
      </w:r>
      <w:r w:rsidRPr="00135729">
        <w:rPr>
          <w:b/>
          <w:color w:val="FF0000"/>
        </w:rPr>
        <w:t>věřte</w:t>
      </w:r>
      <w:r>
        <w:t xml:space="preserve"> – přísudek</w:t>
      </w:r>
      <w:r>
        <w:tab/>
      </w:r>
      <w:r w:rsidRPr="00135729">
        <w:rPr>
          <w:b/>
          <w:color w:val="FF0000"/>
        </w:rPr>
        <w:t>celý ten</w:t>
      </w:r>
      <w:r w:rsidRPr="00135729">
        <w:rPr>
          <w:color w:val="FF0000"/>
        </w:rPr>
        <w:t xml:space="preserve"> </w:t>
      </w:r>
      <w:r>
        <w:t>– přívlastek shodný postupně rozvíjející</w:t>
      </w:r>
    </w:p>
    <w:p w14:paraId="040C5834" w14:textId="75E3B675" w:rsidR="00135729" w:rsidRDefault="00135729" w:rsidP="006A6CE7">
      <w:pPr>
        <w:spacing w:line="360" w:lineRule="auto"/>
      </w:pPr>
      <w:r>
        <w:tab/>
      </w:r>
      <w:r w:rsidRPr="00135729">
        <w:rPr>
          <w:b/>
          <w:color w:val="FF0000"/>
        </w:rPr>
        <w:t>někdo</w:t>
      </w:r>
      <w:r>
        <w:t xml:space="preserve"> - podmět</w:t>
      </w:r>
    </w:p>
    <w:p w14:paraId="234CF6ED" w14:textId="77777777" w:rsidR="00135729" w:rsidRDefault="00135729" w:rsidP="006A6CE7">
      <w:pPr>
        <w:spacing w:line="360" w:lineRule="auto"/>
      </w:pPr>
    </w:p>
    <w:p w14:paraId="237EEA3A" w14:textId="77777777" w:rsidR="00663DD8" w:rsidRDefault="006A6CE7" w:rsidP="006A6CE7">
      <w:pPr>
        <w:spacing w:line="360" w:lineRule="auto"/>
      </w:pPr>
      <w:r>
        <w:t xml:space="preserve">To se ví, že </w:t>
      </w:r>
      <w:r w:rsidRPr="00266931">
        <w:rPr>
          <w:u w:val="single"/>
        </w:rPr>
        <w:t>mnohým</w:t>
      </w:r>
      <w:r>
        <w:t xml:space="preserve"> klukům </w:t>
      </w:r>
      <w:r w:rsidRPr="006C4759">
        <w:rPr>
          <w:u w:val="single"/>
        </w:rPr>
        <w:t>z Bakalářky</w:t>
      </w:r>
      <w:r>
        <w:t xml:space="preserve"> vrtalo hlavou, kam vlastně Valnoha, Zrzek a Sirka vždycky zmizí, že nejsou </w:t>
      </w:r>
      <w:r w:rsidRPr="00266931">
        <w:rPr>
          <w:u w:val="single"/>
        </w:rPr>
        <w:t>k vypátrání</w:t>
      </w:r>
      <w:r>
        <w:t xml:space="preserve">. </w:t>
      </w:r>
    </w:p>
    <w:p w14:paraId="46A554D7" w14:textId="19F7E360" w:rsidR="00663DD8" w:rsidRDefault="00135729" w:rsidP="006A6CE7">
      <w:pPr>
        <w:spacing w:line="360" w:lineRule="auto"/>
      </w:pPr>
      <w:r>
        <w:tab/>
      </w:r>
      <w:r w:rsidRPr="00135729">
        <w:rPr>
          <w:b/>
          <w:color w:val="FF0000"/>
        </w:rPr>
        <w:t>mnohým</w:t>
      </w:r>
      <w:r>
        <w:t xml:space="preserve"> - předmět</w:t>
      </w:r>
      <w:r>
        <w:tab/>
      </w:r>
      <w:r>
        <w:tab/>
      </w:r>
      <w:r>
        <w:tab/>
      </w:r>
      <w:r w:rsidRPr="00135729">
        <w:rPr>
          <w:b/>
          <w:color w:val="FF0000"/>
        </w:rPr>
        <w:t>z Bakalářky</w:t>
      </w:r>
      <w:r w:rsidRPr="00135729">
        <w:rPr>
          <w:color w:val="FF0000"/>
        </w:rPr>
        <w:t xml:space="preserve"> </w:t>
      </w:r>
      <w:r>
        <w:t>– přívlastek neshodný</w:t>
      </w:r>
    </w:p>
    <w:p w14:paraId="61D0619A" w14:textId="382D61E9" w:rsidR="00135729" w:rsidRDefault="00135729" w:rsidP="006A6CE7">
      <w:pPr>
        <w:spacing w:line="360" w:lineRule="auto"/>
      </w:pPr>
      <w:r>
        <w:tab/>
      </w:r>
      <w:r w:rsidRPr="00135729">
        <w:rPr>
          <w:b/>
          <w:color w:val="FF0000"/>
        </w:rPr>
        <w:t>k vypátrání</w:t>
      </w:r>
      <w:r w:rsidRPr="00135729">
        <w:rPr>
          <w:color w:val="FF0000"/>
        </w:rPr>
        <w:t xml:space="preserve"> </w:t>
      </w:r>
      <w:r>
        <w:t>– součást přísudku jmenného se sponou (</w:t>
      </w:r>
      <w:r w:rsidRPr="00135729">
        <w:rPr>
          <w:i/>
        </w:rPr>
        <w:t>nejsou k vypátrání</w:t>
      </w:r>
      <w:r>
        <w:t>)</w:t>
      </w:r>
    </w:p>
    <w:p w14:paraId="3BDB9BEB" w14:textId="77777777" w:rsidR="00135729" w:rsidRDefault="00135729" w:rsidP="006A6CE7">
      <w:pPr>
        <w:spacing w:line="360" w:lineRule="auto"/>
      </w:pPr>
    </w:p>
    <w:p w14:paraId="4FB49FFC" w14:textId="6046438B" w:rsidR="00663DD8" w:rsidRDefault="006A6CE7" w:rsidP="006A6CE7">
      <w:pPr>
        <w:spacing w:line="360" w:lineRule="auto"/>
      </w:pPr>
      <w:r>
        <w:t xml:space="preserve">A </w:t>
      </w:r>
      <w:r w:rsidRPr="00663DD8">
        <w:rPr>
          <w:b/>
          <w:color w:val="FF0000"/>
          <w:u w:val="single"/>
        </w:rPr>
        <w:t>pokoušeli se</w:t>
      </w:r>
      <w:r w:rsidRPr="00663DD8">
        <w:rPr>
          <w:color w:val="FF0000"/>
        </w:rPr>
        <w:t xml:space="preserve"> </w:t>
      </w:r>
      <w:r>
        <w:t xml:space="preserve">přijít tomu na kloub. </w:t>
      </w:r>
      <w:r w:rsidR="00663DD8">
        <w:tab/>
      </w:r>
      <w:r w:rsidR="00663DD8" w:rsidRPr="00663DD8">
        <w:rPr>
          <w:color w:val="FF0000"/>
        </w:rPr>
        <w:t>přísudek</w:t>
      </w:r>
    </w:p>
    <w:p w14:paraId="0FBB5F3C" w14:textId="77777777" w:rsidR="00663DD8" w:rsidRDefault="00663DD8" w:rsidP="006A6CE7">
      <w:pPr>
        <w:spacing w:line="360" w:lineRule="auto"/>
      </w:pPr>
    </w:p>
    <w:p w14:paraId="207CDA55" w14:textId="1CE38A88" w:rsidR="006A6CE7" w:rsidRDefault="006A6CE7" w:rsidP="006A6CE7">
      <w:pPr>
        <w:spacing w:line="360" w:lineRule="auto"/>
      </w:pPr>
      <w:r w:rsidRPr="00663DD8">
        <w:rPr>
          <w:b/>
          <w:color w:val="FF0000"/>
          <w:u w:val="single"/>
        </w:rPr>
        <w:t>Nemusím</w:t>
      </w:r>
      <w:r>
        <w:t xml:space="preserve"> vám ani povídat</w:t>
      </w:r>
      <w:r w:rsidR="00663DD8">
        <w:t>..</w:t>
      </w:r>
      <w:r>
        <w:t>.</w:t>
      </w:r>
      <w:r w:rsidR="00663DD8">
        <w:t xml:space="preserve"> součást přísudku slovesného složeného (</w:t>
      </w:r>
      <w:r w:rsidR="00663DD8" w:rsidRPr="00663DD8">
        <w:rPr>
          <w:color w:val="FF0000"/>
        </w:rPr>
        <w:t>nemusím povídat</w:t>
      </w:r>
      <w:r w:rsidR="00663DD8">
        <w:t>)</w:t>
      </w:r>
    </w:p>
    <w:p w14:paraId="3C49AE6B" w14:textId="77777777" w:rsidR="003E0E7D" w:rsidRDefault="003E0E7D"/>
    <w:sectPr w:rsidR="003E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50"/>
    <w:rsid w:val="00135729"/>
    <w:rsid w:val="003E0E7D"/>
    <w:rsid w:val="00663DD8"/>
    <w:rsid w:val="006A6CE7"/>
    <w:rsid w:val="006C4759"/>
    <w:rsid w:val="00B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2019-10-15T08:37:00Z</dcterms:created>
  <dcterms:modified xsi:type="dcterms:W3CDTF">2020-11-09T10:47:00Z</dcterms:modified>
</cp:coreProperties>
</file>