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BA" w:rsidRDefault="00115EBA" w:rsidP="00115EBA">
      <w:pPr>
        <w:rPr>
          <w:rFonts w:cstheme="minorHAnsi"/>
          <w:i/>
          <w:color w:val="0F0F0F"/>
          <w:spacing w:val="2"/>
          <w:sz w:val="24"/>
          <w:szCs w:val="24"/>
          <w:shd w:val="clear" w:color="auto" w:fill="FFFFFF"/>
          <w:lang w:val="ru-RU"/>
        </w:rPr>
      </w:pPr>
      <w:r w:rsidRPr="00115EBA">
        <w:rPr>
          <w:rFonts w:cstheme="minorHAnsi"/>
          <w:i/>
          <w:color w:val="0F0F0F"/>
          <w:spacing w:val="2"/>
          <w:sz w:val="24"/>
          <w:szCs w:val="24"/>
          <w:shd w:val="clear" w:color="auto" w:fill="FFFFFF"/>
          <w:lang w:val="ru-RU"/>
        </w:rPr>
        <w:t>Работа с текстом</w:t>
      </w:r>
    </w:p>
    <w:p w:rsidR="00115EBA" w:rsidRDefault="00115EBA" w:rsidP="00115EBA">
      <w:pPr>
        <w:rPr>
          <w:rFonts w:cstheme="minorHAnsi"/>
          <w:i/>
          <w:color w:val="0F0F0F"/>
          <w:spacing w:val="2"/>
          <w:sz w:val="24"/>
          <w:szCs w:val="24"/>
          <w:shd w:val="clear" w:color="auto" w:fill="FFFFFF"/>
          <w:lang w:val="ru-RU"/>
        </w:rPr>
      </w:pPr>
      <w:r>
        <w:rPr>
          <w:rFonts w:cstheme="minorHAnsi"/>
          <w:i/>
          <w:color w:val="0F0F0F"/>
          <w:spacing w:val="2"/>
          <w:sz w:val="24"/>
          <w:szCs w:val="24"/>
          <w:shd w:val="clear" w:color="auto" w:fill="FFFFFF"/>
          <w:lang w:val="en-GB"/>
        </w:rPr>
        <w:t xml:space="preserve">I </w:t>
      </w:r>
      <w:r>
        <w:rPr>
          <w:rFonts w:cstheme="minorHAnsi"/>
          <w:i/>
          <w:color w:val="0F0F0F"/>
          <w:spacing w:val="2"/>
          <w:sz w:val="24"/>
          <w:szCs w:val="24"/>
          <w:shd w:val="clear" w:color="auto" w:fill="FFFFFF"/>
          <w:lang w:val="ru-RU"/>
        </w:rPr>
        <w:t>Прочитайте текст</w:t>
      </w:r>
    </w:p>
    <w:p w:rsidR="00115EBA" w:rsidRPr="00115EBA" w:rsidRDefault="00115EBA" w:rsidP="00115EBA">
      <w:pPr>
        <w:rPr>
          <w:rFonts w:cstheme="minorHAnsi"/>
          <w:i/>
          <w:color w:val="0F0F0F"/>
          <w:spacing w:val="2"/>
          <w:sz w:val="24"/>
          <w:szCs w:val="24"/>
          <w:shd w:val="clear" w:color="auto" w:fill="FFFFFF"/>
          <w:lang w:val="ru-RU"/>
        </w:rPr>
      </w:pPr>
    </w:p>
    <w:p w:rsidR="006224DB" w:rsidRDefault="006224DB" w:rsidP="00115EBA">
      <w:pPr>
        <w:jc w:val="center"/>
        <w:rPr>
          <w:rFonts w:cstheme="minorHAnsi"/>
          <w:b/>
          <w:color w:val="0F0F0F"/>
          <w:spacing w:val="2"/>
          <w:sz w:val="24"/>
          <w:szCs w:val="24"/>
          <w:shd w:val="clear" w:color="auto" w:fill="FFFFFF"/>
        </w:rPr>
      </w:pPr>
      <w:r w:rsidRPr="00115EBA">
        <w:rPr>
          <w:rFonts w:cstheme="minorHAnsi"/>
          <w:b/>
          <w:color w:val="0F0F0F"/>
          <w:spacing w:val="2"/>
          <w:sz w:val="24"/>
          <w:szCs w:val="24"/>
          <w:shd w:val="clear" w:color="auto" w:fill="FFFFFF"/>
        </w:rPr>
        <w:t>Транснациональные корпорации: список крупнейших</w:t>
      </w:r>
    </w:p>
    <w:p w:rsidR="006224DB" w:rsidRPr="00115EBA" w:rsidRDefault="006224DB" w:rsidP="00115EBA">
      <w:pPr>
        <w:ind w:firstLine="708"/>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 xml:space="preserve">В век глобализации границы между странами стали гораздо более размытыми. И этим воспользовались бизнесмены, прекрасно осознающие, что они могут разбросать своё предприятие по множествам регионов, экономя таким образом часть средств, которые бы они потратили на оплату некоторых факторов производства на одной территории. Именно так и появились транснациональные корпорации, список которых с каждым днём только растёт. Что же они из себя представляют и чем отличаются от обычных компаний? </w:t>
      </w:r>
    </w:p>
    <w:p w:rsidR="006224DB" w:rsidRPr="00115EBA" w:rsidRDefault="006224DB" w:rsidP="00115EBA">
      <w:pPr>
        <w:jc w:val="both"/>
        <w:rPr>
          <w:rFonts w:cstheme="minorHAnsi"/>
          <w:b/>
          <w:color w:val="0F0F0F"/>
          <w:spacing w:val="2"/>
          <w:sz w:val="24"/>
          <w:szCs w:val="24"/>
          <w:shd w:val="clear" w:color="auto" w:fill="FFFFFF"/>
        </w:rPr>
      </w:pPr>
      <w:r w:rsidRPr="00115EBA">
        <w:rPr>
          <w:rFonts w:cstheme="minorHAnsi"/>
          <w:b/>
          <w:color w:val="0F0F0F"/>
          <w:spacing w:val="2"/>
          <w:sz w:val="24"/>
          <w:szCs w:val="24"/>
          <w:shd w:val="clear" w:color="auto" w:fill="FFFFFF"/>
        </w:rPr>
        <w:t xml:space="preserve">Что такое ТНК? </w:t>
      </w:r>
    </w:p>
    <w:p w:rsidR="006224DB" w:rsidRPr="00115EBA" w:rsidRDefault="006224DB" w:rsidP="00115EBA">
      <w:pPr>
        <w:ind w:firstLine="708"/>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 xml:space="preserve">Перед тем как переходить к конкретным данным, следует понять, что такое транснациональные корпорации. Список их отличительных признаков очень длинен, но главным из них является наличие капитала компании в нескольких странах мира. Несмотря на то что предприятия такого масштаба не находятся целиком на территории определённой страны, они всё равно вынуждены подчиняться законодательству того государства, где работает конкретная ветвь корпорации. Кроме того, даже государственные предприятия могут войти в состав ТНК, причём соглашения, в результате которых создаётся подобное сотрудничество, могут быть как межправительственными, так и частными, между инвесторами из разных стран. </w:t>
      </w:r>
    </w:p>
    <w:p w:rsidR="006224DB" w:rsidRPr="00115EBA" w:rsidRDefault="006224DB" w:rsidP="00115EBA">
      <w:pPr>
        <w:jc w:val="both"/>
        <w:rPr>
          <w:rFonts w:cstheme="minorHAnsi"/>
          <w:b/>
          <w:color w:val="0F0F0F"/>
          <w:spacing w:val="2"/>
          <w:sz w:val="24"/>
          <w:szCs w:val="24"/>
          <w:shd w:val="clear" w:color="auto" w:fill="FFFFFF"/>
        </w:rPr>
      </w:pPr>
      <w:r w:rsidRPr="00115EBA">
        <w:rPr>
          <w:rFonts w:cstheme="minorHAnsi"/>
          <w:b/>
          <w:color w:val="0F0F0F"/>
          <w:spacing w:val="2"/>
          <w:sz w:val="24"/>
          <w:szCs w:val="24"/>
          <w:shd w:val="clear" w:color="auto" w:fill="FFFFFF"/>
        </w:rPr>
        <w:t xml:space="preserve">Изменчивые рейтинги </w:t>
      </w:r>
    </w:p>
    <w:p w:rsidR="006224DB" w:rsidRPr="00115EBA" w:rsidRDefault="006224DB" w:rsidP="00115EBA">
      <w:pPr>
        <w:ind w:firstLine="708"/>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lang w:val="ru-RU"/>
        </w:rPr>
        <w:t xml:space="preserve">Список </w:t>
      </w:r>
      <w:r w:rsidRPr="00115EBA">
        <w:rPr>
          <w:rFonts w:cstheme="minorHAnsi"/>
          <w:color w:val="0F0F0F"/>
          <w:spacing w:val="2"/>
          <w:sz w:val="24"/>
          <w:szCs w:val="24"/>
          <w:shd w:val="clear" w:color="auto" w:fill="FFFFFF"/>
        </w:rPr>
        <w:t>крупнейших по рыночной стоимости компаний включал в себя (соответственно местам):</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Apple (США)</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 xml:space="preserve">Exxon Mobile (нефтяной бизнес, </w:t>
      </w:r>
      <w:r w:rsidRPr="00115EBA">
        <w:rPr>
          <w:rFonts w:cstheme="minorHAnsi"/>
          <w:color w:val="0F0F0F"/>
          <w:spacing w:val="2"/>
          <w:sz w:val="24"/>
          <w:szCs w:val="24"/>
          <w:shd w:val="clear" w:color="auto" w:fill="FFFFFF"/>
        </w:rPr>
        <w:t>США)</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Microsoft (США)</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IMB (США)</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Wall-Mart Store (крупнейшая в мире</w:t>
      </w:r>
      <w:r w:rsidRPr="00115EBA">
        <w:rPr>
          <w:rFonts w:cstheme="minorHAnsi"/>
          <w:color w:val="0F0F0F"/>
          <w:spacing w:val="2"/>
          <w:sz w:val="24"/>
          <w:szCs w:val="24"/>
          <w:shd w:val="clear" w:color="auto" w:fill="FFFFFF"/>
        </w:rPr>
        <w:t xml:space="preserve"> сеть розничной торговли, США)</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Ch</w:t>
      </w:r>
      <w:r w:rsidRPr="00115EBA">
        <w:rPr>
          <w:rFonts w:cstheme="minorHAnsi"/>
          <w:color w:val="0F0F0F"/>
          <w:spacing w:val="2"/>
          <w:sz w:val="24"/>
          <w:szCs w:val="24"/>
          <w:shd w:val="clear" w:color="auto" w:fill="FFFFFF"/>
        </w:rPr>
        <w:t>evron (энергетика, США)</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 xml:space="preserve">General Electric (производство локомотивов, энергетических установок, газовых турбин, авиадвигателей, медицинского оборудования, </w:t>
      </w:r>
      <w:r w:rsidRPr="00115EBA">
        <w:rPr>
          <w:rFonts w:cstheme="minorHAnsi"/>
          <w:color w:val="0F0F0F"/>
          <w:spacing w:val="2"/>
          <w:sz w:val="24"/>
          <w:szCs w:val="24"/>
          <w:shd w:val="clear" w:color="auto" w:fill="FFFFFF"/>
        </w:rPr>
        <w:t>осветительной техники, США)</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Google (США)</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Berkshire Hathaway (инве</w:t>
      </w:r>
      <w:r w:rsidRPr="00115EBA">
        <w:rPr>
          <w:rFonts w:cstheme="minorHAnsi"/>
          <w:color w:val="0F0F0F"/>
          <w:spacing w:val="2"/>
          <w:sz w:val="24"/>
          <w:szCs w:val="24"/>
          <w:shd w:val="clear" w:color="auto" w:fill="FFFFFF"/>
        </w:rPr>
        <w:t>стирование и страхование, США)</w:t>
      </w:r>
    </w:p>
    <w:p w:rsidR="006224DB"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 xml:space="preserve">AT&amp;T Inc (телекоммуникации, AT&amp;Inc). </w:t>
      </w:r>
    </w:p>
    <w:p w:rsidR="006224DB" w:rsidRPr="00115EBA" w:rsidRDefault="006224DB" w:rsidP="00115EBA">
      <w:pPr>
        <w:jc w:val="both"/>
        <w:rPr>
          <w:rFonts w:cstheme="minorHAnsi"/>
          <w:b/>
          <w:color w:val="0F0F0F"/>
          <w:spacing w:val="2"/>
          <w:sz w:val="24"/>
          <w:szCs w:val="24"/>
          <w:shd w:val="clear" w:color="auto" w:fill="FFFFFF"/>
        </w:rPr>
      </w:pPr>
      <w:r w:rsidRPr="00115EBA">
        <w:rPr>
          <w:rFonts w:cstheme="minorHAnsi"/>
          <w:b/>
          <w:color w:val="0F0F0F"/>
          <w:spacing w:val="2"/>
          <w:sz w:val="24"/>
          <w:szCs w:val="24"/>
          <w:shd w:val="clear" w:color="auto" w:fill="FFFFFF"/>
        </w:rPr>
        <w:lastRenderedPageBreak/>
        <w:t>Российские ТНК</w:t>
      </w:r>
    </w:p>
    <w:p w:rsidR="006224DB" w:rsidRPr="00115EBA" w:rsidRDefault="006224DB" w:rsidP="00115EBA">
      <w:pPr>
        <w:ind w:firstLine="708"/>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 xml:space="preserve">Но существуют ли транснациональные корпорации в России? Список компаний такого масштаба не очень велик, потому что в восточной Европе ТНК только начинают развиваться, но и здесь уже есть свои первопроходцы. Стоит отметить, что советские предприятия, ответвления которых были разбросаны по всему Советскому Союзу, представляли собой нечто вроде современных ТНК, так что некоторые из них, поддерживая прежний уровень, без труда вышли в разряд транснациональных компаний. Среди наиболее известных подобных компаний сегодня: </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"Ингосстрах" (финансы)</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"Аэрофлот" (авиаперелёты)</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"Газпром" (нефтегазовая сфера)</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"Лукойл" (топливная сфера)</w:t>
      </w:r>
    </w:p>
    <w:p w:rsidR="006224DB" w:rsidRPr="00115EBA" w:rsidRDefault="006224DB" w:rsidP="00115EBA">
      <w:pPr>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 xml:space="preserve">"Алроса" (горнорудная сфера, алмазодобыча). </w:t>
      </w:r>
    </w:p>
    <w:p w:rsidR="006224DB" w:rsidRPr="00115EBA" w:rsidRDefault="006224DB" w:rsidP="00115EBA">
      <w:pPr>
        <w:ind w:firstLine="708"/>
        <w:jc w:val="both"/>
        <w:rPr>
          <w:rFonts w:cstheme="minorHAnsi"/>
          <w:color w:val="0F0F0F"/>
          <w:spacing w:val="2"/>
          <w:sz w:val="24"/>
          <w:szCs w:val="24"/>
          <w:shd w:val="clear" w:color="auto" w:fill="FFFFFF"/>
        </w:rPr>
      </w:pPr>
      <w:r w:rsidRPr="00115EBA">
        <w:rPr>
          <w:rFonts w:cstheme="minorHAnsi"/>
          <w:color w:val="0F0F0F"/>
          <w:spacing w:val="2"/>
          <w:sz w:val="24"/>
          <w:szCs w:val="24"/>
          <w:shd w:val="clear" w:color="auto" w:fill="FFFFFF"/>
        </w:rPr>
        <w:t xml:space="preserve">По мнению специалистов, наибольший потенциал имеют российские нефтегазовые компании, которые из-за обеспеченности ресурсами могут без труда конкурировать с мировыми лидерами в этой отрасли, продавая им сырьё и позволяя добывать ресурсы из собственных скважин. Стоит заметить, что свои ответвления на территории Российской Федерации имеют многие мировые ТНК. </w:t>
      </w:r>
    </w:p>
    <w:p w:rsidR="006224DB" w:rsidRPr="00115EBA" w:rsidRDefault="006224DB" w:rsidP="00115EBA">
      <w:pPr>
        <w:jc w:val="both"/>
        <w:rPr>
          <w:rFonts w:cstheme="minorHAnsi"/>
          <w:b/>
          <w:color w:val="0F0F0F"/>
          <w:spacing w:val="2"/>
          <w:sz w:val="24"/>
          <w:szCs w:val="24"/>
          <w:shd w:val="clear" w:color="auto" w:fill="FFFFFF"/>
        </w:rPr>
      </w:pPr>
      <w:r w:rsidRPr="00115EBA">
        <w:rPr>
          <w:rFonts w:cstheme="minorHAnsi"/>
          <w:b/>
          <w:color w:val="0F0F0F"/>
          <w:spacing w:val="2"/>
          <w:sz w:val="24"/>
          <w:szCs w:val="24"/>
          <w:shd w:val="clear" w:color="auto" w:fill="FFFFFF"/>
        </w:rPr>
        <w:t xml:space="preserve">Заключение </w:t>
      </w:r>
    </w:p>
    <w:p w:rsidR="006224DB" w:rsidRDefault="006224DB" w:rsidP="00115EBA">
      <w:pPr>
        <w:ind w:firstLine="708"/>
        <w:jc w:val="both"/>
        <w:rPr>
          <w:rFonts w:cstheme="minorHAnsi"/>
          <w:color w:val="0F0F0F"/>
          <w:spacing w:val="2"/>
          <w:sz w:val="24"/>
          <w:szCs w:val="24"/>
          <w:shd w:val="clear" w:color="auto" w:fill="FFFFFF"/>
          <w:lang w:val="ru-RU"/>
        </w:rPr>
      </w:pPr>
      <w:r w:rsidRPr="00115EBA">
        <w:rPr>
          <w:rFonts w:cstheme="minorHAnsi"/>
          <w:color w:val="0F0F0F"/>
          <w:spacing w:val="2"/>
          <w:sz w:val="24"/>
          <w:szCs w:val="24"/>
          <w:shd w:val="clear" w:color="auto" w:fill="FFFFFF"/>
        </w:rPr>
        <w:t>Невозможно отрицать огромнейшую роль на мировом рынке транснациональных корпораций. Список сфер их влияния, проектов, в которых они принимают участие, доступных им рынков воистину огромен. Но всё же однозначно говорить, что будущее за ними, нельзя – слишком сильна конкуренция со стороны национального производителя. Да, современная экономика без ТНК не будет существовать в том виде, в котором она существует сегодня, но вместе с тем полностью им она не поддастся</w:t>
      </w:r>
      <w:r w:rsidRPr="00115EBA">
        <w:rPr>
          <w:rFonts w:cstheme="minorHAnsi"/>
          <w:color w:val="0F0F0F"/>
          <w:spacing w:val="2"/>
          <w:sz w:val="24"/>
          <w:szCs w:val="24"/>
          <w:shd w:val="clear" w:color="auto" w:fill="FFFFFF"/>
          <w:lang w:val="ru-RU"/>
        </w:rPr>
        <w:t>.</w:t>
      </w:r>
    </w:p>
    <w:p w:rsidR="00FE146A" w:rsidRPr="00FE146A" w:rsidRDefault="00FE146A" w:rsidP="00115EBA">
      <w:pPr>
        <w:ind w:firstLine="708"/>
        <w:jc w:val="both"/>
        <w:rPr>
          <w:rFonts w:cstheme="minorHAnsi"/>
          <w:i/>
          <w:color w:val="0F0F0F"/>
          <w:spacing w:val="2"/>
          <w:sz w:val="24"/>
          <w:szCs w:val="24"/>
          <w:shd w:val="clear" w:color="auto" w:fill="FFFFFF"/>
          <w:lang w:val="ru-RU"/>
        </w:rPr>
      </w:pPr>
    </w:p>
    <w:p w:rsidR="00FE146A" w:rsidRPr="00FE146A" w:rsidRDefault="00FE146A" w:rsidP="00115EBA">
      <w:pPr>
        <w:ind w:firstLine="708"/>
        <w:jc w:val="both"/>
        <w:rPr>
          <w:rFonts w:cstheme="minorHAnsi"/>
          <w:i/>
          <w:color w:val="0F0F0F"/>
          <w:spacing w:val="2"/>
          <w:sz w:val="24"/>
          <w:szCs w:val="24"/>
          <w:shd w:val="clear" w:color="auto" w:fill="FFFFFF"/>
          <w:lang w:val="ru-RU"/>
        </w:rPr>
      </w:pPr>
      <w:r w:rsidRPr="00FE146A">
        <w:rPr>
          <w:rFonts w:cstheme="minorHAnsi"/>
          <w:i/>
          <w:color w:val="0F0F0F"/>
          <w:spacing w:val="2"/>
          <w:sz w:val="24"/>
          <w:szCs w:val="24"/>
          <w:shd w:val="clear" w:color="auto" w:fill="FFFFFF"/>
          <w:lang w:val="en-GB"/>
        </w:rPr>
        <w:t xml:space="preserve">II </w:t>
      </w:r>
      <w:r w:rsidRPr="00FE146A">
        <w:rPr>
          <w:rFonts w:cstheme="minorHAnsi"/>
          <w:i/>
          <w:color w:val="0F0F0F"/>
          <w:spacing w:val="2"/>
          <w:sz w:val="24"/>
          <w:szCs w:val="24"/>
          <w:shd w:val="clear" w:color="auto" w:fill="FFFFFF"/>
          <w:lang w:val="ru-RU"/>
        </w:rPr>
        <w:t>Ответьте на вопросы:</w:t>
      </w:r>
    </w:p>
    <w:p w:rsidR="00FE146A" w:rsidRDefault="00FE146A" w:rsidP="00FE146A">
      <w:pPr>
        <w:pStyle w:val="a4"/>
        <w:numPr>
          <w:ilvl w:val="0"/>
          <w:numId w:val="1"/>
        </w:numPr>
        <w:jc w:val="both"/>
        <w:rPr>
          <w:rFonts w:cstheme="minorHAnsi"/>
          <w:color w:val="0F0F0F"/>
          <w:spacing w:val="2"/>
          <w:sz w:val="24"/>
          <w:szCs w:val="24"/>
          <w:shd w:val="clear" w:color="auto" w:fill="FFFFFF"/>
          <w:lang w:val="ru-RU"/>
        </w:rPr>
      </w:pPr>
      <w:r>
        <w:rPr>
          <w:rFonts w:cstheme="minorHAnsi"/>
          <w:color w:val="0F0F0F"/>
          <w:spacing w:val="2"/>
          <w:sz w:val="24"/>
          <w:szCs w:val="24"/>
          <w:shd w:val="clear" w:color="auto" w:fill="FFFFFF"/>
          <w:lang w:val="ru-RU"/>
        </w:rPr>
        <w:t>К какому функциональному стилю относится данный текст? Найдите в тексте лексические и грамматические признаки данного стиля.</w:t>
      </w:r>
    </w:p>
    <w:p w:rsidR="00FE146A" w:rsidRPr="00657AFC" w:rsidRDefault="00B47AF4" w:rsidP="00FE146A">
      <w:pPr>
        <w:pStyle w:val="a4"/>
        <w:numPr>
          <w:ilvl w:val="0"/>
          <w:numId w:val="1"/>
        </w:numPr>
        <w:jc w:val="both"/>
        <w:rPr>
          <w:rFonts w:cstheme="minorHAnsi"/>
          <w:color w:val="0F0F0F"/>
          <w:spacing w:val="2"/>
          <w:sz w:val="24"/>
          <w:szCs w:val="24"/>
          <w:shd w:val="clear" w:color="auto" w:fill="FFFFFF"/>
          <w:lang w:val="ru-RU"/>
        </w:rPr>
      </w:pPr>
      <w:r w:rsidRPr="00657AFC">
        <w:rPr>
          <w:rFonts w:cstheme="minorHAnsi"/>
          <w:color w:val="0F0F0F"/>
          <w:spacing w:val="2"/>
          <w:sz w:val="24"/>
          <w:szCs w:val="24"/>
          <w:shd w:val="clear" w:color="auto" w:fill="FFFFFF"/>
          <w:lang w:val="ru-RU"/>
        </w:rPr>
        <w:t>Найдите в тексте интернационализмы и заимствованные слова.</w:t>
      </w:r>
    </w:p>
    <w:p w:rsidR="00B47AF4" w:rsidRPr="00657AFC" w:rsidRDefault="00B47AF4" w:rsidP="00FE146A">
      <w:pPr>
        <w:pStyle w:val="a4"/>
        <w:numPr>
          <w:ilvl w:val="0"/>
          <w:numId w:val="1"/>
        </w:numPr>
        <w:jc w:val="both"/>
        <w:rPr>
          <w:rFonts w:cstheme="minorHAnsi"/>
          <w:b/>
          <w:color w:val="0F0F0F"/>
          <w:spacing w:val="2"/>
          <w:sz w:val="24"/>
          <w:szCs w:val="24"/>
          <w:shd w:val="clear" w:color="auto" w:fill="FFFFFF"/>
          <w:lang w:val="ru-RU"/>
        </w:rPr>
      </w:pPr>
      <w:r>
        <w:rPr>
          <w:rFonts w:cstheme="minorHAnsi"/>
          <w:color w:val="0F0F0F"/>
          <w:spacing w:val="2"/>
          <w:sz w:val="24"/>
          <w:szCs w:val="24"/>
          <w:shd w:val="clear" w:color="auto" w:fill="FFFFFF"/>
          <w:lang w:val="ru-RU"/>
        </w:rPr>
        <w:t xml:space="preserve">Проведите разбор по составу следующих слов: </w:t>
      </w:r>
      <w:r w:rsidRPr="00657AFC">
        <w:rPr>
          <w:rFonts w:cstheme="minorHAnsi"/>
          <w:b/>
          <w:color w:val="0F0F0F"/>
          <w:spacing w:val="2"/>
          <w:sz w:val="24"/>
          <w:szCs w:val="24"/>
          <w:shd w:val="clear" w:color="auto" w:fill="FFFFFF"/>
          <w:lang w:val="ru-RU"/>
        </w:rPr>
        <w:t xml:space="preserve">сотрудничество, первопроходцы. </w:t>
      </w:r>
    </w:p>
    <w:p w:rsidR="00B47AF4" w:rsidRDefault="00B47AF4" w:rsidP="00FE146A">
      <w:pPr>
        <w:pStyle w:val="a4"/>
        <w:numPr>
          <w:ilvl w:val="0"/>
          <w:numId w:val="1"/>
        </w:numPr>
        <w:jc w:val="both"/>
        <w:rPr>
          <w:rFonts w:cstheme="minorHAnsi"/>
          <w:color w:val="0F0F0F"/>
          <w:spacing w:val="2"/>
          <w:sz w:val="24"/>
          <w:szCs w:val="24"/>
          <w:shd w:val="clear" w:color="auto" w:fill="FFFFFF"/>
          <w:lang w:val="ru-RU"/>
        </w:rPr>
      </w:pPr>
      <w:r>
        <w:rPr>
          <w:rFonts w:cstheme="minorHAnsi"/>
          <w:color w:val="0F0F0F"/>
          <w:spacing w:val="2"/>
          <w:sz w:val="24"/>
          <w:szCs w:val="24"/>
          <w:shd w:val="clear" w:color="auto" w:fill="FFFFFF"/>
          <w:lang w:val="ru-RU"/>
        </w:rPr>
        <w:t xml:space="preserve">Проведите синтаксический разбор следующего предложения: </w:t>
      </w:r>
    </w:p>
    <w:p w:rsidR="00B47AF4" w:rsidRPr="00B47AF4" w:rsidRDefault="00B47AF4" w:rsidP="00B47AF4">
      <w:pPr>
        <w:pStyle w:val="a4"/>
        <w:ind w:left="1068"/>
        <w:jc w:val="both"/>
        <w:rPr>
          <w:rFonts w:cstheme="minorHAnsi"/>
          <w:color w:val="0F0F0F"/>
          <w:spacing w:val="2"/>
          <w:sz w:val="24"/>
          <w:szCs w:val="24"/>
          <w:shd w:val="clear" w:color="auto" w:fill="FFFFFF"/>
        </w:rPr>
      </w:pPr>
      <w:r w:rsidRPr="00B47AF4">
        <w:rPr>
          <w:rFonts w:cstheme="minorHAnsi"/>
          <w:b/>
          <w:color w:val="0F0F0F"/>
          <w:spacing w:val="2"/>
          <w:sz w:val="24"/>
          <w:szCs w:val="24"/>
          <w:shd w:val="clear" w:color="auto" w:fill="FFFFFF"/>
        </w:rPr>
        <w:t>Список их отличительных призн</w:t>
      </w:r>
      <w:bookmarkStart w:id="0" w:name="_GoBack"/>
      <w:bookmarkEnd w:id="0"/>
      <w:r w:rsidRPr="00B47AF4">
        <w:rPr>
          <w:rFonts w:cstheme="minorHAnsi"/>
          <w:b/>
          <w:color w:val="0F0F0F"/>
          <w:spacing w:val="2"/>
          <w:sz w:val="24"/>
          <w:szCs w:val="24"/>
          <w:shd w:val="clear" w:color="auto" w:fill="FFFFFF"/>
        </w:rPr>
        <w:t>аков очень длинен, но главным из них является наличие капитала компании в нескольких странах мира.</w:t>
      </w:r>
    </w:p>
    <w:p w:rsidR="00FE146A" w:rsidRPr="00B47AF4" w:rsidRDefault="00B47AF4" w:rsidP="00B47AF4">
      <w:pPr>
        <w:pStyle w:val="a4"/>
        <w:numPr>
          <w:ilvl w:val="0"/>
          <w:numId w:val="1"/>
        </w:numPr>
        <w:ind w:hanging="359"/>
        <w:jc w:val="both"/>
        <w:rPr>
          <w:rFonts w:cstheme="minorHAnsi"/>
          <w:color w:val="0F0F0F"/>
          <w:spacing w:val="2"/>
          <w:sz w:val="24"/>
          <w:szCs w:val="24"/>
          <w:shd w:val="clear" w:color="auto" w:fill="FFFFFF"/>
          <w:lang w:val="ru-RU"/>
        </w:rPr>
      </w:pPr>
      <w:r w:rsidRPr="00B47AF4">
        <w:rPr>
          <w:rFonts w:cstheme="minorHAnsi"/>
          <w:color w:val="0F0F0F"/>
          <w:spacing w:val="2"/>
          <w:sz w:val="24"/>
          <w:szCs w:val="24"/>
          <w:shd w:val="clear" w:color="auto" w:fill="FFFFFF"/>
          <w:lang w:val="ru-RU"/>
        </w:rPr>
        <w:t>Найдите в тексте причастия и деепричастия. Дайте им грамматическую характеристику.</w:t>
      </w:r>
    </w:p>
    <w:sectPr w:rsidR="00FE146A" w:rsidRPr="00B47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73CF1"/>
    <w:multiLevelType w:val="hybridMultilevel"/>
    <w:tmpl w:val="4286871E"/>
    <w:lvl w:ilvl="0" w:tplc="AF76D32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DB"/>
    <w:rsid w:val="00115EBA"/>
    <w:rsid w:val="006224DB"/>
    <w:rsid w:val="00657AFC"/>
    <w:rsid w:val="007B11BC"/>
    <w:rsid w:val="00B47AF4"/>
    <w:rsid w:val="00FE1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8ECD"/>
  <w15:chartTrackingRefBased/>
  <w15:docId w15:val="{07D699C2-0083-4664-979A-1304C0DB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24DB"/>
    <w:rPr>
      <w:color w:val="0000FF"/>
      <w:u w:val="single"/>
    </w:rPr>
  </w:style>
  <w:style w:type="paragraph" w:styleId="a4">
    <w:name w:val="List Paragraph"/>
    <w:basedOn w:val="a"/>
    <w:uiPriority w:val="34"/>
    <w:qFormat/>
    <w:rsid w:val="00622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500</Words>
  <Characters>3389</Characters>
  <Application>Microsoft Office Word</Application>
  <DocSecurity>0</DocSecurity>
  <Lines>70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dcterms:created xsi:type="dcterms:W3CDTF">2019-08-22T00:51:00Z</dcterms:created>
  <dcterms:modified xsi:type="dcterms:W3CDTF">2019-08-22T01:22:00Z</dcterms:modified>
</cp:coreProperties>
</file>