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81" w:rsidRPr="00716747" w:rsidRDefault="00C5388A" w:rsidP="007167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47">
        <w:rPr>
          <w:rFonts w:ascii="Times New Roman" w:hAnsi="Times New Roman" w:cs="Times New Roman"/>
          <w:b/>
          <w:sz w:val="24"/>
          <w:szCs w:val="24"/>
        </w:rPr>
        <w:t>SPD v kojeneckém a batolecím věku</w:t>
      </w:r>
    </w:p>
    <w:p w:rsidR="00C5388A" w:rsidRPr="00716747" w:rsidRDefault="00C5388A" w:rsidP="007167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47">
        <w:rPr>
          <w:rFonts w:ascii="Times New Roman" w:hAnsi="Times New Roman" w:cs="Times New Roman"/>
          <w:b/>
          <w:sz w:val="24"/>
          <w:szCs w:val="24"/>
        </w:rPr>
        <w:t>Novorozenecké období</w:t>
      </w:r>
    </w:p>
    <w:p w:rsidR="00C5388A" w:rsidRPr="00716747" w:rsidRDefault="00716747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novorozeneckém období převažuje d</w:t>
      </w:r>
      <w:r w:rsidR="00C5388A" w:rsidRPr="00716747">
        <w:rPr>
          <w:rFonts w:ascii="Times New Roman" w:hAnsi="Times New Roman" w:cs="Times New Roman"/>
          <w:sz w:val="24"/>
          <w:szCs w:val="24"/>
        </w:rPr>
        <w:t>iagnostika</w:t>
      </w:r>
      <w:r>
        <w:rPr>
          <w:rFonts w:ascii="Times New Roman" w:hAnsi="Times New Roman" w:cs="Times New Roman"/>
          <w:sz w:val="24"/>
          <w:szCs w:val="24"/>
        </w:rPr>
        <w:t xml:space="preserve"> lékařská, která je 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zaměřená na aktivitu a funkci CNS (předpoklad zdárného vývoje). </w:t>
      </w:r>
      <w:r>
        <w:rPr>
          <w:rFonts w:ascii="Times New Roman" w:hAnsi="Times New Roman" w:cs="Times New Roman"/>
          <w:sz w:val="24"/>
          <w:szCs w:val="24"/>
        </w:rPr>
        <w:t>Zvláštní péče je věnována dětem rizikovým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388A" w:rsidRPr="00716747"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 perinatální komplikace), které mají nízkou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 poporodní hmotnost,</w:t>
      </w:r>
      <w:r>
        <w:rPr>
          <w:rFonts w:ascii="Times New Roman" w:hAnsi="Times New Roman" w:cs="Times New Roman"/>
          <w:sz w:val="24"/>
          <w:szCs w:val="24"/>
        </w:rPr>
        <w:t xml:space="preserve"> došlo u nich ke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 krvácení do mozku,</w:t>
      </w:r>
      <w:r>
        <w:rPr>
          <w:rFonts w:ascii="Times New Roman" w:hAnsi="Times New Roman" w:cs="Times New Roman"/>
          <w:sz w:val="24"/>
          <w:szCs w:val="24"/>
        </w:rPr>
        <w:t xml:space="preserve"> popř. hypoxii (</w:t>
      </w:r>
      <w:r w:rsidR="00C5388A" w:rsidRPr="00716747">
        <w:rPr>
          <w:rFonts w:ascii="Times New Roman" w:hAnsi="Times New Roman" w:cs="Times New Roman"/>
          <w:sz w:val="24"/>
          <w:szCs w:val="24"/>
        </w:rPr>
        <w:t>nedostatek kyslíku plodu</w:t>
      </w:r>
      <w:r>
        <w:rPr>
          <w:rFonts w:ascii="Times New Roman" w:hAnsi="Times New Roman" w:cs="Times New Roman"/>
          <w:sz w:val="24"/>
          <w:szCs w:val="24"/>
        </w:rPr>
        <w:t>) ad.</w:t>
      </w:r>
    </w:p>
    <w:p w:rsidR="00C5388A" w:rsidRPr="00716747" w:rsidRDefault="00C5388A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>Nedonošené děti a děti s</w:t>
      </w:r>
      <w:r w:rsidR="00716747">
        <w:rPr>
          <w:rFonts w:ascii="Times New Roman" w:hAnsi="Times New Roman" w:cs="Times New Roman"/>
          <w:sz w:val="24"/>
          <w:szCs w:val="24"/>
        </w:rPr>
        <w:t> </w:t>
      </w:r>
      <w:r w:rsidRPr="00716747">
        <w:rPr>
          <w:rFonts w:ascii="Times New Roman" w:hAnsi="Times New Roman" w:cs="Times New Roman"/>
          <w:sz w:val="24"/>
          <w:szCs w:val="24"/>
        </w:rPr>
        <w:t>postižením</w:t>
      </w:r>
      <w:r w:rsidR="00716747">
        <w:rPr>
          <w:rFonts w:ascii="Times New Roman" w:hAnsi="Times New Roman" w:cs="Times New Roman"/>
          <w:sz w:val="24"/>
          <w:szCs w:val="24"/>
        </w:rPr>
        <w:t xml:space="preserve"> jsou více dráždivé a labilnější. Mají h</w:t>
      </w:r>
      <w:r w:rsidRPr="00716747">
        <w:rPr>
          <w:rFonts w:ascii="Times New Roman" w:hAnsi="Times New Roman" w:cs="Times New Roman"/>
          <w:sz w:val="24"/>
          <w:szCs w:val="24"/>
        </w:rPr>
        <w:t xml:space="preserve">orší reakce na podněty. Zhoršené vnímání a chápání signálů. </w:t>
      </w:r>
      <w:r w:rsidR="00716747">
        <w:rPr>
          <w:rFonts w:ascii="Times New Roman" w:hAnsi="Times New Roman" w:cs="Times New Roman"/>
          <w:sz w:val="24"/>
          <w:szCs w:val="24"/>
        </w:rPr>
        <w:t>Těmto dětem se věnují n</w:t>
      </w:r>
      <w:r w:rsidRPr="00716747">
        <w:rPr>
          <w:rFonts w:ascii="Times New Roman" w:hAnsi="Times New Roman" w:cs="Times New Roman"/>
          <w:sz w:val="24"/>
          <w:szCs w:val="24"/>
        </w:rPr>
        <w:t>eonatologické poradny (intenzivní péče o nemocné novorozence).</w:t>
      </w:r>
    </w:p>
    <w:p w:rsidR="00716747" w:rsidRDefault="00716747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Diagnostika a podpora je poskytována:</w:t>
      </w:r>
    </w:p>
    <w:p w:rsidR="00716747" w:rsidRDefault="00716747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5388A" w:rsidRPr="00716747">
        <w:rPr>
          <w:rFonts w:ascii="Times New Roman" w:hAnsi="Times New Roman" w:cs="Times New Roman"/>
          <w:sz w:val="24"/>
          <w:szCs w:val="24"/>
        </w:rPr>
        <w:t>sycholog</w:t>
      </w:r>
      <w:r>
        <w:rPr>
          <w:rFonts w:ascii="Times New Roman" w:hAnsi="Times New Roman" w:cs="Times New Roman"/>
          <w:sz w:val="24"/>
          <w:szCs w:val="24"/>
        </w:rPr>
        <w:t>em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především pomoc rodičům)</w:t>
      </w:r>
    </w:p>
    <w:p w:rsidR="00716747" w:rsidRDefault="00716747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5388A" w:rsidRPr="00716747">
        <w:rPr>
          <w:rFonts w:ascii="Times New Roman" w:hAnsi="Times New Roman" w:cs="Times New Roman"/>
          <w:sz w:val="24"/>
          <w:szCs w:val="24"/>
        </w:rPr>
        <w:t>peciální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 pedagog</w:t>
      </w:r>
      <w:r>
        <w:rPr>
          <w:rFonts w:ascii="Times New Roman" w:hAnsi="Times New Roman" w:cs="Times New Roman"/>
          <w:sz w:val="24"/>
          <w:szCs w:val="24"/>
        </w:rPr>
        <w:t>em (centra rané péče)</w:t>
      </w:r>
    </w:p>
    <w:p w:rsidR="00C5388A" w:rsidRPr="00716747" w:rsidRDefault="00716747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</w:t>
      </w:r>
      <w:r w:rsidR="00C5388A" w:rsidRPr="00716747">
        <w:rPr>
          <w:rFonts w:ascii="Times New Roman" w:hAnsi="Times New Roman" w:cs="Times New Roman"/>
          <w:sz w:val="24"/>
          <w:szCs w:val="24"/>
        </w:rPr>
        <w:t>alší</w:t>
      </w:r>
      <w:r>
        <w:rPr>
          <w:rFonts w:ascii="Times New Roman" w:hAnsi="Times New Roman" w:cs="Times New Roman"/>
          <w:sz w:val="24"/>
          <w:szCs w:val="24"/>
        </w:rPr>
        <w:t xml:space="preserve">mi odborníky vzhledem k postižení (lékaři, </w:t>
      </w:r>
      <w:proofErr w:type="spellStart"/>
      <w:r>
        <w:rPr>
          <w:rFonts w:ascii="Times New Roman" w:hAnsi="Times New Roman" w:cs="Times New Roman"/>
          <w:sz w:val="24"/>
          <w:szCs w:val="24"/>
        </w:rPr>
        <w:t>fyzioterapeutové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apod.)</w:t>
      </w:r>
    </w:p>
    <w:p w:rsidR="00C5388A" w:rsidRPr="00716747" w:rsidRDefault="00C5388A" w:rsidP="007167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47">
        <w:rPr>
          <w:rFonts w:ascii="Times New Roman" w:hAnsi="Times New Roman" w:cs="Times New Roman"/>
          <w:b/>
          <w:sz w:val="24"/>
          <w:szCs w:val="24"/>
        </w:rPr>
        <w:t>Kojenec</w:t>
      </w:r>
    </w:p>
    <w:p w:rsidR="00C5388A" w:rsidRPr="00716747" w:rsidRDefault="00716747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je charakteristické r</w:t>
      </w:r>
      <w:r w:rsidR="00C5388A" w:rsidRPr="00716747">
        <w:rPr>
          <w:rFonts w:ascii="Times New Roman" w:hAnsi="Times New Roman" w:cs="Times New Roman"/>
          <w:sz w:val="24"/>
          <w:szCs w:val="24"/>
        </w:rPr>
        <w:t>ychlý</w:t>
      </w:r>
      <w:r>
        <w:rPr>
          <w:rFonts w:ascii="Times New Roman" w:hAnsi="Times New Roman" w:cs="Times New Roman"/>
          <w:sz w:val="24"/>
          <w:szCs w:val="24"/>
        </w:rPr>
        <w:t>m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 psychomotorický</w:t>
      </w:r>
      <w:r>
        <w:rPr>
          <w:rFonts w:ascii="Times New Roman" w:hAnsi="Times New Roman" w:cs="Times New Roman"/>
          <w:sz w:val="24"/>
          <w:szCs w:val="24"/>
        </w:rPr>
        <w:t>m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 vývoj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C5388A" w:rsidRPr="00716747">
        <w:rPr>
          <w:rFonts w:ascii="Times New Roman" w:hAnsi="Times New Roman" w:cs="Times New Roman"/>
          <w:sz w:val="24"/>
          <w:szCs w:val="24"/>
        </w:rPr>
        <w:t>, tzv</w:t>
      </w:r>
      <w:r>
        <w:rPr>
          <w:rFonts w:ascii="Times New Roman" w:hAnsi="Times New Roman" w:cs="Times New Roman"/>
          <w:sz w:val="24"/>
          <w:szCs w:val="24"/>
        </w:rPr>
        <w:t>. fází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 receptivity, otevřenosti. Primární potřeba</w:t>
      </w:r>
      <w:r>
        <w:rPr>
          <w:rFonts w:ascii="Times New Roman" w:hAnsi="Times New Roman" w:cs="Times New Roman"/>
          <w:sz w:val="24"/>
          <w:szCs w:val="24"/>
        </w:rPr>
        <w:t xml:space="preserve"> kojence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: stimulace, úzce souvisí s potřebou učení. Na rozvoj kognitivních procesů má vliv vnímání a motorika (senzomotorické období).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5388A" w:rsidRPr="00716747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88A" w:rsidRPr="00716747">
        <w:rPr>
          <w:rFonts w:ascii="Times New Roman" w:hAnsi="Times New Roman" w:cs="Times New Roman"/>
          <w:sz w:val="24"/>
          <w:szCs w:val="24"/>
        </w:rPr>
        <w:t>m. se rozvíjí vědomí příčiny a následku.</w:t>
      </w:r>
    </w:p>
    <w:p w:rsidR="00C5388A" w:rsidRPr="00716747" w:rsidRDefault="00C5388A" w:rsidP="007167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747">
        <w:rPr>
          <w:rFonts w:ascii="Times New Roman" w:hAnsi="Times New Roman" w:cs="Times New Roman"/>
          <w:sz w:val="24"/>
          <w:szCs w:val="24"/>
        </w:rPr>
        <w:t>Předverbální</w:t>
      </w:r>
      <w:proofErr w:type="spellEnd"/>
      <w:r w:rsidRPr="00716747">
        <w:rPr>
          <w:rFonts w:ascii="Times New Roman" w:hAnsi="Times New Roman" w:cs="Times New Roman"/>
          <w:sz w:val="24"/>
          <w:szCs w:val="24"/>
        </w:rPr>
        <w:t xml:space="preserve"> období: 4. m. broukání, 6.-8.m. žvatlání, 8.-</w:t>
      </w:r>
      <w:proofErr w:type="gramStart"/>
      <w:r w:rsidRPr="00716747">
        <w:rPr>
          <w:rFonts w:ascii="Times New Roman" w:hAnsi="Times New Roman" w:cs="Times New Roman"/>
          <w:sz w:val="24"/>
          <w:szCs w:val="24"/>
        </w:rPr>
        <w:t>10.m.</w:t>
      </w:r>
      <w:proofErr w:type="gramEnd"/>
      <w:r w:rsidRPr="00716747">
        <w:rPr>
          <w:rFonts w:ascii="Times New Roman" w:hAnsi="Times New Roman" w:cs="Times New Roman"/>
          <w:sz w:val="24"/>
          <w:szCs w:val="24"/>
        </w:rPr>
        <w:t xml:space="preserve"> porozumění řeči, v roce jednoduchá slova (asi 5).</w:t>
      </w:r>
    </w:p>
    <w:p w:rsidR="00C5388A" w:rsidRPr="00716747" w:rsidRDefault="00C5388A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sz w:val="24"/>
          <w:szCs w:val="24"/>
        </w:rPr>
        <w:t>Socializace: 3. m. úsměv, pohled do očí, rozlišuje živé a neživé objekty, 6.</w:t>
      </w:r>
      <w:r w:rsidR="007167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747">
        <w:rPr>
          <w:rFonts w:ascii="Times New Roman" w:hAnsi="Times New Roman" w:cs="Times New Roman"/>
          <w:sz w:val="24"/>
          <w:szCs w:val="24"/>
        </w:rPr>
        <w:t>-</w:t>
      </w:r>
      <w:r w:rsidR="00716747">
        <w:rPr>
          <w:rFonts w:ascii="Times New Roman" w:hAnsi="Times New Roman" w:cs="Times New Roman"/>
          <w:sz w:val="24"/>
          <w:szCs w:val="24"/>
        </w:rPr>
        <w:t xml:space="preserve"> </w:t>
      </w:r>
      <w:r w:rsidRPr="00716747">
        <w:rPr>
          <w:rFonts w:ascii="Times New Roman" w:hAnsi="Times New Roman" w:cs="Times New Roman"/>
          <w:sz w:val="24"/>
          <w:szCs w:val="24"/>
        </w:rPr>
        <w:t>8.m.</w:t>
      </w:r>
      <w:proofErr w:type="gramEnd"/>
      <w:r w:rsidRPr="00716747">
        <w:rPr>
          <w:rFonts w:ascii="Times New Roman" w:hAnsi="Times New Roman" w:cs="Times New Roman"/>
          <w:sz w:val="24"/>
          <w:szCs w:val="24"/>
        </w:rPr>
        <w:t xml:space="preserve"> rozeznává známé a neznámé lidi, odlišuje matku, objevuje se strach z neznámých situací i lidí.</w:t>
      </w:r>
    </w:p>
    <w:p w:rsidR="00716747" w:rsidRDefault="00716747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Diagnostika se zaměřuje na:</w:t>
      </w:r>
    </w:p>
    <w:p w:rsidR="00716747" w:rsidRDefault="00716747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vnímání</w:t>
      </w:r>
    </w:p>
    <w:p w:rsidR="00716747" w:rsidRDefault="00716747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hrubá a jemná motorika</w:t>
      </w:r>
    </w:p>
    <w:p w:rsidR="00716747" w:rsidRDefault="00716747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adaptivní chování</w:t>
      </w:r>
    </w:p>
    <w:p w:rsidR="00716747" w:rsidRDefault="00716747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řeč</w:t>
      </w:r>
    </w:p>
    <w:p w:rsidR="00716747" w:rsidRDefault="00716747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ociální chování. </w:t>
      </w:r>
    </w:p>
    <w:p w:rsidR="00C5388A" w:rsidRPr="00716747" w:rsidRDefault="00716747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diagnostice v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yhovují vývojové škály. U dětí s postižením se určuje </w:t>
      </w:r>
      <w:proofErr w:type="spellStart"/>
      <w:r w:rsidR="00C5388A" w:rsidRPr="00716747">
        <w:rPr>
          <w:rFonts w:ascii="Times New Roman" w:hAnsi="Times New Roman" w:cs="Times New Roman"/>
          <w:sz w:val="24"/>
          <w:szCs w:val="24"/>
        </w:rPr>
        <w:t>dg</w:t>
      </w:r>
      <w:r>
        <w:rPr>
          <w:rFonts w:ascii="Times New Roman" w:hAnsi="Times New Roman" w:cs="Times New Roman"/>
          <w:sz w:val="24"/>
          <w:szCs w:val="24"/>
        </w:rPr>
        <w:t>iagnóza</w:t>
      </w:r>
      <w:proofErr w:type="spellEnd"/>
      <w:r w:rsidR="00C5388A" w:rsidRPr="00716747">
        <w:rPr>
          <w:rFonts w:ascii="Times New Roman" w:hAnsi="Times New Roman" w:cs="Times New Roman"/>
          <w:sz w:val="24"/>
          <w:szCs w:val="24"/>
        </w:rPr>
        <w:t>, klinický obraz (</w:t>
      </w: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="00C5388A" w:rsidRPr="00716747">
        <w:rPr>
          <w:rFonts w:ascii="Times New Roman" w:hAnsi="Times New Roman" w:cs="Times New Roman"/>
          <w:sz w:val="24"/>
          <w:szCs w:val="24"/>
        </w:rPr>
        <w:t>MO) je většinou znám do konce1. roku. Určená dg. je předpokladem pro zahájení včasné intervence. Důležitá je diagnostika rodinného prostředí.</w:t>
      </w:r>
    </w:p>
    <w:p w:rsidR="00C5388A" w:rsidRPr="00716747" w:rsidRDefault="00C5388A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 w:rsidRPr="00716747">
        <w:rPr>
          <w:rFonts w:ascii="Times New Roman" w:hAnsi="Times New Roman" w:cs="Times New Roman"/>
          <w:b/>
          <w:sz w:val="24"/>
          <w:szCs w:val="24"/>
        </w:rPr>
        <w:t>Batole</w:t>
      </w:r>
    </w:p>
    <w:p w:rsidR="00C5388A" w:rsidRPr="00716747" w:rsidRDefault="00AC6B79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Dochází k r</w:t>
      </w:r>
      <w:r w:rsidR="00C5388A" w:rsidRPr="00716747">
        <w:rPr>
          <w:rFonts w:ascii="Times New Roman" w:hAnsi="Times New Roman" w:cs="Times New Roman"/>
          <w:sz w:val="24"/>
          <w:szCs w:val="24"/>
        </w:rPr>
        <w:t>ozvoj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88A" w:rsidRPr="00716747">
        <w:rPr>
          <w:rFonts w:ascii="Times New Roman" w:hAnsi="Times New Roman" w:cs="Times New Roman"/>
          <w:sz w:val="24"/>
          <w:szCs w:val="24"/>
        </w:rPr>
        <w:t xml:space="preserve"> chůze, zdokonalování motorických dovedností. Rozvoj verbální komunikace. Rozvoj myšlení souvisí s aktivní činností a manipulací, symbolické myšlení. Řeč: jednoduché věty kolem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88A" w:rsidRPr="00716747">
        <w:rPr>
          <w:rFonts w:ascii="Times New Roman" w:hAnsi="Times New Roman" w:cs="Times New Roman"/>
          <w:sz w:val="24"/>
          <w:szCs w:val="24"/>
        </w:rPr>
        <w:t>r., agramatismy. Odpoutávání se od matky, rozvoj vlastní identity, potřeba prosazování (charakter negativismu). Osvojuje si základy norem chování, orientaci v sociálním prostředí. Sociální učení, forma nápodoby.</w:t>
      </w:r>
    </w:p>
    <w:p w:rsidR="00AC6B79" w:rsidRDefault="00AC6B79" w:rsidP="00716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5388A" w:rsidRPr="00716747">
        <w:rPr>
          <w:rFonts w:ascii="Times New Roman" w:hAnsi="Times New Roman" w:cs="Times New Roman"/>
          <w:sz w:val="24"/>
          <w:szCs w:val="24"/>
        </w:rPr>
        <w:t>iagnostika</w:t>
      </w:r>
      <w:r>
        <w:rPr>
          <w:rFonts w:ascii="Times New Roman" w:hAnsi="Times New Roman" w:cs="Times New Roman"/>
          <w:sz w:val="24"/>
          <w:szCs w:val="24"/>
        </w:rPr>
        <w:t xml:space="preserve"> se zaměřuje na: </w:t>
      </w:r>
    </w:p>
    <w:p w:rsidR="00AC6B79" w:rsidRPr="00AC6B79" w:rsidRDefault="00AC6B79" w:rsidP="00AC6B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hru</w:t>
      </w:r>
    </w:p>
    <w:p w:rsidR="00AC6B79" w:rsidRPr="00AC6B79" w:rsidRDefault="00AC6B79" w:rsidP="00AC6B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motoriku </w:t>
      </w:r>
    </w:p>
    <w:p w:rsidR="00AC6B79" w:rsidRPr="00AC6B79" w:rsidRDefault="00AC6B79" w:rsidP="00AC6B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rozumových schopností</w:t>
      </w:r>
    </w:p>
    <w:p w:rsidR="00AC6B79" w:rsidRPr="00AC6B79" w:rsidRDefault="00AC6B79" w:rsidP="00AC6B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emocí</w:t>
      </w:r>
    </w:p>
    <w:p w:rsidR="00AC6B79" w:rsidRPr="00AC6B79" w:rsidRDefault="00AC6B79" w:rsidP="00AC6B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řeč</w:t>
      </w:r>
    </w:p>
    <w:p w:rsidR="00C5388A" w:rsidRPr="00AC6B79" w:rsidRDefault="00AC6B79" w:rsidP="00AC6B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5388A" w:rsidRPr="00AC6B79">
        <w:rPr>
          <w:rFonts w:ascii="Times New Roman" w:hAnsi="Times New Roman" w:cs="Times New Roman"/>
          <w:sz w:val="24"/>
          <w:szCs w:val="24"/>
        </w:rPr>
        <w:t>ociální vývoj.</w:t>
      </w:r>
    </w:p>
    <w:p w:rsidR="00C5388A" w:rsidRPr="00716747" w:rsidRDefault="00C5388A" w:rsidP="007167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747">
        <w:rPr>
          <w:rFonts w:ascii="Times New Roman" w:hAnsi="Times New Roman" w:cs="Times New Roman"/>
          <w:b/>
          <w:sz w:val="24"/>
          <w:szCs w:val="24"/>
        </w:rPr>
        <w:t>Shrnutí oblasti diagnostiky 0-3 roky</w:t>
      </w:r>
    </w:p>
    <w:p w:rsidR="00AC6B79" w:rsidRDefault="00C5388A" w:rsidP="00AC6B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Úroveň motoriky: pohybové dovednosti.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JM: úchopy, manipulace s hračkami a různým materiálem.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Uvědomování si vztahů a souvislostí mezi předměty a jejich vlastnostmi: souvisí s vnímáním, prostředím a stimulací.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Samostatnost činností: nutná míra podpory.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Projevy ve hře: specifické projevy podmíněné postižením.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>Počátky tvořivosti ve hře: kresb</w:t>
      </w:r>
      <w:r w:rsidR="00AC6B79">
        <w:rPr>
          <w:rFonts w:ascii="Times New Roman" w:hAnsi="Times New Roman" w:cs="Times New Roman"/>
          <w:sz w:val="24"/>
          <w:szCs w:val="24"/>
        </w:rPr>
        <w:t xml:space="preserve">a, modelování, stavba kostek.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Schopnost učení nápodobou.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Úroveň komunikace.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Porozumění požadavkům a jejich respektování: podřízení se autoritě, základní návyky chování apod.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Projevy emancipace a sebeuvědomění: rozvoj volní složky.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Rozvoj emoční oblasti: projevy afektivity, začátky utváření vyšších citů.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Úroveň adaptace: v různém prostředí.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Způsob výchovy rodičů: riziko extrémních přístupů zvl. u dětí s postižením. </w:t>
      </w:r>
    </w:p>
    <w:p w:rsid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 xml:space="preserve">Schopnost navazovat sociální vztahy: kvalita s vrstevníky i dospělými. </w:t>
      </w:r>
    </w:p>
    <w:p w:rsidR="00C5388A" w:rsidRPr="00AC6B79" w:rsidRDefault="00C5388A" w:rsidP="007167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B79">
        <w:rPr>
          <w:rFonts w:ascii="Times New Roman" w:hAnsi="Times New Roman" w:cs="Times New Roman"/>
          <w:sz w:val="24"/>
          <w:szCs w:val="24"/>
        </w:rPr>
        <w:t>Schopnost začlenit se do kolektivu: jesle, stacionář.</w:t>
      </w:r>
    </w:p>
    <w:p w:rsidR="00C5388A" w:rsidRPr="00EB672F" w:rsidRDefault="00AC6B79" w:rsidP="007167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2F">
        <w:rPr>
          <w:rFonts w:ascii="Times New Roman" w:hAnsi="Times New Roman" w:cs="Times New Roman"/>
          <w:b/>
          <w:sz w:val="24"/>
          <w:szCs w:val="24"/>
        </w:rPr>
        <w:t>Kontrolní otázky:</w:t>
      </w:r>
    </w:p>
    <w:p w:rsidR="00AC6B79" w:rsidRDefault="00AC6B79" w:rsidP="00AC6B7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novorozenecké období, uveďte možné projevy nápadností u rizikových dětí.</w:t>
      </w:r>
    </w:p>
    <w:p w:rsidR="00AC6B79" w:rsidRDefault="00AC6B79" w:rsidP="00AC6B7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Rozveďte možnou podporu v novorozeneckém období.</w:t>
      </w:r>
    </w:p>
    <w:p w:rsidR="00AC6B79" w:rsidRDefault="00AC6B79" w:rsidP="00AC6B7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Jmenujte oblasti diagnostiky v batolecím věku.</w:t>
      </w:r>
    </w:p>
    <w:p w:rsidR="00AC6B79" w:rsidRDefault="00AC6B79" w:rsidP="00AC6B7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na konkrétním dítěti s vybraným postižením příklady realizace diagnostiky.</w:t>
      </w:r>
    </w:p>
    <w:p w:rsidR="00EB672F" w:rsidRDefault="00EB672F" w:rsidP="00EB6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72F" w:rsidRPr="00EB672F" w:rsidRDefault="00EB672F" w:rsidP="00EB67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2F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EB672F" w:rsidRPr="00EB672F" w:rsidRDefault="00EB672F" w:rsidP="00EB672F">
      <w:pPr>
        <w:jc w:val="both"/>
        <w:rPr>
          <w:rFonts w:ascii="Times New Roman" w:hAnsi="Times New Roman" w:cs="Times New Roman"/>
          <w:sz w:val="24"/>
          <w:szCs w:val="24"/>
        </w:rPr>
      </w:pPr>
      <w:r w:rsidRPr="00EB672F">
        <w:rPr>
          <w:rFonts w:ascii="Times New Roman" w:hAnsi="Times New Roman" w:cs="Times New Roman"/>
          <w:sz w:val="24"/>
          <w:szCs w:val="24"/>
        </w:rPr>
        <w:t>Přinosilová, D. Diagnostika ve speciální pedagogice (2007)</w:t>
      </w:r>
    </w:p>
    <w:p w:rsidR="00EB672F" w:rsidRPr="00EB672F" w:rsidRDefault="00EB672F" w:rsidP="00EB672F">
      <w:pPr>
        <w:jc w:val="both"/>
        <w:rPr>
          <w:rFonts w:ascii="Times New Roman" w:hAnsi="Times New Roman" w:cs="Times New Roman"/>
          <w:sz w:val="24"/>
          <w:szCs w:val="24"/>
        </w:rPr>
      </w:pPr>
      <w:r w:rsidRPr="00EB672F">
        <w:rPr>
          <w:rFonts w:ascii="Times New Roman" w:hAnsi="Times New Roman" w:cs="Times New Roman"/>
          <w:sz w:val="24"/>
          <w:szCs w:val="24"/>
        </w:rPr>
        <w:t>Opatřilová, D. Pedagogicko-psychologické poradenství v raném a předškolním věku u dětí se speciálními vzdělávacími potřebami (2006)</w:t>
      </w:r>
      <w:bookmarkStart w:id="0" w:name="_GoBack"/>
      <w:bookmarkEnd w:id="0"/>
    </w:p>
    <w:sectPr w:rsidR="00EB672F" w:rsidRPr="00EB67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5B" w:rsidRDefault="00C52C5B" w:rsidP="002C6FD8">
      <w:pPr>
        <w:spacing w:after="0" w:line="240" w:lineRule="auto"/>
      </w:pPr>
      <w:r>
        <w:separator/>
      </w:r>
    </w:p>
  </w:endnote>
  <w:endnote w:type="continuationSeparator" w:id="0">
    <w:p w:rsidR="00C52C5B" w:rsidRDefault="00C52C5B" w:rsidP="002C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D8" w:rsidRDefault="002C6FD8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2C6FD8" w:rsidRDefault="002C6F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5B" w:rsidRDefault="00C52C5B" w:rsidP="002C6FD8">
      <w:pPr>
        <w:spacing w:after="0" w:line="240" w:lineRule="auto"/>
      </w:pPr>
      <w:r>
        <w:separator/>
      </w:r>
    </w:p>
  </w:footnote>
  <w:footnote w:type="continuationSeparator" w:id="0">
    <w:p w:rsidR="00C52C5B" w:rsidRDefault="00C52C5B" w:rsidP="002C6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661B"/>
    <w:multiLevelType w:val="hybridMultilevel"/>
    <w:tmpl w:val="8BBC4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265A"/>
    <w:multiLevelType w:val="hybridMultilevel"/>
    <w:tmpl w:val="5DAE6F9C"/>
    <w:lvl w:ilvl="0" w:tplc="B54CCF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A"/>
    <w:rsid w:val="002C6FD8"/>
    <w:rsid w:val="00716747"/>
    <w:rsid w:val="00AC6B79"/>
    <w:rsid w:val="00C52C5B"/>
    <w:rsid w:val="00C5388A"/>
    <w:rsid w:val="00E23F81"/>
    <w:rsid w:val="00E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6108D-0E98-4BB7-A436-A757745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D8"/>
  </w:style>
  <w:style w:type="paragraph" w:styleId="Zpat">
    <w:name w:val="footer"/>
    <w:basedOn w:val="Normln"/>
    <w:link w:val="ZpatChar"/>
    <w:uiPriority w:val="99"/>
    <w:unhideWhenUsed/>
    <w:rsid w:val="002C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D8"/>
  </w:style>
  <w:style w:type="paragraph" w:styleId="Odstavecseseznamem">
    <w:name w:val="List Paragraph"/>
    <w:basedOn w:val="Normln"/>
    <w:uiPriority w:val="34"/>
    <w:qFormat/>
    <w:rsid w:val="007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dcterms:created xsi:type="dcterms:W3CDTF">2020-03-23T10:49:00Z</dcterms:created>
  <dcterms:modified xsi:type="dcterms:W3CDTF">2020-09-19T16:58:00Z</dcterms:modified>
</cp:coreProperties>
</file>