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27" w:rsidRPr="00DB1224" w:rsidRDefault="00DB1224" w:rsidP="00DB12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1224">
        <w:rPr>
          <w:rFonts w:ascii="Times New Roman" w:hAnsi="Times New Roman" w:cs="Times New Roman"/>
          <w:b/>
          <w:sz w:val="24"/>
          <w:szCs w:val="24"/>
        </w:rPr>
        <w:t>Kvadruparéza</w:t>
      </w:r>
      <w:proofErr w:type="spellEnd"/>
    </w:p>
    <w:p w:rsidR="00DB1224" w:rsidRPr="00DB1224" w:rsidRDefault="00DB1224" w:rsidP="00DB12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224">
        <w:rPr>
          <w:rFonts w:ascii="Times New Roman" w:hAnsi="Times New Roman" w:cs="Times New Roman"/>
          <w:b/>
          <w:sz w:val="24"/>
          <w:szCs w:val="24"/>
        </w:rPr>
        <w:t>Etiologie</w:t>
      </w:r>
    </w:p>
    <w:p w:rsidR="00DB1224" w:rsidRDefault="00DB1224" w:rsidP="00DB1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224">
        <w:rPr>
          <w:rFonts w:ascii="Times New Roman" w:hAnsi="Times New Roman" w:cs="Times New Roman"/>
          <w:sz w:val="24"/>
          <w:szCs w:val="24"/>
        </w:rPr>
        <w:t>Jedná se o globální poškození rozsáhlých částí senzomotorické oblasti mozkové kůry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224" w:rsidRPr="00DB1224" w:rsidRDefault="00DB1224" w:rsidP="00DB12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224">
        <w:rPr>
          <w:rFonts w:ascii="Times New Roman" w:hAnsi="Times New Roman" w:cs="Times New Roman"/>
          <w:b/>
          <w:sz w:val="24"/>
          <w:szCs w:val="24"/>
        </w:rPr>
        <w:t>Charakteristika</w:t>
      </w:r>
    </w:p>
    <w:p w:rsidR="00DB1224" w:rsidRDefault="00DB1224" w:rsidP="00DB1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224">
        <w:rPr>
          <w:rFonts w:ascii="Times New Roman" w:hAnsi="Times New Roman" w:cs="Times New Roman"/>
          <w:sz w:val="24"/>
          <w:szCs w:val="24"/>
        </w:rPr>
        <w:t>Patří k nejzáva</w:t>
      </w:r>
      <w:r>
        <w:rPr>
          <w:rFonts w:ascii="Times New Roman" w:hAnsi="Times New Roman" w:cs="Times New Roman"/>
          <w:sz w:val="24"/>
          <w:szCs w:val="24"/>
        </w:rPr>
        <w:t xml:space="preserve">žnějším a nejtěžším formám MO. </w:t>
      </w:r>
      <w:r w:rsidRPr="00DB1224">
        <w:rPr>
          <w:rFonts w:ascii="Times New Roman" w:hAnsi="Times New Roman" w:cs="Times New Roman"/>
          <w:sz w:val="24"/>
          <w:szCs w:val="24"/>
        </w:rPr>
        <w:t xml:space="preserve">Vyskytuje </w:t>
      </w:r>
      <w:r>
        <w:rPr>
          <w:rFonts w:ascii="Times New Roman" w:hAnsi="Times New Roman" w:cs="Times New Roman"/>
          <w:sz w:val="24"/>
          <w:szCs w:val="24"/>
        </w:rPr>
        <w:t xml:space="preserve">se asi u 1/4 všech jedinců s MO. </w:t>
      </w:r>
      <w:r w:rsidRPr="00DB1224">
        <w:rPr>
          <w:rFonts w:ascii="Times New Roman" w:hAnsi="Times New Roman" w:cs="Times New Roman"/>
          <w:sz w:val="24"/>
          <w:szCs w:val="24"/>
        </w:rPr>
        <w:t>Znamená spastickou parézu všech čtyř končetin</w:t>
      </w:r>
      <w:r>
        <w:rPr>
          <w:rFonts w:ascii="Times New Roman" w:hAnsi="Times New Roman" w:cs="Times New Roman"/>
          <w:sz w:val="24"/>
          <w:szCs w:val="24"/>
        </w:rPr>
        <w:t xml:space="preserve">. Častější výskyt MR a EPI, </w:t>
      </w:r>
      <w:r w:rsidRPr="00DB1224">
        <w:rPr>
          <w:rFonts w:ascii="Times New Roman" w:hAnsi="Times New Roman" w:cs="Times New Roman"/>
          <w:sz w:val="24"/>
          <w:szCs w:val="24"/>
        </w:rPr>
        <w:t xml:space="preserve">prakticky od </w:t>
      </w:r>
      <w:r>
        <w:rPr>
          <w:rFonts w:ascii="Times New Roman" w:hAnsi="Times New Roman" w:cs="Times New Roman"/>
          <w:sz w:val="24"/>
          <w:szCs w:val="24"/>
        </w:rPr>
        <w:t xml:space="preserve">narození jsou děti hypertonické, </w:t>
      </w:r>
      <w:r w:rsidRPr="00DB1224">
        <w:rPr>
          <w:rFonts w:ascii="Times New Roman" w:hAnsi="Times New Roman" w:cs="Times New Roman"/>
          <w:sz w:val="24"/>
          <w:szCs w:val="24"/>
        </w:rPr>
        <w:t>spontánní pohyblivost je maximálně omezena</w:t>
      </w:r>
      <w:r>
        <w:rPr>
          <w:rFonts w:ascii="Times New Roman" w:hAnsi="Times New Roman" w:cs="Times New Roman"/>
          <w:sz w:val="24"/>
          <w:szCs w:val="24"/>
        </w:rPr>
        <w:t>. V</w:t>
      </w:r>
      <w:r w:rsidRPr="00DB1224">
        <w:rPr>
          <w:rFonts w:ascii="Times New Roman" w:hAnsi="Times New Roman" w:cs="Times New Roman"/>
          <w:sz w:val="24"/>
          <w:szCs w:val="24"/>
        </w:rPr>
        <w:t>šechny poloh</w:t>
      </w:r>
      <w:r>
        <w:rPr>
          <w:rFonts w:ascii="Times New Roman" w:hAnsi="Times New Roman" w:cs="Times New Roman"/>
          <w:sz w:val="24"/>
          <w:szCs w:val="24"/>
        </w:rPr>
        <w:t xml:space="preserve">ové reakce probíhají abnormálně, dále je výrazná </w:t>
      </w:r>
      <w:r w:rsidRPr="00DB1224">
        <w:rPr>
          <w:rFonts w:ascii="Times New Roman" w:hAnsi="Times New Roman" w:cs="Times New Roman"/>
          <w:sz w:val="24"/>
          <w:szCs w:val="24"/>
        </w:rPr>
        <w:t>pohybová chudost</w:t>
      </w:r>
      <w:r>
        <w:rPr>
          <w:rFonts w:ascii="Times New Roman" w:hAnsi="Times New Roman" w:cs="Times New Roman"/>
          <w:sz w:val="24"/>
          <w:szCs w:val="24"/>
        </w:rPr>
        <w:t>. D</w:t>
      </w:r>
      <w:r w:rsidRPr="00DB1224">
        <w:rPr>
          <w:rFonts w:ascii="Times New Roman" w:hAnsi="Times New Roman" w:cs="Times New Roman"/>
          <w:sz w:val="24"/>
          <w:szCs w:val="24"/>
        </w:rPr>
        <w:t>ají</w:t>
      </w:r>
      <w:r>
        <w:rPr>
          <w:rFonts w:ascii="Times New Roman" w:hAnsi="Times New Roman" w:cs="Times New Roman"/>
          <w:sz w:val="24"/>
          <w:szCs w:val="24"/>
        </w:rPr>
        <w:t xml:space="preserve"> se očekávat smyslové vady, symptomatické poruchy řeči, bleskové křeče, </w:t>
      </w:r>
      <w:r w:rsidRPr="00DB1224">
        <w:rPr>
          <w:rFonts w:ascii="Times New Roman" w:hAnsi="Times New Roman" w:cs="Times New Roman"/>
          <w:sz w:val="24"/>
          <w:szCs w:val="24"/>
        </w:rPr>
        <w:t>sekundární ortopedická postižení</w:t>
      </w:r>
      <w:r>
        <w:rPr>
          <w:rFonts w:ascii="Times New Roman" w:hAnsi="Times New Roman" w:cs="Times New Roman"/>
          <w:sz w:val="24"/>
          <w:szCs w:val="24"/>
        </w:rPr>
        <w:t xml:space="preserve">, atetózy a </w:t>
      </w:r>
      <w:r w:rsidRPr="00DB1224">
        <w:rPr>
          <w:rFonts w:ascii="Times New Roman" w:hAnsi="Times New Roman" w:cs="Times New Roman"/>
          <w:sz w:val="24"/>
          <w:szCs w:val="24"/>
        </w:rPr>
        <w:t xml:space="preserve">poruchy </w:t>
      </w:r>
      <w:proofErr w:type="spellStart"/>
      <w:r w:rsidRPr="00DB1224">
        <w:rPr>
          <w:rFonts w:ascii="Times New Roman" w:hAnsi="Times New Roman" w:cs="Times New Roman"/>
          <w:sz w:val="24"/>
          <w:szCs w:val="24"/>
        </w:rPr>
        <w:t>oromotorických</w:t>
      </w:r>
      <w:proofErr w:type="spellEnd"/>
      <w:r w:rsidRPr="00DB1224">
        <w:rPr>
          <w:rFonts w:ascii="Times New Roman" w:hAnsi="Times New Roman" w:cs="Times New Roman"/>
          <w:sz w:val="24"/>
          <w:szCs w:val="24"/>
        </w:rPr>
        <w:t xml:space="preserve"> funkcí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224" w:rsidRPr="00DB1224" w:rsidRDefault="00DB1224" w:rsidP="00DB12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224">
        <w:rPr>
          <w:rFonts w:ascii="Times New Roman" w:hAnsi="Times New Roman" w:cs="Times New Roman"/>
          <w:b/>
          <w:sz w:val="24"/>
          <w:szCs w:val="24"/>
        </w:rPr>
        <w:t>Vývoj</w:t>
      </w:r>
    </w:p>
    <w:p w:rsidR="00DB1224" w:rsidRDefault="00DB1224" w:rsidP="00DB1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224">
        <w:rPr>
          <w:rFonts w:ascii="Times New Roman" w:hAnsi="Times New Roman" w:cs="Times New Roman"/>
          <w:sz w:val="24"/>
          <w:szCs w:val="24"/>
        </w:rPr>
        <w:t xml:space="preserve">Novorozenecký věk: chybění primárních reflexů (otevření úst, sací, </w:t>
      </w:r>
      <w:proofErr w:type="gramStart"/>
      <w:r w:rsidRPr="00DB1224">
        <w:rPr>
          <w:rFonts w:ascii="Times New Roman" w:hAnsi="Times New Roman" w:cs="Times New Roman"/>
          <w:sz w:val="24"/>
          <w:szCs w:val="24"/>
        </w:rPr>
        <w:t>polykací,..)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DB1224">
        <w:rPr>
          <w:rFonts w:ascii="Times New Roman" w:hAnsi="Times New Roman" w:cs="Times New Roman"/>
          <w:sz w:val="24"/>
          <w:szCs w:val="24"/>
        </w:rPr>
        <w:t>rvní</w:t>
      </w:r>
      <w:proofErr w:type="gramEnd"/>
      <w:r w:rsidRPr="00DB1224">
        <w:rPr>
          <w:rFonts w:ascii="Times New Roman" w:hAnsi="Times New Roman" w:cs="Times New Roman"/>
          <w:sz w:val="24"/>
          <w:szCs w:val="24"/>
        </w:rPr>
        <w:t xml:space="preserve"> týdny natažení DKK, ohnutí ru</w:t>
      </w:r>
      <w:r>
        <w:rPr>
          <w:rFonts w:ascii="Times New Roman" w:hAnsi="Times New Roman" w:cs="Times New Roman"/>
          <w:sz w:val="24"/>
          <w:szCs w:val="24"/>
        </w:rPr>
        <w:t xml:space="preserve">kou, </w:t>
      </w:r>
      <w:proofErr w:type="spellStart"/>
      <w:r>
        <w:rPr>
          <w:rFonts w:ascii="Times New Roman" w:hAnsi="Times New Roman" w:cs="Times New Roman"/>
          <w:sz w:val="24"/>
          <w:szCs w:val="24"/>
        </w:rPr>
        <w:t>opistotonické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držení hlavy. </w:t>
      </w:r>
      <w:r w:rsidRPr="00DB1224">
        <w:rPr>
          <w:rFonts w:ascii="Times New Roman" w:hAnsi="Times New Roman" w:cs="Times New Roman"/>
          <w:sz w:val="24"/>
          <w:szCs w:val="24"/>
        </w:rPr>
        <w:t>Spontánní pohyb</w:t>
      </w:r>
      <w:r>
        <w:rPr>
          <w:rFonts w:ascii="Times New Roman" w:hAnsi="Times New Roman" w:cs="Times New Roman"/>
          <w:sz w:val="24"/>
          <w:szCs w:val="24"/>
        </w:rPr>
        <w:t xml:space="preserve"> je postižen hypertonií. </w:t>
      </w:r>
      <w:r w:rsidRPr="00DB1224">
        <w:rPr>
          <w:rFonts w:ascii="Times New Roman" w:hAnsi="Times New Roman" w:cs="Times New Roman"/>
          <w:sz w:val="24"/>
          <w:szCs w:val="24"/>
        </w:rPr>
        <w:t xml:space="preserve">Držení hlavy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DB1224">
        <w:rPr>
          <w:rFonts w:ascii="Times New Roman" w:hAnsi="Times New Roman" w:cs="Times New Roman"/>
          <w:sz w:val="24"/>
          <w:szCs w:val="24"/>
        </w:rPr>
        <w:t>nesymetrické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224" w:rsidRDefault="00DB1224" w:rsidP="00DB1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224">
        <w:rPr>
          <w:rFonts w:ascii="Times New Roman" w:hAnsi="Times New Roman" w:cs="Times New Roman"/>
          <w:sz w:val="24"/>
          <w:szCs w:val="24"/>
        </w:rPr>
        <w:t>Kolem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224">
        <w:rPr>
          <w:rFonts w:ascii="Times New Roman" w:hAnsi="Times New Roman" w:cs="Times New Roman"/>
          <w:sz w:val="24"/>
          <w:szCs w:val="24"/>
        </w:rPr>
        <w:t>m pas</w:t>
      </w:r>
      <w:r>
        <w:rPr>
          <w:rFonts w:ascii="Times New Roman" w:hAnsi="Times New Roman" w:cs="Times New Roman"/>
          <w:sz w:val="24"/>
          <w:szCs w:val="24"/>
        </w:rPr>
        <w:t xml:space="preserve">ivní sed, aktivně hlavu neudrží. </w:t>
      </w:r>
      <w:r w:rsidRPr="00DB1224">
        <w:rPr>
          <w:rFonts w:ascii="Times New Roman" w:hAnsi="Times New Roman" w:cs="Times New Roman"/>
          <w:sz w:val="24"/>
          <w:szCs w:val="24"/>
        </w:rPr>
        <w:t xml:space="preserve">Přetrvává </w:t>
      </w:r>
      <w:proofErr w:type="spellStart"/>
      <w:r w:rsidRPr="00DB1224">
        <w:rPr>
          <w:rFonts w:ascii="Times New Roman" w:hAnsi="Times New Roman" w:cs="Times New Roman"/>
          <w:sz w:val="24"/>
          <w:szCs w:val="24"/>
        </w:rPr>
        <w:t>Moorova</w:t>
      </w:r>
      <w:proofErr w:type="spellEnd"/>
      <w:r w:rsidRPr="00DB1224">
        <w:rPr>
          <w:rFonts w:ascii="Times New Roman" w:hAnsi="Times New Roman" w:cs="Times New Roman"/>
          <w:sz w:val="24"/>
          <w:szCs w:val="24"/>
        </w:rPr>
        <w:t xml:space="preserve"> reakce (znemožňuje se</w:t>
      </w:r>
      <w:r>
        <w:rPr>
          <w:rFonts w:ascii="Times New Roman" w:hAnsi="Times New Roman" w:cs="Times New Roman"/>
          <w:sz w:val="24"/>
          <w:szCs w:val="24"/>
        </w:rPr>
        <w:t xml:space="preserve">d, kontrolu trupu, vzpřimování). </w:t>
      </w:r>
      <w:r w:rsidRPr="00DB1224">
        <w:rPr>
          <w:rFonts w:ascii="Times New Roman" w:hAnsi="Times New Roman" w:cs="Times New Roman"/>
          <w:sz w:val="24"/>
          <w:szCs w:val="24"/>
        </w:rPr>
        <w:t>Pokus o oto</w:t>
      </w:r>
      <w:r>
        <w:rPr>
          <w:rFonts w:ascii="Times New Roman" w:hAnsi="Times New Roman" w:cs="Times New Roman"/>
          <w:sz w:val="24"/>
          <w:szCs w:val="24"/>
        </w:rPr>
        <w:t xml:space="preserve">čení končí asymetrickým tonicko-šíjovým reflexem. </w:t>
      </w:r>
      <w:r w:rsidRPr="00DB1224">
        <w:rPr>
          <w:rFonts w:ascii="Times New Roman" w:hAnsi="Times New Roman" w:cs="Times New Roman"/>
          <w:sz w:val="24"/>
          <w:szCs w:val="24"/>
        </w:rPr>
        <w:t xml:space="preserve">Znesnadněny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DB1224">
        <w:rPr>
          <w:rFonts w:ascii="Times New Roman" w:hAnsi="Times New Roman" w:cs="Times New Roman"/>
          <w:sz w:val="24"/>
          <w:szCs w:val="24"/>
        </w:rPr>
        <w:t>všechny pohyby a otáčení do stran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224" w:rsidRPr="00DB1224" w:rsidRDefault="00DB1224" w:rsidP="00DB122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224">
        <w:rPr>
          <w:rFonts w:ascii="Times New Roman" w:hAnsi="Times New Roman" w:cs="Times New Roman"/>
          <w:b/>
          <w:sz w:val="24"/>
          <w:szCs w:val="24"/>
        </w:rPr>
        <w:t>Důsledky</w:t>
      </w:r>
    </w:p>
    <w:p w:rsidR="00DB1224" w:rsidRDefault="00DB1224" w:rsidP="00DB1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224">
        <w:rPr>
          <w:rFonts w:ascii="Times New Roman" w:hAnsi="Times New Roman" w:cs="Times New Roman"/>
          <w:sz w:val="24"/>
          <w:szCs w:val="24"/>
        </w:rPr>
        <w:t xml:space="preserve">Pokud není kontrola </w:t>
      </w:r>
      <w:r>
        <w:rPr>
          <w:rFonts w:ascii="Times New Roman" w:hAnsi="Times New Roman" w:cs="Times New Roman"/>
          <w:sz w:val="24"/>
          <w:szCs w:val="24"/>
        </w:rPr>
        <w:t xml:space="preserve">hlavy a trupu, není možná chůze. </w:t>
      </w:r>
      <w:r w:rsidRPr="00DB1224">
        <w:rPr>
          <w:rFonts w:ascii="Times New Roman" w:hAnsi="Times New Roman" w:cs="Times New Roman"/>
          <w:sz w:val="24"/>
          <w:szCs w:val="24"/>
        </w:rPr>
        <w:t>Důležitý pev</w:t>
      </w:r>
      <w:r>
        <w:rPr>
          <w:rFonts w:ascii="Times New Roman" w:hAnsi="Times New Roman" w:cs="Times New Roman"/>
          <w:sz w:val="24"/>
          <w:szCs w:val="24"/>
        </w:rPr>
        <w:t xml:space="preserve">ný sed – kompetence k činnostem. Chybí intermodální vnímání. </w:t>
      </w:r>
      <w:proofErr w:type="spellStart"/>
      <w:r w:rsidRPr="00DB1224">
        <w:rPr>
          <w:rFonts w:ascii="Times New Roman" w:hAnsi="Times New Roman" w:cs="Times New Roman"/>
          <w:sz w:val="24"/>
          <w:szCs w:val="24"/>
        </w:rPr>
        <w:t>Opistotonické</w:t>
      </w:r>
      <w:proofErr w:type="spellEnd"/>
      <w:r w:rsidRPr="00DB1224">
        <w:rPr>
          <w:rFonts w:ascii="Times New Roman" w:hAnsi="Times New Roman" w:cs="Times New Roman"/>
          <w:sz w:val="24"/>
          <w:szCs w:val="24"/>
        </w:rPr>
        <w:t xml:space="preserve"> držení hlavy, napětí obličejových svalů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224">
        <w:rPr>
          <w:rFonts w:ascii="Times New Roman" w:hAnsi="Times New Roman" w:cs="Times New Roman"/>
          <w:sz w:val="24"/>
          <w:szCs w:val="24"/>
        </w:rPr>
        <w:t xml:space="preserve">Postižena funkce úst, polykání, ztížen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DB1224">
        <w:rPr>
          <w:rFonts w:ascii="Times New Roman" w:hAnsi="Times New Roman" w:cs="Times New Roman"/>
          <w:sz w:val="24"/>
          <w:szCs w:val="24"/>
        </w:rPr>
        <w:t>příjem potravy</w:t>
      </w:r>
      <w:r>
        <w:rPr>
          <w:rFonts w:ascii="Times New Roman" w:hAnsi="Times New Roman" w:cs="Times New Roman"/>
          <w:sz w:val="24"/>
          <w:szCs w:val="24"/>
        </w:rPr>
        <w:t xml:space="preserve">. Salivace. </w:t>
      </w:r>
      <w:r w:rsidRPr="00DB1224">
        <w:rPr>
          <w:rFonts w:ascii="Times New Roman" w:hAnsi="Times New Roman" w:cs="Times New Roman"/>
          <w:sz w:val="24"/>
          <w:szCs w:val="24"/>
        </w:rPr>
        <w:t>Ztížen vývoj řeči (nepohyblivý jazyk, narušen</w:t>
      </w:r>
      <w:r>
        <w:rPr>
          <w:rFonts w:ascii="Times New Roman" w:hAnsi="Times New Roman" w:cs="Times New Roman"/>
          <w:sz w:val="24"/>
          <w:szCs w:val="24"/>
        </w:rPr>
        <w:t xml:space="preserve"> výdechový proud, mimika chudá). </w:t>
      </w:r>
      <w:r w:rsidRPr="00DB1224">
        <w:rPr>
          <w:rFonts w:ascii="Times New Roman" w:hAnsi="Times New Roman" w:cs="Times New Roman"/>
          <w:sz w:val="24"/>
          <w:szCs w:val="24"/>
        </w:rPr>
        <w:t xml:space="preserve">Vnímání nezpracované, málo </w:t>
      </w:r>
      <w:r>
        <w:rPr>
          <w:rFonts w:ascii="Times New Roman" w:hAnsi="Times New Roman" w:cs="Times New Roman"/>
          <w:sz w:val="24"/>
          <w:szCs w:val="24"/>
        </w:rPr>
        <w:t xml:space="preserve">diferencované. </w:t>
      </w:r>
      <w:r w:rsidRPr="00DB1224">
        <w:rPr>
          <w:rFonts w:ascii="Times New Roman" w:hAnsi="Times New Roman" w:cs="Times New Roman"/>
          <w:sz w:val="24"/>
          <w:szCs w:val="24"/>
        </w:rPr>
        <w:t>Sníže</w:t>
      </w:r>
      <w:r>
        <w:rPr>
          <w:rFonts w:ascii="Times New Roman" w:hAnsi="Times New Roman" w:cs="Times New Roman"/>
          <w:sz w:val="24"/>
          <w:szCs w:val="24"/>
        </w:rPr>
        <w:t xml:space="preserve">ná schopnost spontánního pohybu, </w:t>
      </w:r>
      <w:r w:rsidRPr="00DB1224">
        <w:rPr>
          <w:rFonts w:ascii="Times New Roman" w:hAnsi="Times New Roman" w:cs="Times New Roman"/>
          <w:sz w:val="24"/>
          <w:szCs w:val="24"/>
        </w:rPr>
        <w:t>narušené vestibulární vnímání (strach z pohybu a z prostoru)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224">
        <w:rPr>
          <w:rFonts w:ascii="Times New Roman" w:hAnsi="Times New Roman" w:cs="Times New Roman"/>
          <w:sz w:val="24"/>
          <w:szCs w:val="24"/>
        </w:rPr>
        <w:t xml:space="preserve">Uvědomění si vlastního těla je </w:t>
      </w:r>
      <w:r>
        <w:rPr>
          <w:rFonts w:ascii="Times New Roman" w:hAnsi="Times New Roman" w:cs="Times New Roman"/>
          <w:sz w:val="24"/>
          <w:szCs w:val="24"/>
        </w:rPr>
        <w:t xml:space="preserve">omezeno na oblast hlavy a rukou. </w:t>
      </w:r>
      <w:r w:rsidRPr="00DB1224">
        <w:rPr>
          <w:rFonts w:ascii="Times New Roman" w:hAnsi="Times New Roman" w:cs="Times New Roman"/>
          <w:sz w:val="24"/>
          <w:szCs w:val="24"/>
        </w:rPr>
        <w:t>Preferují s</w:t>
      </w:r>
      <w:r>
        <w:rPr>
          <w:rFonts w:ascii="Times New Roman" w:hAnsi="Times New Roman" w:cs="Times New Roman"/>
          <w:sz w:val="24"/>
          <w:szCs w:val="24"/>
        </w:rPr>
        <w:t xml:space="preserve">luch a zrak nad hmatem, chutí,…. </w:t>
      </w:r>
      <w:r w:rsidRPr="00DB1224">
        <w:rPr>
          <w:rFonts w:ascii="Times New Roman" w:hAnsi="Times New Roman" w:cs="Times New Roman"/>
          <w:sz w:val="24"/>
          <w:szCs w:val="24"/>
        </w:rPr>
        <w:t>Často fenomenální paměť pro slyšené a viděné</w:t>
      </w:r>
      <w:r>
        <w:rPr>
          <w:rFonts w:ascii="Times New Roman" w:hAnsi="Times New Roman" w:cs="Times New Roman"/>
          <w:sz w:val="24"/>
          <w:szCs w:val="24"/>
        </w:rPr>
        <w:t xml:space="preserve">. Chybí flexibilita v myšlení. </w:t>
      </w:r>
      <w:r w:rsidRPr="00DB1224">
        <w:rPr>
          <w:rFonts w:ascii="Times New Roman" w:hAnsi="Times New Roman" w:cs="Times New Roman"/>
          <w:sz w:val="24"/>
          <w:szCs w:val="24"/>
        </w:rPr>
        <w:t xml:space="preserve">Uzavírá se před novými zkušenostmi, </w:t>
      </w:r>
      <w:r>
        <w:rPr>
          <w:rFonts w:ascii="Times New Roman" w:hAnsi="Times New Roman" w:cs="Times New Roman"/>
          <w:sz w:val="24"/>
          <w:szCs w:val="24"/>
        </w:rPr>
        <w:t xml:space="preserve">dítě je málo zvídavé. Bleskové křeče. </w:t>
      </w:r>
      <w:r w:rsidRPr="00DB1224">
        <w:rPr>
          <w:rFonts w:ascii="Times New Roman" w:hAnsi="Times New Roman" w:cs="Times New Roman"/>
          <w:sz w:val="24"/>
          <w:szCs w:val="24"/>
        </w:rPr>
        <w:t>Sekundární ortopedická po</w:t>
      </w:r>
      <w:r>
        <w:rPr>
          <w:rFonts w:ascii="Times New Roman" w:hAnsi="Times New Roman" w:cs="Times New Roman"/>
          <w:sz w:val="24"/>
          <w:szCs w:val="24"/>
        </w:rPr>
        <w:t xml:space="preserve">stižení (skolióza, luxace kyčlí). </w:t>
      </w:r>
      <w:r w:rsidRPr="00DB1224">
        <w:rPr>
          <w:rFonts w:ascii="Times New Roman" w:hAnsi="Times New Roman" w:cs="Times New Roman"/>
          <w:sz w:val="24"/>
          <w:szCs w:val="24"/>
        </w:rPr>
        <w:t>Omezená samostatnost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F33" w:rsidRDefault="00637F33" w:rsidP="00637F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F33" w:rsidRPr="00E36100" w:rsidRDefault="00637F33" w:rsidP="00637F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100">
        <w:rPr>
          <w:rFonts w:ascii="Times New Roman" w:hAnsi="Times New Roman" w:cs="Times New Roman"/>
          <w:b/>
          <w:sz w:val="24"/>
          <w:szCs w:val="24"/>
        </w:rPr>
        <w:lastRenderedPageBreak/>
        <w:t>Kontrolní otázky a úkoly:</w:t>
      </w:r>
    </w:p>
    <w:p w:rsidR="00637F33" w:rsidRPr="00637F33" w:rsidRDefault="00637F33" w:rsidP="00637F3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může být příčinou vzniku </w:t>
      </w:r>
      <w:proofErr w:type="spellStart"/>
      <w:r>
        <w:rPr>
          <w:rFonts w:ascii="Times New Roman" w:hAnsi="Times New Roman" w:cs="Times New Roman"/>
          <w:sz w:val="24"/>
          <w:szCs w:val="24"/>
        </w:rPr>
        <w:t>kvadru</w:t>
      </w:r>
      <w:r w:rsidRPr="00637F33">
        <w:rPr>
          <w:rFonts w:ascii="Times New Roman" w:hAnsi="Times New Roman" w:cs="Times New Roman"/>
          <w:sz w:val="24"/>
          <w:szCs w:val="24"/>
        </w:rPr>
        <w:t>parézy</w:t>
      </w:r>
      <w:proofErr w:type="spellEnd"/>
      <w:r w:rsidRPr="00637F33">
        <w:rPr>
          <w:rFonts w:ascii="Times New Roman" w:hAnsi="Times New Roman" w:cs="Times New Roman"/>
          <w:sz w:val="24"/>
          <w:szCs w:val="24"/>
        </w:rPr>
        <w:t>?</w:t>
      </w:r>
    </w:p>
    <w:p w:rsidR="00637F33" w:rsidRPr="00637F33" w:rsidRDefault="00637F33" w:rsidP="00637F3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Popište </w:t>
      </w:r>
      <w:proofErr w:type="spellStart"/>
      <w:r>
        <w:rPr>
          <w:rFonts w:ascii="Times New Roman" w:hAnsi="Times New Roman" w:cs="Times New Roman"/>
          <w:sz w:val="24"/>
          <w:szCs w:val="24"/>
        </w:rPr>
        <w:t>kvadru</w:t>
      </w:r>
      <w:r w:rsidRPr="00637F33">
        <w:rPr>
          <w:rFonts w:ascii="Times New Roman" w:hAnsi="Times New Roman" w:cs="Times New Roman"/>
          <w:sz w:val="24"/>
          <w:szCs w:val="24"/>
        </w:rPr>
        <w:t>paretický</w:t>
      </w:r>
      <w:proofErr w:type="spellEnd"/>
      <w:r w:rsidRPr="00637F33">
        <w:rPr>
          <w:rFonts w:ascii="Times New Roman" w:hAnsi="Times New Roman" w:cs="Times New Roman"/>
          <w:sz w:val="24"/>
          <w:szCs w:val="24"/>
        </w:rPr>
        <w:t xml:space="preserve"> vývoj.</w:t>
      </w:r>
    </w:p>
    <w:p w:rsidR="00637F33" w:rsidRPr="00637F33" w:rsidRDefault="00637F33" w:rsidP="00637F3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F3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harakterizujte klinický obraz </w:t>
      </w:r>
      <w:proofErr w:type="spellStart"/>
      <w:r>
        <w:rPr>
          <w:rFonts w:ascii="Times New Roman" w:hAnsi="Times New Roman" w:cs="Times New Roman"/>
          <w:sz w:val="24"/>
          <w:szCs w:val="24"/>
        </w:rPr>
        <w:t>kvadrup</w:t>
      </w:r>
      <w:r w:rsidRPr="00637F33">
        <w:rPr>
          <w:rFonts w:ascii="Times New Roman" w:hAnsi="Times New Roman" w:cs="Times New Roman"/>
          <w:sz w:val="24"/>
          <w:szCs w:val="24"/>
        </w:rPr>
        <w:t>arézy</w:t>
      </w:r>
      <w:proofErr w:type="spellEnd"/>
      <w:r w:rsidRPr="00637F33">
        <w:rPr>
          <w:rFonts w:ascii="Times New Roman" w:hAnsi="Times New Roman" w:cs="Times New Roman"/>
          <w:sz w:val="24"/>
          <w:szCs w:val="24"/>
        </w:rPr>
        <w:t>.</w:t>
      </w:r>
    </w:p>
    <w:p w:rsidR="00637F33" w:rsidRPr="00637F33" w:rsidRDefault="00637F33" w:rsidP="00637F3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F33">
        <w:rPr>
          <w:rFonts w:ascii="Times New Roman" w:hAnsi="Times New Roman" w:cs="Times New Roman"/>
          <w:sz w:val="24"/>
          <w:szCs w:val="24"/>
        </w:rPr>
        <w:t>Vyhledejte a prohléd</w:t>
      </w:r>
      <w:r>
        <w:rPr>
          <w:rFonts w:ascii="Times New Roman" w:hAnsi="Times New Roman" w:cs="Times New Roman"/>
          <w:sz w:val="24"/>
          <w:szCs w:val="24"/>
        </w:rPr>
        <w:t xml:space="preserve">něte si obrázky související s </w:t>
      </w:r>
      <w:proofErr w:type="spellStart"/>
      <w:r>
        <w:rPr>
          <w:rFonts w:ascii="Times New Roman" w:hAnsi="Times New Roman" w:cs="Times New Roman"/>
          <w:sz w:val="24"/>
          <w:szCs w:val="24"/>
        </w:rPr>
        <w:t>kvadru</w:t>
      </w:r>
      <w:r w:rsidRPr="00637F33">
        <w:rPr>
          <w:rFonts w:ascii="Times New Roman" w:hAnsi="Times New Roman" w:cs="Times New Roman"/>
          <w:sz w:val="24"/>
          <w:szCs w:val="24"/>
        </w:rPr>
        <w:t>parézou</w:t>
      </w:r>
      <w:proofErr w:type="spellEnd"/>
      <w:r w:rsidRPr="00637F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7F33">
        <w:rPr>
          <w:rFonts w:ascii="Times New Roman" w:hAnsi="Times New Roman" w:cs="Times New Roman"/>
          <w:sz w:val="24"/>
          <w:szCs w:val="24"/>
        </w:rPr>
        <w:t>google,vebové</w:t>
      </w:r>
      <w:proofErr w:type="spellEnd"/>
      <w:r w:rsidRPr="00637F33">
        <w:rPr>
          <w:rFonts w:ascii="Times New Roman" w:hAnsi="Times New Roman" w:cs="Times New Roman"/>
          <w:sz w:val="24"/>
          <w:szCs w:val="24"/>
        </w:rPr>
        <w:t xml:space="preserve"> stránky viz níže).</w:t>
      </w:r>
    </w:p>
    <w:p w:rsidR="00637F33" w:rsidRPr="00E36100" w:rsidRDefault="00637F33" w:rsidP="00637F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100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637F33" w:rsidRPr="00E36100" w:rsidRDefault="00637F33" w:rsidP="00637F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00">
        <w:rPr>
          <w:rFonts w:ascii="Times New Roman" w:hAnsi="Times New Roman" w:cs="Times New Roman"/>
          <w:sz w:val="24"/>
          <w:szCs w:val="24"/>
        </w:rPr>
        <w:t>Opatřilová, D. (2014). Pedagogická intervence u jedinců s mozkovou obrnou v raném a předškolním věku. Brno: MU.</w:t>
      </w:r>
    </w:p>
    <w:p w:rsidR="00637F33" w:rsidRPr="00E36100" w:rsidRDefault="00637F33" w:rsidP="00637F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00">
        <w:rPr>
          <w:rFonts w:ascii="Times New Roman" w:hAnsi="Times New Roman" w:cs="Times New Roman"/>
          <w:sz w:val="24"/>
          <w:szCs w:val="24"/>
        </w:rPr>
        <w:t xml:space="preserve">Opatřilová, D. (2018). Odkaz e-publikace </w:t>
      </w:r>
      <w:proofErr w:type="spellStart"/>
      <w:r w:rsidRPr="00E36100">
        <w:rPr>
          <w:rFonts w:ascii="Times New Roman" w:hAnsi="Times New Roman" w:cs="Times New Roman"/>
          <w:sz w:val="24"/>
          <w:szCs w:val="24"/>
        </w:rPr>
        <w:t>Somatopedické</w:t>
      </w:r>
      <w:proofErr w:type="spellEnd"/>
      <w:r w:rsidRPr="00E36100">
        <w:rPr>
          <w:rFonts w:ascii="Times New Roman" w:hAnsi="Times New Roman" w:cs="Times New Roman"/>
          <w:sz w:val="24"/>
          <w:szCs w:val="24"/>
        </w:rPr>
        <w:t xml:space="preserve"> simulační techniky a intervence. https://munispace.muni.cz/library/catalog/book/1573. </w:t>
      </w:r>
    </w:p>
    <w:p w:rsidR="00637F33" w:rsidRPr="00E36100" w:rsidRDefault="00637F33" w:rsidP="00637F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100">
        <w:rPr>
          <w:rFonts w:ascii="Times New Roman" w:hAnsi="Times New Roman" w:cs="Times New Roman"/>
          <w:sz w:val="24"/>
          <w:szCs w:val="24"/>
        </w:rPr>
        <w:t>Opatřilová, D., Zámečníková, D. (2014). Odkaz e-publikace Podpora rozvoje hybnosti osob s tělesným postižením https://is.muni.cz/auth/elportal/?id=1213559.</w:t>
      </w:r>
    </w:p>
    <w:p w:rsidR="00DB1224" w:rsidRPr="00DB1224" w:rsidRDefault="00DB1224" w:rsidP="00DB1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1224" w:rsidRPr="00DB1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ED4" w:rsidRDefault="000F3ED4" w:rsidP="003971E8">
      <w:pPr>
        <w:spacing w:after="0" w:line="240" w:lineRule="auto"/>
      </w:pPr>
      <w:r>
        <w:separator/>
      </w:r>
    </w:p>
  </w:endnote>
  <w:endnote w:type="continuationSeparator" w:id="0">
    <w:p w:rsidR="000F3ED4" w:rsidRDefault="000F3ED4" w:rsidP="0039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1E8" w:rsidRDefault="003971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1E8" w:rsidRDefault="003971E8">
    <w:pPr>
      <w:pStyle w:val="Zpat"/>
    </w:pPr>
    <w:r>
      <w:rPr>
        <w:rFonts w:cstheme="minorHAnsi"/>
      </w:rPr>
      <w:t>©</w:t>
    </w:r>
    <w:r>
      <w:t xml:space="preserve"> </w:t>
    </w:r>
    <w:bookmarkStart w:id="0" w:name="_GoBack"/>
    <w:bookmarkEnd w:id="0"/>
    <w:r>
      <w:t>Dagmar Opatřilová. Materiál určený jako studijní opora.</w:t>
    </w:r>
  </w:p>
  <w:p w:rsidR="003971E8" w:rsidRDefault="003971E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1E8" w:rsidRDefault="003971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ED4" w:rsidRDefault="000F3ED4" w:rsidP="003971E8">
      <w:pPr>
        <w:spacing w:after="0" w:line="240" w:lineRule="auto"/>
      </w:pPr>
      <w:r>
        <w:separator/>
      </w:r>
    </w:p>
  </w:footnote>
  <w:footnote w:type="continuationSeparator" w:id="0">
    <w:p w:rsidR="000F3ED4" w:rsidRDefault="000F3ED4" w:rsidP="0039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1E8" w:rsidRDefault="003971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1E8" w:rsidRDefault="003971E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1E8" w:rsidRDefault="003971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04211"/>
    <w:multiLevelType w:val="hybridMultilevel"/>
    <w:tmpl w:val="9BE6649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874E28"/>
    <w:multiLevelType w:val="hybridMultilevel"/>
    <w:tmpl w:val="92D8F44E"/>
    <w:lvl w:ilvl="0" w:tplc="5E1A6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24"/>
    <w:rsid w:val="000F3ED4"/>
    <w:rsid w:val="003971E8"/>
    <w:rsid w:val="00637F33"/>
    <w:rsid w:val="00D04627"/>
    <w:rsid w:val="00DB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55E85-0838-4254-B424-A89B2A2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F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71E8"/>
  </w:style>
  <w:style w:type="paragraph" w:styleId="Zpat">
    <w:name w:val="footer"/>
    <w:basedOn w:val="Normln"/>
    <w:link w:val="ZpatChar"/>
    <w:uiPriority w:val="99"/>
    <w:unhideWhenUsed/>
    <w:rsid w:val="0039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2</cp:revision>
  <dcterms:created xsi:type="dcterms:W3CDTF">2020-09-23T12:52:00Z</dcterms:created>
  <dcterms:modified xsi:type="dcterms:W3CDTF">2020-09-23T13:05:00Z</dcterms:modified>
</cp:coreProperties>
</file>