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Dyskinetická forma MO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Etiologie 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10 %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MO, 1/5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prenatální faktory, 2/3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mají perinatální faktory. K 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škozen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dochází v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ůře mozkov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(centrum hybnosti), dále mohou být postnatální nebo nezjistitelné faktory,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ěžk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porodní asfyxie (du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nedostatek kyslíku) a hypoxie (nedostate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zásobení organismu nebo jednotlivých tkání kyslíkem).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Charakteristika</w:t>
      </w:r>
    </w:p>
    <w:p>
      <w:pPr>
        <w:numPr>
          <w:ilvl w:val="0"/>
          <w:numId w:val="2"/>
        </w:numPr>
        <w:spacing w:before="0" w:after="16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Abnormální pohyby.</w:t>
      </w:r>
    </w:p>
    <w:p>
      <w:pPr>
        <w:numPr>
          <w:ilvl w:val="0"/>
          <w:numId w:val="2"/>
        </w:numPr>
        <w:spacing w:before="0" w:after="16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Porucha koordinace pohyb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ů.</w:t>
      </w:r>
    </w:p>
    <w:p>
      <w:pPr>
        <w:numPr>
          <w:ilvl w:val="0"/>
          <w:numId w:val="2"/>
        </w:numPr>
        <w:spacing w:before="0" w:after="16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Porucha regulace svalového tonu.</w:t>
      </w:r>
    </w:p>
    <w:p>
      <w:pPr>
        <w:numPr>
          <w:ilvl w:val="0"/>
          <w:numId w:val="2"/>
        </w:numPr>
        <w:spacing w:before="0" w:after="16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Neschopnost organizovat a provést správn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voln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pohyb.</w:t>
      </w:r>
    </w:p>
    <w:p>
      <w:pPr>
        <w:numPr>
          <w:ilvl w:val="0"/>
          <w:numId w:val="2"/>
        </w:numPr>
        <w:spacing w:before="0" w:after="16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Neschopnost udr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žovat posturu.</w:t>
      </w:r>
    </w:p>
    <w:p>
      <w:pPr>
        <w:numPr>
          <w:ilvl w:val="0"/>
          <w:numId w:val="2"/>
        </w:numPr>
        <w:spacing w:before="0" w:after="16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řetrv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 asymetrický tonicko-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íjový reflex.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Rozli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šujeme dva typy dyskinetick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formy MO a to hyperkinetickou formu a dystonickou formu.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Hyperkinetická forma: dominují masivní neú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pohyby. Atetóza kon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četin (pohyby jsou pomal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é, hadovité a kruhovité, nedoká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udržet prsty nebo končetinu (svalovou skupinu) v jedn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poloze, klidná poloha ruky nebo prst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je rušena červovit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ými pohyby). Chorea u proximálních sval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(n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áhodné a nep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ídatelné mimovolní pohyby, které jsou krátké, rychlé a obvykle kroutivého rázu. Nej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častěji jsou na akrech končetin a v orofaci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ální oblasti. Obvykle se zesilují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 pohybu, řeči a emoc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ích.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Dystonická forma: náhlé abnormální zm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ěny svalov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tonu, zvý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svalového tonu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 emočn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podn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ětech. Změny postury svalstva 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íje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šlen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ém pohybu.P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řevažuje primitivn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reflexní aktivita.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Klinický nález:</w:t>
      </w:r>
    </w:p>
    <w:p>
      <w:pPr>
        <w:numPr>
          <w:ilvl w:val="0"/>
          <w:numId w:val="4"/>
        </w:numPr>
        <w:spacing w:before="0" w:after="16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Zvý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svalové nap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se objeví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 mezi 5. - 10. m.</w:t>
      </w:r>
    </w:p>
    <w:p>
      <w:pPr>
        <w:numPr>
          <w:ilvl w:val="0"/>
          <w:numId w:val="4"/>
        </w:numPr>
        <w:spacing w:before="0" w:after="16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Progres ukon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rozvoj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 po 2. roku</w:t>
      </w:r>
    </w:p>
    <w:p>
      <w:pPr>
        <w:numPr>
          <w:ilvl w:val="0"/>
          <w:numId w:val="4"/>
        </w:numPr>
        <w:spacing w:before="0" w:after="16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častěji se vyv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íjí z hypotonického sy.</w:t>
      </w:r>
    </w:p>
    <w:p>
      <w:pPr>
        <w:numPr>
          <w:ilvl w:val="0"/>
          <w:numId w:val="4"/>
        </w:numPr>
        <w:spacing w:before="0" w:after="16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Postihuje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ředevš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trup a DKK</w:t>
      </w:r>
    </w:p>
    <w:p>
      <w:pPr>
        <w:numPr>
          <w:ilvl w:val="0"/>
          <w:numId w:val="4"/>
        </w:numPr>
        <w:spacing w:before="0" w:after="16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Dystonické nadm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ěrn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otev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úst</w:t>
      </w:r>
    </w:p>
    <w:p>
      <w:pPr>
        <w:numPr>
          <w:ilvl w:val="0"/>
          <w:numId w:val="4"/>
        </w:numPr>
        <w:spacing w:before="0" w:after="16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Výrazné úlekové reakce</w:t>
      </w:r>
    </w:p>
    <w:p>
      <w:pPr>
        <w:numPr>
          <w:ilvl w:val="0"/>
          <w:numId w:val="4"/>
        </w:numPr>
        <w:spacing w:before="0" w:after="16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Dlouho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řetrv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ávající Moro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ův reflex</w:t>
      </w:r>
    </w:p>
    <w:p>
      <w:pPr>
        <w:numPr>
          <w:ilvl w:val="0"/>
          <w:numId w:val="4"/>
        </w:numPr>
        <w:spacing w:before="0" w:after="16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ěji mimovoln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pohyby kon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četin</w:t>
      </w:r>
    </w:p>
    <w:p>
      <w:pPr>
        <w:numPr>
          <w:ilvl w:val="0"/>
          <w:numId w:val="4"/>
        </w:numPr>
        <w:spacing w:before="0" w:after="16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orofaciálních sval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ovlivňuje rozvoj vokalizace</w:t>
      </w:r>
    </w:p>
    <w:p>
      <w:pPr>
        <w:numPr>
          <w:ilvl w:val="0"/>
          <w:numId w:val="4"/>
        </w:numPr>
        <w:spacing w:before="0" w:after="16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Salivace, problémy s polykáním</w:t>
      </w:r>
    </w:p>
    <w:p>
      <w:pPr>
        <w:numPr>
          <w:ilvl w:val="0"/>
          <w:numId w:val="4"/>
        </w:numPr>
        <w:spacing w:before="0" w:after="16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Mnohé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ěti jsou hypotrofick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é, jen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ást dosáhne samostatné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ůze </w:t>
      </w:r>
    </w:p>
    <w:p>
      <w:pPr>
        <w:numPr>
          <w:ilvl w:val="0"/>
          <w:numId w:val="4"/>
        </w:numPr>
        <w:spacing w:before="0" w:after="16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Mentální schopnosti normální</w:t>
      </w:r>
    </w:p>
    <w:p>
      <w:pPr>
        <w:numPr>
          <w:ilvl w:val="0"/>
          <w:numId w:val="4"/>
        </w:numPr>
        <w:spacing w:before="0" w:after="16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EPI asi u ¼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ů, 1/3 strabismus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ůsledky</w:t>
      </w:r>
    </w:p>
    <w:p>
      <w:pPr>
        <w:numPr>
          <w:ilvl w:val="0"/>
          <w:numId w:val="6"/>
        </w:numPr>
        <w:spacing w:before="0" w:after="16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porucha jemné motoriky, </w:t>
      </w:r>
    </w:p>
    <w:p>
      <w:pPr>
        <w:numPr>
          <w:ilvl w:val="0"/>
          <w:numId w:val="6"/>
        </w:numPr>
        <w:spacing w:before="0" w:after="16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obtí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zejm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éna v oblasti nácviku psaní,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často PC</w:t>
      </w:r>
    </w:p>
    <w:p>
      <w:pPr>
        <w:numPr>
          <w:ilvl w:val="0"/>
          <w:numId w:val="6"/>
        </w:numPr>
        <w:spacing w:before="0" w:after="16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výskyt percep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poruchy sluchu pro vysoké tóny</w:t>
      </w:r>
    </w:p>
    <w:p>
      <w:pPr>
        <w:numPr>
          <w:ilvl w:val="0"/>
          <w:numId w:val="6"/>
        </w:numPr>
        <w:spacing w:before="0" w:after="16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špatn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koordinace dýchacích sval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nepravideln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dýchání</w:t>
      </w:r>
    </w:p>
    <w:p>
      <w:pPr>
        <w:numPr>
          <w:ilvl w:val="0"/>
          <w:numId w:val="6"/>
        </w:numPr>
        <w:spacing w:before="0" w:after="16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obtí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s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ýslovností a artikulací</w:t>
      </w:r>
    </w:p>
    <w:p>
      <w:pPr>
        <w:numPr>
          <w:ilvl w:val="0"/>
          <w:numId w:val="6"/>
        </w:numPr>
        <w:spacing w:before="0" w:after="16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grimasování</w:t>
      </w:r>
    </w:p>
    <w:p>
      <w:pPr>
        <w:numPr>
          <w:ilvl w:val="0"/>
          <w:numId w:val="6"/>
        </w:numPr>
        <w:spacing w:before="0" w:after="16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nutné rehabilita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a kompenza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ůcky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Kontrolní otázky a úkoly:</w:t>
      </w:r>
    </w:p>
    <w:p>
      <w:pPr>
        <w:numPr>
          <w:ilvl w:val="0"/>
          <w:numId w:val="8"/>
        </w:numPr>
        <w:spacing w:before="0" w:after="160" w:line="360"/>
        <w:ind w:right="0" w:left="1065" w:hanging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ůže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ýt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činou vzniku dyskinetick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formy MO?</w:t>
      </w:r>
    </w:p>
    <w:p>
      <w:pPr>
        <w:numPr>
          <w:ilvl w:val="0"/>
          <w:numId w:val="8"/>
        </w:numPr>
        <w:spacing w:before="0" w:after="160" w:line="360"/>
        <w:ind w:right="0" w:left="1065" w:hanging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Popi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šte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ývoj dyskinetické formy MO.</w:t>
      </w:r>
    </w:p>
    <w:p>
      <w:pPr>
        <w:numPr>
          <w:ilvl w:val="0"/>
          <w:numId w:val="8"/>
        </w:numPr>
        <w:spacing w:before="0" w:after="160" w:line="360"/>
        <w:ind w:right="0" w:left="1065" w:hanging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Charakterizujte klinický obraz dyskinetické formy MO.</w:t>
      </w:r>
    </w:p>
    <w:p>
      <w:pPr>
        <w:numPr>
          <w:ilvl w:val="0"/>
          <w:numId w:val="8"/>
        </w:numPr>
        <w:spacing w:before="0" w:after="160" w:line="360"/>
        <w:ind w:right="0" w:left="1065" w:hanging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Charakterizujte a rozve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ďte možn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obtí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ve škole.</w:t>
      </w:r>
    </w:p>
    <w:p>
      <w:pPr>
        <w:numPr>
          <w:ilvl w:val="0"/>
          <w:numId w:val="8"/>
        </w:numPr>
        <w:spacing w:before="0" w:after="160" w:line="360"/>
        <w:ind w:right="0" w:left="1065" w:hanging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Vyhledejte a prohlédn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ěte si obr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ázky související 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dyskinetickou formou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(google,vebové stránky viz ní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že).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Literatura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řilov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á, D. (2014). Pedagogická intervence u jedinc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s mozkovou obrnou v ran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ém a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ředškoln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ěku. Brno: MU.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řilov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á, D. (2018). Odkaz e-publikace Somatopedické simula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techniky a intervence.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https://munispace.muni.cz/library/catalog/book/1573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řilov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á, D., Záme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íková, D. (2014). Odkaz e-publikace Podpora rozvoje hybnosti osob s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ělesn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 posti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https://is.muni.cz/auth/elportal/?id=1213559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4">
    <w:abstractNumId w:val="12"/>
  </w: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munispace.muni.cz/library/catalog/book/1573" Id="docRId0" Type="http://schemas.openxmlformats.org/officeDocument/2006/relationships/hyperlink" /><Relationship TargetMode="External" Target="https://is.muni.cz/auth/elportal/?id=1213559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