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8325"/>
      </w:tblGrid>
      <w:tr w:rsidR="0030531C" w:rsidRPr="000D2A81" w14:paraId="13E2CF69" w14:textId="77777777" w:rsidTr="00CA54B1">
        <w:trPr>
          <w:trHeight w:val="348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2969" w14:textId="77777777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  <w:u w:val="single"/>
              </w:rPr>
            </w:pPr>
            <w:r w:rsidRPr="000D2A81">
              <w:rPr>
                <w:rFonts w:ascii="Calibri" w:eastAsia="Calibri" w:hAnsi="Calibri" w:cs="Calibri"/>
                <w:u w:val="single"/>
              </w:rPr>
              <w:t>1</w:t>
            </w:r>
          </w:p>
        </w:tc>
        <w:tc>
          <w:tcPr>
            <w:tcW w:w="8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622E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Pedagogika a psychologie jako vědní obory</w:t>
            </w:r>
          </w:p>
          <w:p w14:paraId="13A97207" w14:textId="355F5531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Pedagogika jako vědní obor</w:t>
            </w:r>
            <w:r w:rsidRPr="000D2A81">
              <w:rPr>
                <w:rFonts w:ascii="Calibri" w:eastAsia="Calibri" w:hAnsi="Calibri" w:cs="Calibri"/>
              </w:rPr>
              <w:t xml:space="preserve"> (předmět jejího zkoumání, prameny poznatků, pedagogické disciplíny a jejich zaměření, aktuální výzkumné problémy v pedagogice).</w:t>
            </w:r>
          </w:p>
          <w:p w14:paraId="66883EEC" w14:textId="453F5215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0D2A81">
              <w:rPr>
                <w:rFonts w:ascii="Calibri" w:eastAsia="Calibri" w:hAnsi="Calibri" w:cs="Calibri"/>
                <w:b/>
              </w:rPr>
              <w:t>Význam psychologie pro učitelství a pro vás jako pro učitele</w:t>
            </w:r>
            <w:r w:rsidRPr="000D2A81">
              <w:rPr>
                <w:rFonts w:ascii="Calibri" w:eastAsia="Calibri" w:hAnsi="Calibri" w:cs="Calibri"/>
              </w:rPr>
              <w:t>. Psychologie jako věda. Předmět psychologie. Základní paradigmata a přístupy: fyziologický, behavioristický, psychodynamický, humanistický a fenomenologický, přístup tvarové psychologie, kognitivní přístup a jejich vliv na pedagogické myšlení a školní praxi v historii i v současnosti. Školní psychologie (školní poradenská psychologie).</w:t>
            </w:r>
          </w:p>
        </w:tc>
      </w:tr>
      <w:tr w:rsidR="0030531C" w:rsidRPr="000D2A81" w14:paraId="2416D8E1" w14:textId="77777777" w:rsidTr="00CA54B1">
        <w:trPr>
          <w:trHeight w:val="1728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4F090" w14:textId="1C79ED39" w:rsidR="0030531C" w:rsidRPr="00D71CEB" w:rsidRDefault="00D71CEB" w:rsidP="00CA54B1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 w:rsidRPr="00D71CEB">
              <w:rPr>
                <w:rFonts w:ascii="Calibri" w:eastAsia="Calibri" w:hAnsi="Calibri" w:cs="Calibri"/>
              </w:rPr>
              <w:t>2</w:t>
            </w:r>
          </w:p>
          <w:p w14:paraId="17BDB289" w14:textId="77777777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  <w:u w:val="single"/>
              </w:rPr>
            </w:pPr>
          </w:p>
          <w:p w14:paraId="6376ECA9" w14:textId="77777777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  <w:u w:val="single"/>
              </w:rPr>
            </w:pPr>
          </w:p>
          <w:p w14:paraId="646206C1" w14:textId="77777777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  <w:u w:val="single"/>
              </w:rPr>
            </w:pPr>
          </w:p>
          <w:p w14:paraId="1FAA0184" w14:textId="77777777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  <w:u w:val="single"/>
              </w:rPr>
            </w:pPr>
          </w:p>
          <w:p w14:paraId="5808F1E7" w14:textId="77777777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  <w:u w:val="single"/>
              </w:rPr>
            </w:pPr>
          </w:p>
          <w:p w14:paraId="047C0390" w14:textId="77777777" w:rsidR="002F0506" w:rsidRDefault="002F0506" w:rsidP="002F0506">
            <w:pPr>
              <w:spacing w:before="240"/>
              <w:rPr>
                <w:rFonts w:ascii="Calibri" w:eastAsia="Calibri" w:hAnsi="Calibri" w:cs="Calibri"/>
                <w:u w:val="single"/>
              </w:rPr>
            </w:pPr>
          </w:p>
          <w:p w14:paraId="5C70CC0E" w14:textId="77777777" w:rsidR="002F0506" w:rsidRDefault="002F0506" w:rsidP="002F0506">
            <w:pPr>
              <w:spacing w:before="240"/>
              <w:rPr>
                <w:rFonts w:ascii="Calibri" w:eastAsia="Calibri" w:hAnsi="Calibri" w:cs="Calibri"/>
                <w:u w:val="single"/>
              </w:rPr>
            </w:pPr>
          </w:p>
          <w:p w14:paraId="12265412" w14:textId="394B8E06" w:rsidR="0030531C" w:rsidRDefault="002F0506" w:rsidP="002F0506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  </w:t>
            </w:r>
            <w:r w:rsidR="00D71CEB" w:rsidRPr="00D71CEB">
              <w:rPr>
                <w:rFonts w:ascii="Calibri" w:eastAsia="Calibri" w:hAnsi="Calibri" w:cs="Calibri"/>
              </w:rPr>
              <w:t>3</w:t>
            </w:r>
          </w:p>
          <w:p w14:paraId="0BB9DECE" w14:textId="77777777" w:rsidR="002F0506" w:rsidRPr="00D71CEB" w:rsidRDefault="002F0506" w:rsidP="00CA54B1">
            <w:pPr>
              <w:spacing w:before="240"/>
              <w:jc w:val="center"/>
              <w:rPr>
                <w:rFonts w:ascii="Calibri" w:eastAsia="Calibri" w:hAnsi="Calibri" w:cs="Calibri"/>
              </w:rPr>
            </w:pPr>
          </w:p>
          <w:p w14:paraId="6373EAB0" w14:textId="0C8E75D5" w:rsidR="0030531C" w:rsidRPr="000D2A81" w:rsidRDefault="0030531C" w:rsidP="00CA54B1">
            <w:pPr>
              <w:spacing w:before="240"/>
              <w:rPr>
                <w:rFonts w:ascii="Calibri" w:eastAsia="Calibri" w:hAnsi="Calibri" w:cs="Calibri"/>
                <w:u w:val="single"/>
              </w:rPr>
            </w:pPr>
          </w:p>
          <w:p w14:paraId="70FF4BF5" w14:textId="77777777" w:rsidR="0030531C" w:rsidRPr="000D2A81" w:rsidRDefault="0030531C" w:rsidP="00CA54B1">
            <w:pPr>
              <w:spacing w:before="240"/>
              <w:rPr>
                <w:rFonts w:ascii="Calibri" w:eastAsia="Calibri" w:hAnsi="Calibri" w:cs="Calibri"/>
                <w:u w:val="single"/>
              </w:rPr>
            </w:pPr>
          </w:p>
          <w:p w14:paraId="0D11F709" w14:textId="77777777" w:rsidR="0030531C" w:rsidRPr="000D2A81" w:rsidRDefault="0030531C" w:rsidP="00CA54B1">
            <w:pPr>
              <w:spacing w:before="240"/>
              <w:rPr>
                <w:rFonts w:ascii="Calibri" w:eastAsia="Calibri" w:hAnsi="Calibri" w:cs="Calibri"/>
                <w:u w:val="single"/>
              </w:rPr>
            </w:pPr>
          </w:p>
          <w:p w14:paraId="053EBFA8" w14:textId="77777777" w:rsidR="0030531C" w:rsidRPr="000D2A81" w:rsidRDefault="0030531C" w:rsidP="00CA54B1">
            <w:pPr>
              <w:spacing w:before="240"/>
              <w:rPr>
                <w:rFonts w:ascii="Calibri" w:eastAsia="Calibri" w:hAnsi="Calibri" w:cs="Calibri"/>
                <w:u w:val="single"/>
              </w:rPr>
            </w:pPr>
          </w:p>
          <w:p w14:paraId="0A63B8A7" w14:textId="1DBACA74" w:rsidR="00D71CEB" w:rsidRPr="000D2A81" w:rsidRDefault="00D71CEB" w:rsidP="00CA54B1">
            <w:pPr>
              <w:spacing w:before="240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32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5EC8" w14:textId="4592CA19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Vzdělávací politika</w:t>
            </w:r>
            <w:r w:rsidRPr="000D2A81">
              <w:rPr>
                <w:rFonts w:ascii="Calibri" w:eastAsia="Calibri" w:hAnsi="Calibri" w:cs="Calibri"/>
              </w:rPr>
              <w:t xml:space="preserve"> České republiky v kontextu Evropské unie (Lisabonský proces, Boloňská deklarace, Memorandum o celoživotním učení). Principy vzdělávací politiky ČR (Bílá kniha, Strategie vzdělávací politiky ČR do roku 2030).  Školská legislativa platná v ČR (školské zákony).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AD8EAF0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Inkluzivní výuková praxe a poradenství ve škole</w:t>
            </w:r>
            <w:r w:rsidRPr="000D2A81">
              <w:rPr>
                <w:rFonts w:ascii="Calibri" w:eastAsia="Calibri" w:hAnsi="Calibri" w:cs="Calibri"/>
              </w:rPr>
              <w:t xml:space="preserve">. Školní poradenské pracoviště a jeho praxe: výchovný poradce, školní metodik prevence, speciální pedagog, školní psycholog, třídní učitel (náplň práce, rozdělení rolí, rizika práce). Spolupráce s dalšími institucemi v psychologické perspektivě (pedagogicko-psychologická poradna, speciálně-pedagogické centrum, středisko výchovné péče, </w:t>
            </w:r>
            <w:proofErr w:type="spellStart"/>
            <w:r w:rsidRPr="000D2A81">
              <w:rPr>
                <w:rFonts w:ascii="Calibri" w:eastAsia="Calibri" w:hAnsi="Calibri" w:cs="Calibri"/>
              </w:rPr>
              <w:t>ospod</w:t>
            </w:r>
            <w:proofErr w:type="spellEnd"/>
            <w:r w:rsidRPr="000D2A81">
              <w:rPr>
                <w:rFonts w:ascii="Calibri" w:eastAsia="Calibri" w:hAnsi="Calibri" w:cs="Calibri"/>
              </w:rPr>
              <w:t xml:space="preserve"> aj). Psychologické aspekty práce s žákem. Možnosti kompenzace a korekce školsky významných potíží. Zásady práce s dětmi s těmito potížemi ve škole (role třídního učitele a především školního poradenského pracoviště).</w:t>
            </w:r>
          </w:p>
          <w:p w14:paraId="1C09293C" w14:textId="77777777" w:rsidR="002F0506" w:rsidRDefault="002F0506" w:rsidP="00CA54B1">
            <w:pPr>
              <w:spacing w:before="240"/>
              <w:jc w:val="both"/>
              <w:rPr>
                <w:rFonts w:ascii="Calibri" w:eastAsia="Calibri" w:hAnsi="Calibri" w:cs="Calibri"/>
                <w:b/>
              </w:rPr>
            </w:pPr>
          </w:p>
          <w:p w14:paraId="3EB9A938" w14:textId="732CE2E4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Škola v současnosti a její vliv na žáka</w:t>
            </w:r>
          </w:p>
          <w:p w14:paraId="739D8D60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Základní škola/střední škola ve vzdělávacím systému</w:t>
            </w:r>
            <w:r w:rsidRPr="000D2A81">
              <w:rPr>
                <w:rFonts w:ascii="Calibri" w:eastAsia="Calibri" w:hAnsi="Calibri" w:cs="Calibri"/>
              </w:rPr>
              <w:t xml:space="preserve"> (dle klasifikace ISCED). Funkce školy v současné společnosti. Proměna školy v souvislosti s proměnou kurikula a společnosti.</w:t>
            </w:r>
          </w:p>
          <w:p w14:paraId="7E459960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Náročné životní situace v životě žáka</w:t>
            </w:r>
            <w:r w:rsidRPr="000D2A81">
              <w:rPr>
                <w:rFonts w:ascii="Calibri" w:eastAsia="Calibri" w:hAnsi="Calibri" w:cs="Calibri"/>
              </w:rPr>
              <w:t>. Školní vzdělávání jako zdroj zátěže. Přechod mezi vzdělávacími stupni či vzdělávacími institucemi jako náročná životní situace. Teorie stresu (</w:t>
            </w:r>
            <w:proofErr w:type="spellStart"/>
            <w:r w:rsidRPr="000D2A81">
              <w:rPr>
                <w:rFonts w:ascii="Calibri" w:eastAsia="Calibri" w:hAnsi="Calibri" w:cs="Calibri"/>
              </w:rPr>
              <w:t>Seley</w:t>
            </w:r>
            <w:proofErr w:type="spellEnd"/>
            <w:r w:rsidRPr="000D2A8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0D2A81">
              <w:rPr>
                <w:rFonts w:ascii="Calibri" w:eastAsia="Calibri" w:hAnsi="Calibri" w:cs="Calibri"/>
              </w:rPr>
              <w:t>Lazarus</w:t>
            </w:r>
            <w:proofErr w:type="spellEnd"/>
            <w:r w:rsidRPr="000D2A81">
              <w:rPr>
                <w:rFonts w:ascii="Calibri" w:eastAsia="Calibri" w:hAnsi="Calibri" w:cs="Calibri"/>
              </w:rPr>
              <w:t>). Způsoby zvládání stresu (</w:t>
            </w:r>
            <w:proofErr w:type="spellStart"/>
            <w:r w:rsidRPr="000D2A81">
              <w:rPr>
                <w:rFonts w:ascii="Calibri" w:eastAsia="Calibri" w:hAnsi="Calibri" w:cs="Calibri"/>
              </w:rPr>
              <w:t>copingové</w:t>
            </w:r>
            <w:proofErr w:type="spellEnd"/>
            <w:r w:rsidRPr="000D2A81">
              <w:rPr>
                <w:rFonts w:ascii="Calibri" w:eastAsia="Calibri" w:hAnsi="Calibri" w:cs="Calibri"/>
              </w:rPr>
              <w:t xml:space="preserve"> strategie). Druhy náročných životních situací u dětí školního věku. Zásady krizové intervence.</w:t>
            </w:r>
          </w:p>
          <w:p w14:paraId="3152BCDE" w14:textId="77777777" w:rsidR="002F0506" w:rsidRDefault="002F0506" w:rsidP="00CA54B1">
            <w:pPr>
              <w:spacing w:before="240"/>
              <w:rPr>
                <w:rFonts w:ascii="Calibri" w:eastAsia="Calibri" w:hAnsi="Calibri" w:cs="Calibri"/>
                <w:b/>
              </w:rPr>
            </w:pPr>
          </w:p>
          <w:p w14:paraId="4F1A01AB" w14:textId="229460CF" w:rsidR="0030531C" w:rsidRPr="000D2A81" w:rsidRDefault="0030531C" w:rsidP="00CA54B1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D71CEB">
              <w:rPr>
                <w:rFonts w:ascii="Calibri" w:eastAsia="Calibri" w:hAnsi="Calibri" w:cs="Calibri"/>
                <w:b/>
              </w:rPr>
              <w:lastRenderedPageBreak/>
              <w:t>Řízení školy a možnosti podpory profesního</w:t>
            </w:r>
            <w:r w:rsidRPr="000D2A81">
              <w:rPr>
                <w:rFonts w:ascii="Calibri" w:eastAsia="Calibri" w:hAnsi="Calibri" w:cs="Calibri"/>
                <w:b/>
              </w:rPr>
              <w:t xml:space="preserve"> vývoje učitele</w:t>
            </w:r>
          </w:p>
          <w:p w14:paraId="33BED876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Procesy řízení, vedení a správy škol</w:t>
            </w:r>
            <w:r w:rsidRPr="000D2A81">
              <w:rPr>
                <w:rFonts w:ascii="Calibri" w:eastAsia="Calibri" w:hAnsi="Calibri" w:cs="Calibri"/>
              </w:rPr>
              <w:t>. Decentralizace, autonomizace školského systému, „skládání účtů“ školy, vnitřní rozvoj škol, koncepce řízení kvality ve vzdělávání, škola jako učící se organizace. Rady škol jako ústřední prvek systému správy škol.</w:t>
            </w:r>
          </w:p>
          <w:p w14:paraId="3B82EA74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Náročné životní situace v životě učitele</w:t>
            </w:r>
            <w:r w:rsidRPr="000D2A81">
              <w:rPr>
                <w:rFonts w:ascii="Calibri" w:eastAsia="Calibri" w:hAnsi="Calibri" w:cs="Calibri"/>
              </w:rPr>
              <w:t>. Psychologická náročnost učitelství a práce s ní. Profesní vývoj učitele a jeho specifika. Syndrom vyhoření, možnosti jeho prevence a řešení (teorie, legislativa, praxe školy). Psychohygiena učitele.</w:t>
            </w:r>
          </w:p>
          <w:p w14:paraId="45C6E629" w14:textId="77777777" w:rsidR="002F0506" w:rsidRDefault="002F0506" w:rsidP="00CA54B1">
            <w:pPr>
              <w:spacing w:before="240"/>
              <w:jc w:val="both"/>
              <w:rPr>
                <w:rFonts w:ascii="Calibri" w:eastAsia="Calibri" w:hAnsi="Calibri" w:cs="Calibri"/>
                <w:b/>
              </w:rPr>
            </w:pPr>
          </w:p>
          <w:p w14:paraId="286937D6" w14:textId="7FA3B0E9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Podpora úspěšnosti žáků a žáci se se speciálními vzdělávacími potřebami  ve škole – specifické poruchy učení (SPU)</w:t>
            </w:r>
          </w:p>
          <w:p w14:paraId="678FE275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Na člověka zaměřený přístup ve vzdělávání</w:t>
            </w:r>
            <w:r w:rsidRPr="000D2A81">
              <w:rPr>
                <w:rFonts w:ascii="Calibri" w:eastAsia="Calibri" w:hAnsi="Calibri" w:cs="Calibri"/>
              </w:rPr>
              <w:t xml:space="preserve"> (person-</w:t>
            </w:r>
            <w:proofErr w:type="spellStart"/>
            <w:r w:rsidRPr="000D2A81">
              <w:rPr>
                <w:rFonts w:ascii="Calibri" w:eastAsia="Calibri" w:hAnsi="Calibri" w:cs="Calibri"/>
              </w:rPr>
              <w:t>centred</w:t>
            </w:r>
            <w:proofErr w:type="spellEnd"/>
            <w:r w:rsidRPr="000D2A8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2A81">
              <w:rPr>
                <w:rFonts w:ascii="Calibri" w:eastAsia="Calibri" w:hAnsi="Calibri" w:cs="Calibri"/>
              </w:rPr>
              <w:t>approach</w:t>
            </w:r>
            <w:proofErr w:type="spellEnd"/>
            <w:r w:rsidRPr="000D2A81">
              <w:rPr>
                <w:rFonts w:ascii="Calibri" w:eastAsia="Calibri" w:hAnsi="Calibri" w:cs="Calibri"/>
              </w:rPr>
              <w:t xml:space="preserve">), tři postoje </w:t>
            </w:r>
            <w:proofErr w:type="spellStart"/>
            <w:r w:rsidRPr="000D2A81">
              <w:rPr>
                <w:rFonts w:ascii="Calibri" w:eastAsia="Calibri" w:hAnsi="Calibri" w:cs="Calibri"/>
              </w:rPr>
              <w:t>facilitující</w:t>
            </w:r>
            <w:proofErr w:type="spellEnd"/>
            <w:r w:rsidRPr="000D2A81">
              <w:rPr>
                <w:rFonts w:ascii="Calibri" w:eastAsia="Calibri" w:hAnsi="Calibri" w:cs="Calibri"/>
              </w:rPr>
              <w:t xml:space="preserve"> učení (C. G. </w:t>
            </w:r>
            <w:proofErr w:type="spellStart"/>
            <w:r w:rsidRPr="000D2A81">
              <w:rPr>
                <w:rFonts w:ascii="Calibri" w:eastAsia="Calibri" w:hAnsi="Calibri" w:cs="Calibri"/>
              </w:rPr>
              <w:t>Rogers</w:t>
            </w:r>
            <w:proofErr w:type="spellEnd"/>
            <w:r w:rsidRPr="000D2A81">
              <w:rPr>
                <w:rFonts w:ascii="Calibri" w:eastAsia="Calibri" w:hAnsi="Calibri" w:cs="Calibri"/>
              </w:rPr>
              <w:t>). Individualizovaná a diferencovaná výuka v současné škole a práce s rozmanitou žákovskou populací. Inkluzivní vzdělávání a jeho principy, podpůrná opaření.</w:t>
            </w:r>
          </w:p>
          <w:p w14:paraId="15EF9AEB" w14:textId="77777777" w:rsidR="0030531C" w:rsidRPr="000D2A81" w:rsidRDefault="0030531C" w:rsidP="00CA54B1">
            <w:pPr>
              <w:spacing w:before="240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Žák se speciálními vzdělávacími potřebami  ve škole – specifické poruchy učení (SPU)</w:t>
            </w:r>
            <w:r w:rsidRPr="000D2A81">
              <w:rPr>
                <w:rFonts w:ascii="Calibri" w:eastAsia="Calibri" w:hAnsi="Calibri" w:cs="Calibri"/>
              </w:rPr>
              <w:t>. Klasifikace a projevy SPU. Charakteristiky dyslexie, dysgrafie, dysortografie, dyskalkulie a dyspraxie. Možnosti kompenzace a nápravy. Zásady práce s těmito dětmi ve škole (včetně role třídního učitele a školního poradenského pracoviště)</w:t>
            </w:r>
          </w:p>
        </w:tc>
      </w:tr>
      <w:tr w:rsidR="0030531C" w:rsidRPr="000D2A81" w14:paraId="7490CE17" w14:textId="77777777" w:rsidTr="00CA54B1">
        <w:trPr>
          <w:trHeight w:val="5000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E95C" w14:textId="5C5C6B03" w:rsidR="0030531C" w:rsidRPr="00D71CEB" w:rsidRDefault="00D71CEB" w:rsidP="00CA54B1">
            <w:pPr>
              <w:spacing w:before="240"/>
              <w:rPr>
                <w:rFonts w:ascii="Calibri" w:eastAsia="Calibri" w:hAnsi="Calibri" w:cs="Calibri"/>
              </w:rPr>
            </w:pPr>
            <w:r w:rsidRPr="00D71CEB">
              <w:rPr>
                <w:rFonts w:ascii="Calibri" w:eastAsia="Calibri" w:hAnsi="Calibri" w:cs="Calibri"/>
              </w:rPr>
              <w:lastRenderedPageBreak/>
              <w:t xml:space="preserve">  4</w:t>
            </w:r>
          </w:p>
          <w:p w14:paraId="3B273C0C" w14:textId="77777777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  <w:u w:val="single"/>
              </w:rPr>
            </w:pPr>
          </w:p>
          <w:p w14:paraId="6B377917" w14:textId="77777777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  <w:u w:val="single"/>
              </w:rPr>
            </w:pPr>
          </w:p>
          <w:p w14:paraId="4A2D544D" w14:textId="77777777" w:rsidR="0030531C" w:rsidRPr="000D2A81" w:rsidRDefault="0030531C" w:rsidP="00CA54B1">
            <w:pPr>
              <w:spacing w:before="240"/>
              <w:rPr>
                <w:rFonts w:ascii="Calibri" w:eastAsia="Calibri" w:hAnsi="Calibri" w:cs="Calibri"/>
                <w:u w:val="single"/>
              </w:rPr>
            </w:pPr>
          </w:p>
          <w:p w14:paraId="7F37BFF9" w14:textId="77777777" w:rsidR="00D71CEB" w:rsidRDefault="00D71CEB" w:rsidP="00CA54B1">
            <w:pPr>
              <w:spacing w:before="240"/>
              <w:rPr>
                <w:rFonts w:ascii="Calibri" w:eastAsia="Calibri" w:hAnsi="Calibri" w:cs="Calibri"/>
                <w:u w:val="single"/>
              </w:rPr>
            </w:pPr>
          </w:p>
          <w:p w14:paraId="463103DA" w14:textId="77777777" w:rsidR="00D71CEB" w:rsidRDefault="00D71CEB" w:rsidP="00CA54B1">
            <w:pPr>
              <w:spacing w:before="240"/>
              <w:rPr>
                <w:rFonts w:ascii="Calibri" w:eastAsia="Calibri" w:hAnsi="Calibri" w:cs="Calibri"/>
                <w:u w:val="single"/>
              </w:rPr>
            </w:pPr>
          </w:p>
          <w:p w14:paraId="31709D1F" w14:textId="77777777" w:rsidR="002F0506" w:rsidRDefault="002F0506" w:rsidP="00CA54B1">
            <w:pPr>
              <w:spacing w:before="24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14:paraId="7EFDCB7B" w14:textId="018DA146" w:rsidR="002F0506" w:rsidRPr="00D71CEB" w:rsidRDefault="00D71CEB" w:rsidP="00CA54B1">
            <w:pPr>
              <w:spacing w:before="240"/>
              <w:rPr>
                <w:rFonts w:ascii="Calibri" w:eastAsia="Calibri" w:hAnsi="Calibri" w:cs="Calibri"/>
              </w:rPr>
            </w:pPr>
            <w:r w:rsidRPr="00D71CEB">
              <w:rPr>
                <w:rFonts w:ascii="Calibri" w:eastAsia="Calibri" w:hAnsi="Calibri" w:cs="Calibri"/>
              </w:rPr>
              <w:t>5</w:t>
            </w:r>
          </w:p>
          <w:p w14:paraId="75CCC529" w14:textId="77777777" w:rsidR="0030531C" w:rsidRDefault="0030531C" w:rsidP="00CA54B1">
            <w:pPr>
              <w:spacing w:before="240"/>
              <w:rPr>
                <w:rFonts w:ascii="Calibri" w:eastAsia="Calibri" w:hAnsi="Calibri" w:cs="Calibri"/>
                <w:u w:val="single"/>
              </w:rPr>
            </w:pPr>
          </w:p>
          <w:p w14:paraId="72F5E0FD" w14:textId="28D7B1CD" w:rsidR="002F0506" w:rsidRPr="000D2A81" w:rsidRDefault="002F0506" w:rsidP="00CA54B1">
            <w:pPr>
              <w:spacing w:before="240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32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4910" w14:textId="77777777" w:rsidR="0030531C" w:rsidRPr="000D2A81" w:rsidRDefault="0030531C" w:rsidP="00CA54B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0531C" w:rsidRPr="000D2A81" w14:paraId="3FD8047C" w14:textId="77777777" w:rsidTr="00CA54B1">
        <w:trPr>
          <w:trHeight w:val="292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3C0B" w14:textId="77777777" w:rsidR="0030531C" w:rsidRPr="000D2A81" w:rsidRDefault="0030531C" w:rsidP="00CA54B1">
            <w:pPr>
              <w:spacing w:before="240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32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5D37" w14:textId="77777777" w:rsidR="0030531C" w:rsidRPr="000D2A81" w:rsidRDefault="0030531C" w:rsidP="00CA54B1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0531C" w:rsidRPr="000D2A81" w14:paraId="46D28E41" w14:textId="77777777" w:rsidTr="00CA54B1">
        <w:trPr>
          <w:trHeight w:val="271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EC7A" w14:textId="43A926B8" w:rsidR="0030531C" w:rsidRPr="00D71CEB" w:rsidRDefault="00D71CEB" w:rsidP="00CA54B1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 w:rsidRPr="00D71CEB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DF95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Osobnost učitele a žáka</w:t>
            </w:r>
          </w:p>
          <w:p w14:paraId="724A3A1B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Osobnost učitele</w:t>
            </w:r>
            <w:r w:rsidRPr="000D2A81">
              <w:rPr>
                <w:rFonts w:ascii="Calibri" w:eastAsia="Calibri" w:hAnsi="Calibri" w:cs="Calibri"/>
              </w:rPr>
              <w:t>, jeho role, profesní kompetence a rozvoj. Standard učitele, profesní etika (např. Rámec profesních kvalit učitele). Pedagog jako reflektující praktik, modely reflexe (ALACT). Třídní učitel.</w:t>
            </w:r>
          </w:p>
          <w:p w14:paraId="24A41BFD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Osobnost učitele a osobnost žáka</w:t>
            </w:r>
            <w:r w:rsidRPr="000D2A81">
              <w:rPr>
                <w:rFonts w:ascii="Calibri" w:eastAsia="Calibri" w:hAnsi="Calibri" w:cs="Calibri"/>
              </w:rPr>
              <w:t xml:space="preserve">. Teorie osobnosti a jejich aplikace v pedagogickém prostředí. Životní příběh učitele, životní příběh žáka a jejich vliv na proces učení a výchovy.  </w:t>
            </w:r>
          </w:p>
        </w:tc>
      </w:tr>
      <w:tr w:rsidR="0030531C" w:rsidRPr="000D2A81" w14:paraId="128253BB" w14:textId="77777777" w:rsidTr="00CA54B1">
        <w:trPr>
          <w:trHeight w:val="310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292F" w14:textId="5445170A" w:rsidR="0030531C" w:rsidRPr="00D71CEB" w:rsidRDefault="00D71CEB" w:rsidP="00CA54B1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 w:rsidRPr="00D71CEB">
              <w:rPr>
                <w:rFonts w:ascii="Calibri" w:eastAsia="Calibri" w:hAnsi="Calibri" w:cs="Calibri"/>
              </w:rPr>
              <w:lastRenderedPageBreak/>
              <w:t>7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B42F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Práce se vzdělávacími cíli na podporu úspěšnosti žáků</w:t>
            </w:r>
          </w:p>
          <w:p w14:paraId="694D4D2F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 xml:space="preserve">Cíle základního / středního vzdělávání </w:t>
            </w:r>
            <w:r w:rsidRPr="000D2A81">
              <w:rPr>
                <w:rFonts w:ascii="Calibri" w:eastAsia="Calibri" w:hAnsi="Calibri" w:cs="Calibri"/>
              </w:rPr>
              <w:t>v rámcových vzdělávacích programech a jejich aplikace ve školních vzdělávacích programech. Taxonomie výukových cílů. Využití výukových cílů k řízení výuky.</w:t>
            </w:r>
          </w:p>
          <w:p w14:paraId="5596E34F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Školní úspěšnost a neúspěšnost</w:t>
            </w:r>
            <w:r w:rsidRPr="000D2A81">
              <w:rPr>
                <w:rFonts w:ascii="Calibri" w:eastAsia="Calibri" w:hAnsi="Calibri" w:cs="Calibri"/>
              </w:rPr>
              <w:t>. Pojem školní úspěšnost – objektivní a subjektivní vymezení. Faktory ovlivňující školní úspěšnost. Teorie sociokulturního handicapu. Opatření zvyšujících školní úspěšnost žáků ve třídě.</w:t>
            </w:r>
          </w:p>
          <w:p w14:paraId="189B225F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0531C" w:rsidRPr="000D2A81" w14:paraId="79343A10" w14:textId="77777777" w:rsidTr="002F0506">
        <w:trPr>
          <w:trHeight w:val="4736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EFC5" w14:textId="08D209C8" w:rsidR="0030531C" w:rsidRPr="00D71CEB" w:rsidRDefault="00D71CEB" w:rsidP="00CA54B1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 w:rsidRPr="00D71CEB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334E" w14:textId="77777777" w:rsidR="0030531C" w:rsidRPr="00D71CEB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  <w:b/>
              </w:rPr>
            </w:pPr>
            <w:r w:rsidRPr="00D71CEB">
              <w:rPr>
                <w:rFonts w:ascii="Calibri" w:eastAsia="Calibri" w:hAnsi="Calibri" w:cs="Calibri"/>
                <w:b/>
              </w:rPr>
              <w:t>Výchova, kritická a senzitivní období ve vývoji</w:t>
            </w:r>
          </w:p>
          <w:p w14:paraId="00CE0FE8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D71CEB">
              <w:rPr>
                <w:rFonts w:ascii="Calibri" w:eastAsia="Calibri" w:hAnsi="Calibri" w:cs="Calibri"/>
                <w:b/>
              </w:rPr>
              <w:t>Teorie výchovy, vztah výchovy a vzdělávání</w:t>
            </w:r>
            <w:r w:rsidRPr="00D71CEB">
              <w:rPr>
                <w:rFonts w:ascii="Calibri" w:eastAsia="Calibri" w:hAnsi="Calibri" w:cs="Calibri"/>
              </w:rPr>
              <w:t xml:space="preserve">. Výchova a průřezová témata ve škole, výchova jako formativní proces, antinomie výchovy, styly výchovy dle Čápa nebo </w:t>
            </w:r>
            <w:proofErr w:type="spellStart"/>
            <w:r w:rsidRPr="00D71CEB">
              <w:rPr>
                <w:rFonts w:ascii="Calibri" w:eastAsia="Calibri" w:hAnsi="Calibri" w:cs="Calibri"/>
              </w:rPr>
              <w:t>Darlingové</w:t>
            </w:r>
            <w:proofErr w:type="spellEnd"/>
            <w:r w:rsidRPr="00D71CEB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00D71CEB">
              <w:rPr>
                <w:rFonts w:ascii="Calibri" w:eastAsia="Calibri" w:hAnsi="Calibri" w:cs="Calibri"/>
              </w:rPr>
              <w:t>Steinberga</w:t>
            </w:r>
            <w:proofErr w:type="spellEnd"/>
            <w:r w:rsidRPr="00D71CEB">
              <w:rPr>
                <w:rFonts w:ascii="Calibri" w:eastAsia="Calibri" w:hAnsi="Calibri" w:cs="Calibri"/>
              </w:rPr>
              <w:t xml:space="preserve"> (in </w:t>
            </w:r>
            <w:proofErr w:type="spellStart"/>
            <w:r w:rsidRPr="00D71CEB">
              <w:rPr>
                <w:rFonts w:ascii="Calibri" w:eastAsia="Calibri" w:hAnsi="Calibri" w:cs="Calibri"/>
              </w:rPr>
              <w:t>Gillernová</w:t>
            </w:r>
            <w:proofErr w:type="spellEnd"/>
            <w:r w:rsidRPr="00D71CEB">
              <w:rPr>
                <w:rFonts w:ascii="Calibri" w:eastAsia="Calibri" w:hAnsi="Calibri" w:cs="Calibri"/>
              </w:rPr>
              <w:t xml:space="preserve"> et al.).</w:t>
            </w:r>
          </w:p>
          <w:p w14:paraId="7C44DF37" w14:textId="16C81C9B" w:rsidR="002F0506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Kritická a senzitivní období ve vývoji, vývojové mezníky a škola</w:t>
            </w:r>
            <w:r w:rsidRPr="000D2A81">
              <w:rPr>
                <w:rFonts w:ascii="Calibri" w:eastAsia="Calibri" w:hAnsi="Calibri" w:cs="Calibri"/>
              </w:rPr>
              <w:t>. Periodizace vývoje a jeho různých aspektů (kognitivní vývoj, psychosociální, emoční, a tělesný vývoj). Charakteristika dítěte staršího školního věku v psychologických teoriích (</w:t>
            </w:r>
            <w:proofErr w:type="spellStart"/>
            <w:r w:rsidRPr="000D2A81">
              <w:rPr>
                <w:rFonts w:ascii="Calibri" w:eastAsia="Calibri" w:hAnsi="Calibri" w:cs="Calibri"/>
              </w:rPr>
              <w:t>Erikson</w:t>
            </w:r>
            <w:proofErr w:type="spellEnd"/>
            <w:r w:rsidRPr="000D2A8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0D2A81">
              <w:rPr>
                <w:rFonts w:ascii="Calibri" w:eastAsia="Calibri" w:hAnsi="Calibri" w:cs="Calibri"/>
              </w:rPr>
              <w:t>Piaget</w:t>
            </w:r>
            <w:proofErr w:type="spellEnd"/>
            <w:r w:rsidRPr="000D2A8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0D2A81">
              <w:rPr>
                <w:rFonts w:ascii="Calibri" w:eastAsia="Calibri" w:hAnsi="Calibri" w:cs="Calibri"/>
              </w:rPr>
              <w:t>Kohlberg</w:t>
            </w:r>
            <w:proofErr w:type="spellEnd"/>
            <w:r w:rsidRPr="000D2A81">
              <w:rPr>
                <w:rFonts w:ascii="Calibri" w:eastAsia="Calibri" w:hAnsi="Calibri" w:cs="Calibri"/>
              </w:rPr>
              <w:t>). Vývojové potřeby a vývojové krize ve vztahu ke vzdělávání. Práce s vývojovými možnostmi a limity ve škole. Teorie raného citového přilnutí (</w:t>
            </w:r>
            <w:proofErr w:type="spellStart"/>
            <w:r w:rsidRPr="000D2A81">
              <w:rPr>
                <w:rFonts w:ascii="Calibri" w:eastAsia="Calibri" w:hAnsi="Calibri" w:cs="Calibri"/>
              </w:rPr>
              <w:t>attachment</w:t>
            </w:r>
            <w:proofErr w:type="spellEnd"/>
            <w:r w:rsidRPr="000D2A81">
              <w:rPr>
                <w:rFonts w:ascii="Calibri" w:eastAsia="Calibri" w:hAnsi="Calibri" w:cs="Calibri"/>
              </w:rPr>
              <w:t>), psychická deprivace v dětství.  Vztahy k rodičům, učitelům a vrstevníkům a práce s nimi v praxi školy. Možné problémové projevy žáků (vč. krizových a kritických situací) ve škole a jejich řešení – např. poruchy příjmu potravy a sebepoškozování (identifikace ve škole, spolupráce s rodiči a PPP)</w:t>
            </w:r>
          </w:p>
        </w:tc>
      </w:tr>
      <w:tr w:rsidR="0030531C" w:rsidRPr="000D2A81" w14:paraId="2FC05E20" w14:textId="77777777" w:rsidTr="00CA54B1">
        <w:trPr>
          <w:trHeight w:val="397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7192" w14:textId="10E949D7" w:rsidR="0030531C" w:rsidRPr="000D2A81" w:rsidRDefault="00D71CEB" w:rsidP="00CA54B1">
            <w:pPr>
              <w:spacing w:before="240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9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CE53" w14:textId="77777777" w:rsidR="0030531C" w:rsidRPr="000D2A81" w:rsidRDefault="0030531C" w:rsidP="00CA54B1">
            <w:pPr>
              <w:spacing w:after="120"/>
              <w:ind w:left="20"/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Plánování výuky a učení</w:t>
            </w:r>
          </w:p>
          <w:p w14:paraId="11E9094B" w14:textId="77777777" w:rsidR="0030531C" w:rsidRPr="000D2A81" w:rsidRDefault="0030531C" w:rsidP="00CA54B1">
            <w:pPr>
              <w:spacing w:before="240" w:after="12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Plánování výuky</w:t>
            </w:r>
            <w:r w:rsidRPr="000D2A81">
              <w:rPr>
                <w:rFonts w:ascii="Calibri" w:eastAsia="Calibri" w:hAnsi="Calibri" w:cs="Calibri"/>
              </w:rPr>
              <w:t xml:space="preserve"> (ŠVP jako východisko pro projektování výuky), časový tematický plán a příprava na výukovou jednotku. Výukové cíle, vzdělávací obsah, jeho koncipování, didaktická analýza učiva, tvorba učebních úloh.</w:t>
            </w:r>
          </w:p>
          <w:p w14:paraId="34162C22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Učení</w:t>
            </w:r>
            <w:r w:rsidRPr="000D2A81">
              <w:rPr>
                <w:rFonts w:ascii="Calibri" w:eastAsia="Calibri" w:hAnsi="Calibri" w:cs="Calibri"/>
              </w:rPr>
              <w:t>. Význam učení pro život člověka. Základní druhy učení – senzomotorické, kognitivní, sociální. Základní principy učení: učení pokusem a omylem, vhledem, posilováním, nápodobou a identifikací. Učení a paměť v kontextu přípravy výuky a požadavků na žáky. Jedna vybraná klasická teorie učení a aktuální přístupy k učení (</w:t>
            </w:r>
            <w:proofErr w:type="spellStart"/>
            <w:r w:rsidRPr="000D2A81">
              <w:rPr>
                <w:rFonts w:ascii="Calibri" w:eastAsia="Calibri" w:hAnsi="Calibri" w:cs="Calibri"/>
              </w:rPr>
              <w:t>kognitivistické</w:t>
            </w:r>
            <w:proofErr w:type="spellEnd"/>
            <w:r w:rsidRPr="000D2A81">
              <w:rPr>
                <w:rFonts w:ascii="Calibri" w:eastAsia="Calibri" w:hAnsi="Calibri" w:cs="Calibri"/>
              </w:rPr>
              <w:t>, konstruktivistické) – jejich charakteristika, představitelé a význam pro budoucí praxi studenta.</w:t>
            </w:r>
          </w:p>
          <w:p w14:paraId="51A7DC6F" w14:textId="77777777" w:rsidR="0030531C" w:rsidRPr="000D2A81" w:rsidRDefault="0030531C" w:rsidP="00CA54B1">
            <w:pPr>
              <w:spacing w:before="240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0531C" w:rsidRPr="000D2A81" w14:paraId="7372AEB8" w14:textId="77777777" w:rsidTr="00CA54B1">
        <w:trPr>
          <w:trHeight w:val="3720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7B643" w14:textId="21BE6F44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  <w:u w:val="single"/>
              </w:rPr>
            </w:pPr>
            <w:r w:rsidRPr="000D2A81">
              <w:rPr>
                <w:rFonts w:ascii="Calibri" w:eastAsia="Calibri" w:hAnsi="Calibri" w:cs="Calibri"/>
                <w:u w:val="single"/>
              </w:rPr>
              <w:lastRenderedPageBreak/>
              <w:t>1</w:t>
            </w:r>
            <w:r w:rsidR="00D71CEB">
              <w:rPr>
                <w:rFonts w:ascii="Calibri" w:eastAsia="Calibri" w:hAnsi="Calibri" w:cs="Calibri"/>
                <w:u w:val="single"/>
              </w:rPr>
              <w:t>0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EA81" w14:textId="77777777" w:rsidR="0030531C" w:rsidRPr="000D2A81" w:rsidRDefault="0030531C" w:rsidP="00CA54B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Výukové strategie a práce s motivací ve výuce</w:t>
            </w:r>
          </w:p>
          <w:p w14:paraId="2EFC1941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Výukové strategie</w:t>
            </w:r>
            <w:r w:rsidRPr="000D2A81">
              <w:rPr>
                <w:rFonts w:ascii="Calibri" w:eastAsia="Calibri" w:hAnsi="Calibri" w:cs="Calibri"/>
              </w:rPr>
              <w:t xml:space="preserve"> (deduktivní, induktivní a sociálně zprostředkovaná výuka). Typy výuky: výuka informativní, heuristická, produkční. Vyučovací metody, jejich klasifikace a kritéria výběru. Pedagogický odkaz J. A. Komenského ve vztahu k současným výukovým strategiím a principům výuky.</w:t>
            </w:r>
          </w:p>
          <w:p w14:paraId="18619A8C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  <w:u w:val="single"/>
              </w:rPr>
            </w:pPr>
            <w:r w:rsidRPr="000D2A81">
              <w:rPr>
                <w:rFonts w:ascii="Calibri" w:eastAsia="Calibri" w:hAnsi="Calibri" w:cs="Calibri"/>
                <w:b/>
              </w:rPr>
              <w:t>Motivace k učení, práce s motivací ve škole</w:t>
            </w:r>
            <w:r w:rsidRPr="000D2A81">
              <w:rPr>
                <w:rFonts w:ascii="Calibri" w:eastAsia="Calibri" w:hAnsi="Calibri" w:cs="Calibri"/>
              </w:rPr>
              <w:t>. Teorie motivace a teorie potřeb ve výuce (poznávací, výkonová, sociální; potřeba úspěchu a potřeba vyhnout se neúspěchu). Práce s aspirační úrovní žáků ve výuce. Diagnostika motivace a práce s motivací. Zásady využívání odměn a trestů. Vlivy snižující motivaci a školní výkon (nuda a strach ve škole).</w:t>
            </w:r>
            <w:r w:rsidRPr="000D2A81">
              <w:rPr>
                <w:rFonts w:ascii="Calibri" w:eastAsia="Calibri" w:hAnsi="Calibri" w:cs="Calibri"/>
                <w:u w:val="single"/>
              </w:rPr>
              <w:t xml:space="preserve"> </w:t>
            </w:r>
          </w:p>
        </w:tc>
      </w:tr>
      <w:tr w:rsidR="0030531C" w:rsidRPr="000D2A81" w14:paraId="0FF85B11" w14:textId="77777777" w:rsidTr="00CA54B1">
        <w:trPr>
          <w:trHeight w:val="280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BC16" w14:textId="3F9232EF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  <w:u w:val="single"/>
              </w:rPr>
            </w:pPr>
            <w:r w:rsidRPr="000D2A81">
              <w:rPr>
                <w:rFonts w:ascii="Calibri" w:eastAsia="Calibri" w:hAnsi="Calibri" w:cs="Calibri"/>
                <w:u w:val="single"/>
              </w:rPr>
              <w:t>1</w:t>
            </w:r>
            <w:r w:rsidR="00D71CEB">
              <w:rPr>
                <w:rFonts w:ascii="Calibri" w:eastAsia="Calibri" w:hAnsi="Calibri" w:cs="Calibri"/>
                <w:u w:val="single"/>
              </w:rPr>
              <w:t>1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598F" w14:textId="77777777" w:rsidR="0030531C" w:rsidRPr="000D2A81" w:rsidRDefault="0030531C" w:rsidP="00CA54B1">
            <w:pPr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Školní třída jako sociální skupina a její řízení</w:t>
            </w:r>
          </w:p>
          <w:p w14:paraId="4CD173F4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Strategie řízení třídy, organizace výuky</w:t>
            </w:r>
            <w:r w:rsidRPr="000D2A81">
              <w:rPr>
                <w:rFonts w:ascii="Calibri" w:eastAsia="Calibri" w:hAnsi="Calibri" w:cs="Calibri"/>
              </w:rPr>
              <w:t>. Organizační formy vyučování. Hromadná, skupinová a individualizovaná výuka. Kooperativní učení. Domácí příprava žáků na vyučování a domácí úkoly, individuální vzdělávání.</w:t>
            </w:r>
          </w:p>
          <w:p w14:paraId="1A5A298A" w14:textId="77777777" w:rsidR="0030531C" w:rsidRPr="000D2A81" w:rsidRDefault="0030531C" w:rsidP="00CA54B1">
            <w:pPr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Školní třída a škola.</w:t>
            </w:r>
            <w:r w:rsidRPr="000D2A81">
              <w:rPr>
                <w:rFonts w:ascii="Calibri" w:eastAsia="Calibri" w:hAnsi="Calibri" w:cs="Calibri"/>
              </w:rPr>
              <w:t xml:space="preserve"> Sociální skupina a skupinová dynamika (konflikt a kooperace). Fáze vývoje sociální skupiny (aplikujte na vývoj třídy a skupinovou práce se třídou). Vedení školní třídy (autorita a moc učitele). Sociální klima třídy  a možnosti jeho diagnostiky.</w:t>
            </w:r>
          </w:p>
        </w:tc>
      </w:tr>
      <w:tr w:rsidR="0030531C" w:rsidRPr="000D2A81" w14:paraId="49281CC1" w14:textId="77777777" w:rsidTr="00CA54B1">
        <w:trPr>
          <w:trHeight w:val="3870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5D0A" w14:textId="5D5B7D10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</w:rPr>
              <w:t>1</w:t>
            </w:r>
            <w:r w:rsidR="00D71CEB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1581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Pedagogické diagnostikování ve škole</w:t>
            </w:r>
          </w:p>
          <w:p w14:paraId="24260401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Pedagogická diagnostika žáka a školní třídy</w:t>
            </w:r>
            <w:r w:rsidRPr="000D2A81">
              <w:rPr>
                <w:rFonts w:ascii="Calibri" w:eastAsia="Calibri" w:hAnsi="Calibri" w:cs="Calibri"/>
              </w:rPr>
              <w:t xml:space="preserve"> (základní pojmy, etapy diagnostického postupu, metody pedagogické diagnostiky). Spolupráce s rodiči, školským a školním poradenským zařízením.</w:t>
            </w:r>
          </w:p>
          <w:p w14:paraId="617463DE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Diagnostika ve škole</w:t>
            </w:r>
            <w:r w:rsidRPr="000D2A81">
              <w:rPr>
                <w:rFonts w:ascii="Calibri" w:eastAsia="Calibri" w:hAnsi="Calibri" w:cs="Calibri"/>
              </w:rPr>
              <w:t>. Význam diagnostiky v pedagogické praxi. Diagnostika žáka – předmět a postupy. Využívání různých typů norem v hodnocení žáků a různých typů hodnocení (zejména žáků se speciálními vzdělávacími potřebami). Diagnostika a autodiagnostika učitele – předmět a postupy. Možná úskalí diagnostiky a etický rámec diagnostiky ve škole. GDPR.</w:t>
            </w:r>
          </w:p>
        </w:tc>
      </w:tr>
      <w:tr w:rsidR="0030531C" w:rsidRPr="000D2A81" w14:paraId="6D4C0933" w14:textId="77777777" w:rsidTr="00CA54B1">
        <w:trPr>
          <w:trHeight w:val="340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018A" w14:textId="5260AFB6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</w:rPr>
              <w:lastRenderedPageBreak/>
              <w:t>1</w:t>
            </w:r>
            <w:r w:rsidR="00D71CEB">
              <w:rPr>
                <w:rFonts w:ascii="Calibri" w:eastAsia="Calibri" w:hAnsi="Calibri" w:cs="Calibri"/>
              </w:rPr>
              <w:t>3</w:t>
            </w:r>
          </w:p>
          <w:p w14:paraId="201BD46A" w14:textId="77777777" w:rsidR="0030531C" w:rsidRPr="000D2A81" w:rsidRDefault="0030531C" w:rsidP="00CA54B1">
            <w:pPr>
              <w:rPr>
                <w:rFonts w:ascii="Calibri" w:eastAsia="Calibri" w:hAnsi="Calibri" w:cs="Calibri"/>
              </w:rPr>
            </w:pPr>
          </w:p>
          <w:p w14:paraId="66B0B2B5" w14:textId="77777777" w:rsidR="0030531C" w:rsidRPr="000D2A81" w:rsidRDefault="0030531C" w:rsidP="00CA54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4BF8B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Učení, jeho výsledky a jejich vliv na žáka</w:t>
            </w:r>
          </w:p>
          <w:p w14:paraId="4DF4FFA7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Zjišťování výsledků výuky</w:t>
            </w:r>
            <w:r w:rsidRPr="000D2A81">
              <w:rPr>
                <w:rFonts w:ascii="Calibri" w:eastAsia="Calibri" w:hAnsi="Calibri" w:cs="Calibri"/>
              </w:rPr>
              <w:t>. Ústní a písemná zkouška, didaktické testy. Typy hodnocení (autonomní, heteronomní, sumativní, formativní, komplexní rozvíjející,…). Formy hodnocení (verbální, číselné, grafické, nonverbální). Vliv hodnocení na školní úspěch a neúspěch.</w:t>
            </w:r>
          </w:p>
          <w:p w14:paraId="4B00806F" w14:textId="77777777" w:rsidR="0030531C" w:rsidRPr="000D2A81" w:rsidRDefault="0030531C" w:rsidP="00CA54B1">
            <w:pPr>
              <w:spacing w:before="240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Proces učení v souvislosti s vývojem osobnosti a identity žáka</w:t>
            </w:r>
            <w:r w:rsidRPr="000D2A81">
              <w:rPr>
                <w:rFonts w:ascii="Calibri" w:eastAsia="Calibri" w:hAnsi="Calibri" w:cs="Calibri"/>
              </w:rPr>
              <w:t>. Uveďte možnosti ovlivňování osobnosti žáků ve škole a případná rizika.</w:t>
            </w:r>
          </w:p>
        </w:tc>
      </w:tr>
      <w:tr w:rsidR="0030531C" w:rsidRPr="000D2A81" w14:paraId="370D6339" w14:textId="77777777" w:rsidTr="00CA54B1">
        <w:trPr>
          <w:trHeight w:val="271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D26E" w14:textId="10EACB1B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</w:rPr>
              <w:t>1</w:t>
            </w:r>
            <w:r w:rsidR="00D71CE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84D4" w14:textId="77777777" w:rsidR="0030531C" w:rsidRPr="000D2A81" w:rsidRDefault="0030531C" w:rsidP="00CA54B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Učení a vybrané výukové metody</w:t>
            </w:r>
          </w:p>
          <w:p w14:paraId="62267BB3" w14:textId="77777777" w:rsidR="0030531C" w:rsidRPr="000D2A81" w:rsidRDefault="0030531C" w:rsidP="00CA54B1">
            <w:pPr>
              <w:ind w:left="2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Problémová metoda a problémové vyučování. Projektová výuka</w:t>
            </w:r>
            <w:r w:rsidRPr="000D2A81">
              <w:rPr>
                <w:rFonts w:ascii="Calibri" w:eastAsia="Calibri" w:hAnsi="Calibri" w:cs="Calibri"/>
              </w:rPr>
              <w:t>. Východiska projektové výuky a problémového vyučování: Pedagogický pragmatismus a jeho představitelé. Autentické učení, jeho podstata a principy.</w:t>
            </w:r>
          </w:p>
          <w:p w14:paraId="79647530" w14:textId="4745DD32" w:rsidR="0030531C" w:rsidRPr="000D2A81" w:rsidRDefault="0030531C" w:rsidP="00CA54B1">
            <w:pPr>
              <w:ind w:left="2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Vztah mezi učením a myšlením.</w:t>
            </w:r>
            <w:r w:rsidRPr="000D2A81">
              <w:rPr>
                <w:rFonts w:ascii="Calibri" w:eastAsia="Calibri" w:hAnsi="Calibri" w:cs="Calibri"/>
              </w:rPr>
              <w:t xml:space="preserve"> Druhy myšlení, vývoj myšlení a řeči (</w:t>
            </w:r>
            <w:proofErr w:type="spellStart"/>
            <w:r w:rsidRPr="000D2A81">
              <w:rPr>
                <w:rFonts w:ascii="Calibri" w:eastAsia="Calibri" w:hAnsi="Calibri" w:cs="Calibri"/>
              </w:rPr>
              <w:t>Vygotsky</w:t>
            </w:r>
            <w:proofErr w:type="spellEnd"/>
            <w:r w:rsidRPr="000D2A81">
              <w:rPr>
                <w:rFonts w:ascii="Calibri" w:eastAsia="Calibri" w:hAnsi="Calibri" w:cs="Calibri"/>
              </w:rPr>
              <w:t xml:space="preserve">). Kognitivní styly a učení. Hlavní kognitivní styly </w:t>
            </w:r>
            <w:proofErr w:type="spellStart"/>
            <w:r w:rsidRPr="000D2A81">
              <w:rPr>
                <w:rFonts w:ascii="Calibri" w:eastAsia="Calibri" w:hAnsi="Calibri" w:cs="Calibri"/>
              </w:rPr>
              <w:t>a</w:t>
            </w:r>
            <w:r w:rsidR="00A041CE">
              <w:rPr>
                <w:rFonts w:ascii="Calibri" w:eastAsia="Calibri" w:hAnsi="Calibri" w:cs="Calibri"/>
              </w:rPr>
              <w:t>hybějící</w:t>
            </w:r>
            <w:proofErr w:type="spellEnd"/>
            <w:r w:rsidR="00A041CE">
              <w:rPr>
                <w:rFonts w:ascii="Calibri" w:eastAsia="Calibri" w:hAnsi="Calibri" w:cs="Calibri"/>
              </w:rPr>
              <w:t xml:space="preserve"> TMV</w:t>
            </w:r>
            <w:r w:rsidRPr="000D2A81">
              <w:rPr>
                <w:rFonts w:ascii="Calibri" w:eastAsia="Calibri" w:hAnsi="Calibri" w:cs="Calibri"/>
              </w:rPr>
              <w:t xml:space="preserve"> styly učení. Současná kritika stylů učení. Diagnostika poznávacích a učebních stylů. „Vztah k poznání“ a jeho vazba na učební styl a na efektivitu učení. Efektivní strategie a taktiky učení.</w:t>
            </w:r>
          </w:p>
          <w:p w14:paraId="1DF0B99C" w14:textId="77777777" w:rsidR="0030531C" w:rsidRPr="000D2A81" w:rsidRDefault="0030531C" w:rsidP="00CA54B1">
            <w:pPr>
              <w:ind w:left="2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0531C" w:rsidRPr="000D2A81" w14:paraId="5F3788A0" w14:textId="77777777" w:rsidTr="00CA54B1">
        <w:trPr>
          <w:trHeight w:val="388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5B79" w14:textId="026C0070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</w:rPr>
              <w:t>1</w:t>
            </w:r>
            <w:r w:rsidR="00D71CE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FBAA" w14:textId="77777777" w:rsidR="0030531C" w:rsidRPr="00D71CEB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  <w:b/>
              </w:rPr>
            </w:pPr>
            <w:r w:rsidRPr="00D71CEB">
              <w:rPr>
                <w:rFonts w:ascii="Calibri" w:eastAsia="Calibri" w:hAnsi="Calibri" w:cs="Calibri"/>
                <w:b/>
              </w:rPr>
              <w:t>Hodnoty a postoje ve vzdělávání</w:t>
            </w:r>
          </w:p>
          <w:p w14:paraId="58A45FE7" w14:textId="77777777" w:rsidR="0030531C" w:rsidRPr="00D71CEB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D71CEB">
              <w:rPr>
                <w:rFonts w:ascii="Calibri" w:eastAsia="Calibri" w:hAnsi="Calibri" w:cs="Calibri"/>
                <w:b/>
              </w:rPr>
              <w:t>Axiologické dimenze člověka</w:t>
            </w:r>
            <w:r w:rsidRPr="00D71CEB">
              <w:rPr>
                <w:rFonts w:ascii="Calibri" w:eastAsia="Calibri" w:hAnsi="Calibri" w:cs="Calibri"/>
              </w:rPr>
              <w:t xml:space="preserve"> (co je hodnota, charakter, ctnost, potřeba), charakteristika některých teorií hodnot. Hodnoty ve výchově a hodnotová dimenze v kurikulu ZŠ a SŠ. Morální výchova: její cíle a metody (kognitivní, emocionální, zaměřené na jednání).</w:t>
            </w:r>
          </w:p>
          <w:p w14:paraId="35001522" w14:textId="77777777" w:rsidR="0030531C" w:rsidRPr="00D71CEB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D71CEB">
              <w:rPr>
                <w:rFonts w:ascii="Calibri" w:eastAsia="Calibri" w:hAnsi="Calibri" w:cs="Calibri"/>
                <w:b/>
              </w:rPr>
              <w:t>Postoje, předsudky, stereotypy ve škole.</w:t>
            </w:r>
            <w:r w:rsidRPr="00D71CEB">
              <w:rPr>
                <w:rFonts w:ascii="Calibri" w:eastAsia="Calibri" w:hAnsi="Calibri" w:cs="Calibri"/>
              </w:rPr>
              <w:t xml:space="preserve"> Vývoj morálního usuzování (</w:t>
            </w:r>
            <w:proofErr w:type="spellStart"/>
            <w:r w:rsidRPr="00D71CEB">
              <w:rPr>
                <w:rFonts w:ascii="Calibri" w:eastAsia="Calibri" w:hAnsi="Calibri" w:cs="Calibri"/>
              </w:rPr>
              <w:t>Piaget</w:t>
            </w:r>
            <w:proofErr w:type="spellEnd"/>
            <w:r w:rsidRPr="00D71CE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D71CEB">
              <w:rPr>
                <w:rFonts w:ascii="Calibri" w:eastAsia="Calibri" w:hAnsi="Calibri" w:cs="Calibri"/>
              </w:rPr>
              <w:t>Kolberg</w:t>
            </w:r>
            <w:proofErr w:type="spellEnd"/>
            <w:r w:rsidRPr="00D71CEB">
              <w:rPr>
                <w:rFonts w:ascii="Calibri" w:eastAsia="Calibri" w:hAnsi="Calibri" w:cs="Calibri"/>
              </w:rPr>
              <w:t xml:space="preserve">). Složky postoje, utváření a změny postojů ve výukové praxi. Typy předsudků a stereotypů (genderové, etnické atd.), jejich vliv na komunikaci učitele a žáků, rodičů atd. </w:t>
            </w:r>
            <w:proofErr w:type="spellStart"/>
            <w:r w:rsidRPr="00D71CEB">
              <w:rPr>
                <w:rFonts w:ascii="Calibri" w:eastAsia="Calibri" w:hAnsi="Calibri" w:cs="Calibri"/>
              </w:rPr>
              <w:t>Labeling</w:t>
            </w:r>
            <w:proofErr w:type="spellEnd"/>
            <w:r w:rsidRPr="00D71CEB">
              <w:rPr>
                <w:rFonts w:ascii="Calibri" w:eastAsia="Calibri" w:hAnsi="Calibri" w:cs="Calibri"/>
              </w:rPr>
              <w:t>. Možnosti postojové změny u předsudků a stereotypů u žáků a u učitelů. Rozvoj sociálních kompetencí a jejich souvislost s konceptem klíčových kompetencí.</w:t>
            </w:r>
          </w:p>
        </w:tc>
      </w:tr>
      <w:tr w:rsidR="0030531C" w:rsidRPr="000D2A81" w14:paraId="6FE25B8F" w14:textId="77777777" w:rsidTr="00CA54B1">
        <w:trPr>
          <w:trHeight w:val="355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142B4" w14:textId="755C8731" w:rsidR="0030531C" w:rsidRPr="002F0506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 w:rsidRPr="002F0506">
              <w:rPr>
                <w:rFonts w:ascii="Calibri" w:eastAsia="Calibri" w:hAnsi="Calibri" w:cs="Calibri"/>
              </w:rPr>
              <w:lastRenderedPageBreak/>
              <w:t>1</w:t>
            </w:r>
            <w:r w:rsidR="00D71CEB" w:rsidRPr="002F050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F8C4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  <w:b/>
              </w:rPr>
            </w:pPr>
            <w:r w:rsidRPr="00D71CEB">
              <w:rPr>
                <w:rFonts w:ascii="Calibri" w:eastAsia="Calibri" w:hAnsi="Calibri" w:cs="Calibri"/>
                <w:b/>
              </w:rPr>
              <w:t>Socializace, rodina a škola</w:t>
            </w:r>
          </w:p>
          <w:p w14:paraId="699C36F7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Rodina jako socializační a edukační prostředí</w:t>
            </w:r>
            <w:r w:rsidRPr="000D2A81">
              <w:rPr>
                <w:rFonts w:ascii="Calibri" w:eastAsia="Calibri" w:hAnsi="Calibri" w:cs="Calibri"/>
              </w:rPr>
              <w:t xml:space="preserve">: funkce rodiny, znaky funkční rodiny, styly výchovy dle Čápa nebo </w:t>
            </w:r>
            <w:proofErr w:type="spellStart"/>
            <w:r w:rsidRPr="000D2A81">
              <w:rPr>
                <w:rFonts w:ascii="Calibri" w:eastAsia="Calibri" w:hAnsi="Calibri" w:cs="Calibri"/>
              </w:rPr>
              <w:t>Darlingové</w:t>
            </w:r>
            <w:proofErr w:type="spellEnd"/>
            <w:r w:rsidRPr="000D2A81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000D2A81">
              <w:rPr>
                <w:rFonts w:ascii="Calibri" w:eastAsia="Calibri" w:hAnsi="Calibri" w:cs="Calibri"/>
              </w:rPr>
              <w:t>Steinberga</w:t>
            </w:r>
            <w:proofErr w:type="spellEnd"/>
            <w:r w:rsidRPr="000D2A81">
              <w:rPr>
                <w:rFonts w:ascii="Calibri" w:eastAsia="Calibri" w:hAnsi="Calibri" w:cs="Calibri"/>
              </w:rPr>
              <w:t xml:space="preserve"> (in </w:t>
            </w:r>
            <w:proofErr w:type="spellStart"/>
            <w:r w:rsidRPr="000D2A81">
              <w:rPr>
                <w:rFonts w:ascii="Calibri" w:eastAsia="Calibri" w:hAnsi="Calibri" w:cs="Calibri"/>
              </w:rPr>
              <w:t>Gillernová</w:t>
            </w:r>
            <w:proofErr w:type="spellEnd"/>
            <w:r w:rsidRPr="000D2A81">
              <w:rPr>
                <w:rFonts w:ascii="Calibri" w:eastAsia="Calibri" w:hAnsi="Calibri" w:cs="Calibri"/>
              </w:rPr>
              <w:t xml:space="preserve"> et al.). Typy rodinného zázemí žáka. Spolupráce učitele s rodiči žáků.</w:t>
            </w:r>
          </w:p>
          <w:p w14:paraId="28F591AD" w14:textId="77777777" w:rsidR="0030531C" w:rsidRPr="000D2A81" w:rsidRDefault="0030531C" w:rsidP="00CA54B1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Socializace, rodina a škola.</w:t>
            </w:r>
            <w:r w:rsidRPr="000D2A81">
              <w:rPr>
                <w:rFonts w:ascii="Calibri" w:eastAsia="Calibri" w:hAnsi="Calibri" w:cs="Calibri"/>
              </w:rPr>
              <w:t xml:space="preserve"> Proces socializace, jeho význam pro člověka a společnost. Role školy a rodiny v socializaci dítěte, rozdíly v rodinné a školní socializaci. Role v rodině, náročné situace v rodině. Vztah rodiny a školy z psychologického hlediska. Způsob komunikace mezi školou a rodinou.</w:t>
            </w:r>
          </w:p>
        </w:tc>
      </w:tr>
      <w:tr w:rsidR="0030531C" w:rsidRPr="000D2A81" w14:paraId="2145A2B3" w14:textId="77777777" w:rsidTr="00CA54B1">
        <w:trPr>
          <w:trHeight w:val="379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6240" w14:textId="233C4569" w:rsidR="0030531C" w:rsidRPr="002F0506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 w:rsidRPr="002F0506">
              <w:rPr>
                <w:rFonts w:ascii="Calibri" w:eastAsia="Calibri" w:hAnsi="Calibri" w:cs="Calibri"/>
              </w:rPr>
              <w:t>1</w:t>
            </w:r>
            <w:r w:rsidR="00D71CEB" w:rsidRPr="002F050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2144" w14:textId="058F31F5" w:rsidR="0030531C" w:rsidRPr="000D2A81" w:rsidRDefault="0030531C" w:rsidP="00CA54B1">
            <w:pPr>
              <w:ind w:left="380" w:hanging="360"/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Kázeň a svoboda ve výchově a jejich vztah k žákům s problémovým chováním</w:t>
            </w:r>
          </w:p>
          <w:p w14:paraId="640E1CBF" w14:textId="77777777" w:rsidR="0030531C" w:rsidRPr="000D2A81" w:rsidRDefault="0030531C" w:rsidP="00CA54B1">
            <w:pPr>
              <w:ind w:left="380" w:hanging="36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</w:rPr>
              <w:t xml:space="preserve"> </w:t>
            </w:r>
          </w:p>
          <w:p w14:paraId="0C71AC92" w14:textId="77777777" w:rsidR="0030531C" w:rsidRPr="000D2A81" w:rsidRDefault="0030531C" w:rsidP="00CA54B1">
            <w:pPr>
              <w:ind w:left="2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Kázeň a svoboda ve výchově a ve škole</w:t>
            </w:r>
            <w:r w:rsidRPr="000D2A81">
              <w:rPr>
                <w:rFonts w:ascii="Calibri" w:eastAsia="Calibri" w:hAnsi="Calibri" w:cs="Calibri"/>
              </w:rPr>
              <w:t>. Analýza neukázněného chování, metody řešení výchovného konfliktu: behavioristické a humanistické přístupy. Autorita ve výchově. Moc ve školní třídě (báze moci učitele, mocenské konstelace ve výuce).</w:t>
            </w:r>
          </w:p>
          <w:p w14:paraId="7FF62711" w14:textId="77777777" w:rsidR="0030531C" w:rsidRPr="000D2A81" w:rsidRDefault="0030531C" w:rsidP="00CA54B1">
            <w:pPr>
              <w:spacing w:before="240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Žáci s problémovým chováním a jejich vnímání učitelem.</w:t>
            </w:r>
            <w:r w:rsidRPr="000D2A81">
              <w:rPr>
                <w:rFonts w:ascii="Calibri" w:eastAsia="Calibri" w:hAnsi="Calibri" w:cs="Calibri"/>
              </w:rPr>
              <w:t xml:space="preserve"> Pojem problémové chování a specifické poruchy chování. Možné příčiny problémového chování. Projevy problémového chování. Možnosti nápravy problémového chování. Postup školy vůči dítěti s problémovým chováním (včetně role třídního učitele a školního poradenského pracoviště). Sociální vnímání a poznávání ve vztahu mezi vyučujícími a studujícími. „Chyby“ ve vnímání a poznávání druhých ve školní praxi.</w:t>
            </w:r>
          </w:p>
        </w:tc>
      </w:tr>
      <w:tr w:rsidR="0030531C" w:rsidRPr="000D2A81" w14:paraId="1AE0AB00" w14:textId="77777777" w:rsidTr="00CA54B1">
        <w:trPr>
          <w:trHeight w:val="274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79AF" w14:textId="53C587F2" w:rsidR="0030531C" w:rsidRPr="002F0506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 w:rsidRPr="002F0506">
              <w:rPr>
                <w:rFonts w:ascii="Calibri" w:eastAsia="Calibri" w:hAnsi="Calibri" w:cs="Calibri"/>
              </w:rPr>
              <w:t>1</w:t>
            </w:r>
            <w:r w:rsidR="00D71CEB" w:rsidRPr="002F050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DB15" w14:textId="77777777" w:rsidR="0030531C" w:rsidRPr="00D71CEB" w:rsidRDefault="0030531C" w:rsidP="00CA54B1">
            <w:pPr>
              <w:ind w:left="380" w:hanging="360"/>
              <w:jc w:val="both"/>
              <w:rPr>
                <w:rFonts w:ascii="Calibri" w:eastAsia="Calibri" w:hAnsi="Calibri" w:cs="Calibri"/>
                <w:b/>
              </w:rPr>
            </w:pPr>
            <w:r w:rsidRPr="00D71CEB">
              <w:rPr>
                <w:rFonts w:ascii="Calibri" w:eastAsia="Calibri" w:hAnsi="Calibri" w:cs="Calibri"/>
                <w:b/>
              </w:rPr>
              <w:t>Výchovná prostředí a vlivy sociálního vnímání aktérů</w:t>
            </w:r>
          </w:p>
          <w:p w14:paraId="04C08A6D" w14:textId="1C9E2860" w:rsidR="0030531C" w:rsidRPr="00A041CE" w:rsidRDefault="0030531C" w:rsidP="00CA54B1">
            <w:pPr>
              <w:ind w:left="380" w:hanging="360"/>
              <w:jc w:val="both"/>
              <w:rPr>
                <w:rFonts w:ascii="Calibri" w:eastAsia="Calibri" w:hAnsi="Calibri" w:cs="Calibri"/>
              </w:rPr>
            </w:pPr>
            <w:r w:rsidRPr="00D71CEB">
              <w:rPr>
                <w:rFonts w:ascii="Calibri" w:eastAsia="Calibri" w:hAnsi="Calibri" w:cs="Calibri"/>
                <w:b/>
              </w:rPr>
              <w:t>Výchovná prostředí</w:t>
            </w:r>
            <w:r w:rsidRPr="00D71CEB">
              <w:rPr>
                <w:rFonts w:ascii="Calibri" w:eastAsia="Calibri" w:hAnsi="Calibri" w:cs="Calibri"/>
              </w:rPr>
              <w:t xml:space="preserve"> (charakteristika školního, vrstevnického a lokálního prostředí). Kultura</w:t>
            </w:r>
            <w:r w:rsidR="00D71CEB">
              <w:rPr>
                <w:rFonts w:ascii="Calibri" w:eastAsia="Calibri" w:hAnsi="Calibri" w:cs="Calibri"/>
              </w:rPr>
              <w:t xml:space="preserve"> </w:t>
            </w:r>
            <w:r w:rsidRPr="00D71CEB">
              <w:rPr>
                <w:rFonts w:ascii="Calibri" w:eastAsia="Calibri" w:hAnsi="Calibri" w:cs="Calibri"/>
              </w:rPr>
              <w:t>a klima školy. Komunitní škola, otevřená škola.</w:t>
            </w:r>
          </w:p>
          <w:p w14:paraId="698B2A3F" w14:textId="77777777" w:rsidR="0030531C" w:rsidRPr="0030531C" w:rsidRDefault="0030531C" w:rsidP="00CA54B1">
            <w:pPr>
              <w:ind w:left="20"/>
              <w:jc w:val="both"/>
              <w:rPr>
                <w:rFonts w:ascii="Calibri" w:eastAsia="Calibri" w:hAnsi="Calibri" w:cs="Calibri"/>
                <w:highlight w:val="green"/>
              </w:rPr>
            </w:pPr>
            <w:r w:rsidRPr="00A041CE">
              <w:rPr>
                <w:rFonts w:ascii="Calibri" w:eastAsia="Calibri" w:hAnsi="Calibri" w:cs="Calibri"/>
                <w:b/>
              </w:rPr>
              <w:t>Narušené vztahy ve školní třídě a ve škole.</w:t>
            </w:r>
            <w:r w:rsidRPr="00A041CE">
              <w:rPr>
                <w:rFonts w:ascii="Calibri" w:eastAsia="Calibri" w:hAnsi="Calibri" w:cs="Calibri"/>
              </w:rPr>
              <w:t xml:space="preserve"> Podoba a význam dobře fungujících vztahů ve školní třídě. Projevy narušených vztahů. Agresivita. Šikana (teorie – </w:t>
            </w:r>
            <w:proofErr w:type="spellStart"/>
            <w:r w:rsidRPr="00A041CE">
              <w:rPr>
                <w:rFonts w:ascii="Calibri" w:eastAsia="Calibri" w:hAnsi="Calibri" w:cs="Calibri"/>
              </w:rPr>
              <w:t>Olweus</w:t>
            </w:r>
            <w:proofErr w:type="spellEnd"/>
            <w:r w:rsidRPr="00A041CE">
              <w:rPr>
                <w:rFonts w:ascii="Calibri" w:eastAsia="Calibri" w:hAnsi="Calibri" w:cs="Calibri"/>
              </w:rPr>
              <w:t>, Kolář; vymezení, fáze; její rozpoznávání a možní aktéři ve školním prostředí). Kyberšikana. Prevence narušených vztahů ve třídě. Intervence ve třídě s narušenými vztahy (úloha učitele, školního poradenského pracoviště a dalších institucí, vyhláška</w:t>
            </w:r>
          </w:p>
        </w:tc>
      </w:tr>
      <w:tr w:rsidR="0030531C" w:rsidRPr="000D2A81" w14:paraId="48646B67" w14:textId="77777777" w:rsidTr="00CA54B1">
        <w:trPr>
          <w:trHeight w:val="250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D8FF" w14:textId="52C062DF" w:rsidR="0030531C" w:rsidRPr="002F0506" w:rsidRDefault="00D71CEB" w:rsidP="00CA54B1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 w:rsidRPr="002F0506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78BD" w14:textId="77777777" w:rsidR="0030531C" w:rsidRPr="000D2A81" w:rsidRDefault="0030531C" w:rsidP="00CA54B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Pedagogická a výuková komunikace a její psychologický kontext</w:t>
            </w:r>
          </w:p>
          <w:p w14:paraId="343DDD27" w14:textId="14FF607A" w:rsidR="0030531C" w:rsidRPr="000D2A81" w:rsidRDefault="0030531C" w:rsidP="00D71CEB">
            <w:pPr>
              <w:ind w:left="2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 xml:space="preserve"> Specifika pedagogické a výukové komunikace</w:t>
            </w:r>
            <w:r w:rsidRPr="000D2A81">
              <w:rPr>
                <w:rFonts w:ascii="Calibri" w:eastAsia="Calibri" w:hAnsi="Calibri" w:cs="Calibri"/>
              </w:rPr>
              <w:t xml:space="preserve"> (IRF komunikační struktura, dialog ve výuce a dialogické vyučování, vedení diskuse, rozhovor a jeho typy).</w:t>
            </w:r>
          </w:p>
          <w:p w14:paraId="4459E9A0" w14:textId="77777777" w:rsidR="0030531C" w:rsidRPr="000D2A81" w:rsidRDefault="0030531C" w:rsidP="00CA54B1">
            <w:pPr>
              <w:spacing w:before="240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Komunikace a interakce ve škole.</w:t>
            </w:r>
            <w:r w:rsidRPr="000D2A81">
              <w:rPr>
                <w:rFonts w:ascii="Calibri" w:eastAsia="Calibri" w:hAnsi="Calibri" w:cs="Calibri"/>
              </w:rPr>
              <w:t xml:space="preserve"> Verbální a neverbální komunikace. Možné problémy v komunikaci mezi učiteli a žáky. Zásady efektivní komunikace učitelů s žáky, s rodiči a s kolegy. Komunikační fauly, komunikační chyby. Sebenaplňující proroctví (Pygmalion efekt a Golem efekt), jejich dynamika a důsledky pro žáka.</w:t>
            </w:r>
          </w:p>
        </w:tc>
      </w:tr>
      <w:tr w:rsidR="0030531C" w:rsidRPr="000D2A81" w14:paraId="74D9164C" w14:textId="77777777" w:rsidTr="00CA54B1">
        <w:trPr>
          <w:trHeight w:val="2880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24CF" w14:textId="7A4CCDEA" w:rsidR="0030531C" w:rsidRPr="000D2A81" w:rsidRDefault="0030531C" w:rsidP="00CA54B1">
            <w:pPr>
              <w:spacing w:before="240"/>
              <w:jc w:val="center"/>
              <w:rPr>
                <w:rFonts w:ascii="Calibri" w:eastAsia="Calibri" w:hAnsi="Calibri" w:cs="Calibri"/>
                <w:u w:val="single"/>
              </w:rPr>
            </w:pPr>
            <w:r w:rsidRPr="000D2A81">
              <w:rPr>
                <w:rFonts w:ascii="Calibri" w:eastAsia="Calibri" w:hAnsi="Calibri" w:cs="Calibri"/>
                <w:u w:val="single"/>
              </w:rPr>
              <w:lastRenderedPageBreak/>
              <w:t>2</w:t>
            </w:r>
            <w:r w:rsidR="00D71CEB">
              <w:rPr>
                <w:rFonts w:ascii="Calibri" w:eastAsia="Calibri" w:hAnsi="Calibri" w:cs="Calibri"/>
                <w:u w:val="single"/>
              </w:rPr>
              <w:t>0</w:t>
            </w:r>
          </w:p>
        </w:tc>
        <w:tc>
          <w:tcPr>
            <w:tcW w:w="8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0398" w14:textId="77777777" w:rsidR="0030531C" w:rsidRPr="000D2A81" w:rsidRDefault="0030531C" w:rsidP="00CA54B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 w:rsidRPr="000D2A81">
              <w:rPr>
                <w:rFonts w:ascii="Calibri" w:eastAsia="Calibri" w:hAnsi="Calibri" w:cs="Calibri"/>
                <w:b/>
              </w:rPr>
              <w:t>Otázky a zpětná vazba učitele ve výukové komunikaci</w:t>
            </w:r>
          </w:p>
          <w:p w14:paraId="3144DBBA" w14:textId="77777777" w:rsidR="0030531C" w:rsidRPr="000D2A81" w:rsidRDefault="0030531C" w:rsidP="00CA54B1">
            <w:pPr>
              <w:ind w:left="2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Význam otázek v procesu učení</w:t>
            </w:r>
            <w:r w:rsidRPr="000D2A81">
              <w:rPr>
                <w:rFonts w:ascii="Calibri" w:eastAsia="Calibri" w:hAnsi="Calibri" w:cs="Calibri"/>
              </w:rPr>
              <w:t>, druhy otázek a jejich použití v různých výukových situacích, vztah učitelovy otázky a žákovy odpovědi otázky dle kognitivní náročnosti.</w:t>
            </w:r>
          </w:p>
          <w:p w14:paraId="39AE2BA3" w14:textId="77777777" w:rsidR="0030531C" w:rsidRPr="000D2A81" w:rsidRDefault="0030531C" w:rsidP="00CA54B1">
            <w:pPr>
              <w:ind w:left="20"/>
              <w:jc w:val="both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  <w:b/>
              </w:rPr>
              <w:t>Zpětná vazba učitele v pedagogické a výukové komunikaci</w:t>
            </w:r>
            <w:r w:rsidRPr="000D2A81">
              <w:rPr>
                <w:rFonts w:ascii="Calibri" w:eastAsia="Calibri" w:hAnsi="Calibri" w:cs="Calibri"/>
              </w:rPr>
              <w:t xml:space="preserve"> (funkce zpětné vazby, pravidla pro poskytování zpětné vazby, typy).</w:t>
            </w:r>
          </w:p>
          <w:p w14:paraId="69CCE77A" w14:textId="77777777" w:rsidR="0030531C" w:rsidRPr="000D2A81" w:rsidRDefault="0030531C" w:rsidP="00CA54B1">
            <w:pPr>
              <w:spacing w:before="240"/>
              <w:rPr>
                <w:rFonts w:ascii="Calibri" w:eastAsia="Calibri" w:hAnsi="Calibri" w:cs="Calibri"/>
              </w:rPr>
            </w:pPr>
            <w:r w:rsidRPr="000D2A81">
              <w:rPr>
                <w:rFonts w:ascii="Calibri" w:eastAsia="Calibri" w:hAnsi="Calibri" w:cs="Calibri"/>
              </w:rPr>
              <w:t>Psychologické aspekty otázek a zpětné vazby ve výuce z hlediska emocí a sebepojetí dětí. Děti s potenciálně problematickými charakteristikami (introvertní, úzkostné, pomalejší, méně nadané, s omezenou jazykovou kompetencí atd.) a způsoby práce s nimi.</w:t>
            </w:r>
          </w:p>
        </w:tc>
      </w:tr>
    </w:tbl>
    <w:p w14:paraId="27D617A1" w14:textId="77777777" w:rsidR="008B238E" w:rsidRDefault="008B238E"/>
    <w:sectPr w:rsidR="008B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1C"/>
    <w:rsid w:val="00153006"/>
    <w:rsid w:val="002F0506"/>
    <w:rsid w:val="0030531C"/>
    <w:rsid w:val="006078DA"/>
    <w:rsid w:val="008B238E"/>
    <w:rsid w:val="00A041CE"/>
    <w:rsid w:val="00AF70B3"/>
    <w:rsid w:val="00D71CEB"/>
    <w:rsid w:val="00F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ECE1"/>
  <w15:chartTrackingRefBased/>
  <w15:docId w15:val="{87E052DB-C21A-4738-8BC0-561B29CD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31C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04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1CE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1CE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1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1CE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1530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1808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5</cp:revision>
  <dcterms:created xsi:type="dcterms:W3CDTF">2020-12-03T12:03:00Z</dcterms:created>
  <dcterms:modified xsi:type="dcterms:W3CDTF">2020-12-03T13:35:00Z</dcterms:modified>
</cp:coreProperties>
</file>