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7620A" w14:textId="2FC6AF13" w:rsidR="00003535" w:rsidRDefault="00003535" w:rsidP="00003535">
      <w:pPr>
        <w:spacing w:after="0" w:line="240" w:lineRule="auto"/>
        <w:rPr>
          <w:rFonts w:ascii="Arial" w:hAnsi="Arial" w:cs="Arial"/>
          <w:b/>
          <w:bCs/>
          <w:sz w:val="24"/>
          <w:szCs w:val="24"/>
          <w:lang w:val="fr-FR"/>
        </w:rPr>
      </w:pPr>
      <w:r>
        <w:rPr>
          <w:rFonts w:ascii="Arial" w:hAnsi="Arial" w:cs="Arial"/>
          <w:b/>
          <w:bCs/>
          <w:sz w:val="24"/>
          <w:szCs w:val="24"/>
        </w:rPr>
        <w:t>8</w:t>
      </w:r>
      <w:r>
        <w:rPr>
          <w:rFonts w:ascii="Arial" w:hAnsi="Arial" w:cs="Arial"/>
          <w:b/>
          <w:bCs/>
          <w:sz w:val="24"/>
          <w:szCs w:val="24"/>
        </w:rPr>
        <w:t xml:space="preserve">. </w:t>
      </w:r>
      <w:r w:rsidRPr="00F84039">
        <w:rPr>
          <w:rFonts w:ascii="Arial" w:hAnsi="Arial" w:cs="Arial"/>
          <w:b/>
          <w:bCs/>
          <w:sz w:val="24"/>
          <w:szCs w:val="24"/>
        </w:rPr>
        <w:t xml:space="preserve">ATELIER </w:t>
      </w:r>
      <w:r w:rsidRPr="00F84039">
        <w:rPr>
          <w:rFonts w:ascii="Arial" w:hAnsi="Arial" w:cs="Arial"/>
          <w:b/>
          <w:bCs/>
          <w:sz w:val="24"/>
          <w:szCs w:val="24"/>
          <w:lang w:val="fr-FR"/>
        </w:rPr>
        <w:t xml:space="preserve">D’ECRITURE </w:t>
      </w:r>
      <w:r>
        <w:rPr>
          <w:rFonts w:ascii="Arial" w:hAnsi="Arial" w:cs="Arial"/>
          <w:b/>
          <w:bCs/>
          <w:sz w:val="24"/>
          <w:szCs w:val="24"/>
          <w:lang w:val="fr-FR"/>
        </w:rPr>
        <w:t>7</w:t>
      </w:r>
      <w:r w:rsidRPr="00F84039">
        <w:rPr>
          <w:rFonts w:ascii="Arial" w:hAnsi="Arial" w:cs="Arial"/>
          <w:b/>
          <w:bCs/>
          <w:sz w:val="24"/>
          <w:szCs w:val="24"/>
          <w:lang w:val="fr-FR"/>
        </w:rPr>
        <w:t xml:space="preserve"> (le </w:t>
      </w:r>
      <w:r>
        <w:rPr>
          <w:rFonts w:ascii="Arial" w:hAnsi="Arial" w:cs="Arial"/>
          <w:b/>
          <w:bCs/>
          <w:sz w:val="24"/>
          <w:szCs w:val="24"/>
          <w:lang w:val="fr-FR"/>
        </w:rPr>
        <w:t>26</w:t>
      </w:r>
      <w:r w:rsidRPr="00F84039">
        <w:rPr>
          <w:rFonts w:ascii="Arial" w:hAnsi="Arial" w:cs="Arial"/>
          <w:b/>
          <w:bCs/>
          <w:sz w:val="24"/>
          <w:szCs w:val="24"/>
          <w:lang w:val="fr-FR"/>
        </w:rPr>
        <w:t xml:space="preserve"> </w:t>
      </w:r>
      <w:r>
        <w:rPr>
          <w:rFonts w:ascii="Arial" w:hAnsi="Arial" w:cs="Arial"/>
          <w:b/>
          <w:bCs/>
          <w:sz w:val="24"/>
          <w:szCs w:val="24"/>
          <w:lang w:val="fr-FR"/>
        </w:rPr>
        <w:t>novem</w:t>
      </w:r>
      <w:r w:rsidRPr="00F84039">
        <w:rPr>
          <w:rFonts w:ascii="Arial" w:hAnsi="Arial" w:cs="Arial"/>
          <w:b/>
          <w:bCs/>
          <w:sz w:val="24"/>
          <w:szCs w:val="24"/>
          <w:lang w:val="fr-FR"/>
        </w:rPr>
        <w:t>bre 2020)</w:t>
      </w:r>
    </w:p>
    <w:p w14:paraId="00DDAF3A" w14:textId="2FB17F29" w:rsidR="00003535" w:rsidRDefault="00003535"/>
    <w:p w14:paraId="30BAA5CF" w14:textId="76414F40" w:rsidR="00003535" w:rsidRPr="00003535" w:rsidRDefault="00003535" w:rsidP="00E959BE">
      <w:pPr>
        <w:spacing w:after="0" w:line="240" w:lineRule="auto"/>
        <w:rPr>
          <w:rFonts w:ascii="Arial" w:hAnsi="Arial" w:cs="Arial"/>
          <w:b/>
          <w:bCs/>
          <w:sz w:val="24"/>
          <w:szCs w:val="24"/>
        </w:rPr>
      </w:pPr>
      <w:r w:rsidRPr="00003535">
        <w:rPr>
          <w:rFonts w:ascii="Arial" w:hAnsi="Arial" w:cs="Arial"/>
          <w:b/>
          <w:bCs/>
          <w:sz w:val="24"/>
          <w:szCs w:val="24"/>
        </w:rPr>
        <w:t xml:space="preserve">1) </w:t>
      </w:r>
    </w:p>
    <w:p w14:paraId="23220796" w14:textId="1E01484F" w:rsidR="00003535" w:rsidRDefault="00003535" w:rsidP="00E959BE">
      <w:pPr>
        <w:spacing w:after="0" w:line="240" w:lineRule="auto"/>
      </w:pPr>
      <w:r>
        <w:rPr>
          <w:noProof/>
        </w:rPr>
        <w:drawing>
          <wp:anchor distT="0" distB="0" distL="114300" distR="114300" simplePos="0" relativeHeight="251658240" behindDoc="1" locked="0" layoutInCell="1" allowOverlap="1" wp14:anchorId="45870D51" wp14:editId="0C5E7027">
            <wp:simplePos x="0" y="0"/>
            <wp:positionH relativeFrom="column">
              <wp:posOffset>0</wp:posOffset>
            </wp:positionH>
            <wp:positionV relativeFrom="paragraph">
              <wp:posOffset>148590</wp:posOffset>
            </wp:positionV>
            <wp:extent cx="3886200" cy="2188540"/>
            <wp:effectExtent l="0" t="0" r="0" b="2540"/>
            <wp:wrapTight wrapText="bothSides">
              <wp:wrapPolygon edited="0">
                <wp:start x="0" y="0"/>
                <wp:lineTo x="0" y="21437"/>
                <wp:lineTo x="21494" y="21437"/>
                <wp:lineTo x="21494" y="0"/>
                <wp:lineTo x="0" y="0"/>
              </wp:wrapPolygon>
            </wp:wrapTight>
            <wp:docPr id="1" name="Obrázek 1" descr="Idées de cadeaux enfant pour Noël 2020 - Magicmam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ées de cadeaux enfant pour Noël 2020 - Magicmaman.com"/>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86200" cy="218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FC4C2" w14:textId="46F583F2" w:rsidR="00003535" w:rsidRDefault="00003535" w:rsidP="00E959BE">
      <w:pPr>
        <w:spacing w:after="0" w:line="240" w:lineRule="auto"/>
      </w:pPr>
    </w:p>
    <w:p w14:paraId="53D3C576" w14:textId="094FCF1B" w:rsidR="00003535" w:rsidRDefault="00003535" w:rsidP="00E959BE">
      <w:pPr>
        <w:spacing w:after="0" w:line="240" w:lineRule="auto"/>
        <w:rPr>
          <w:rFonts w:ascii="Arial" w:hAnsi="Arial" w:cs="Arial"/>
          <w:sz w:val="24"/>
          <w:szCs w:val="24"/>
          <w:lang w:val="fr-FR"/>
        </w:rPr>
      </w:pPr>
      <w:r w:rsidRPr="008F6391">
        <w:rPr>
          <w:rFonts w:ascii="Arial" w:hAnsi="Arial" w:cs="Arial"/>
          <w:sz w:val="24"/>
          <w:szCs w:val="24"/>
          <w:lang w:val="fr-FR"/>
        </w:rPr>
        <w:t>Ecrivez</w:t>
      </w:r>
      <w:r>
        <w:rPr>
          <w:rFonts w:ascii="Arial" w:hAnsi="Arial" w:cs="Arial"/>
          <w:sz w:val="24"/>
          <w:szCs w:val="24"/>
          <w:lang w:val="fr-FR"/>
        </w:rPr>
        <w:t xml:space="preserve"> votre texte qui pourrait accompagner ce</w:t>
      </w:r>
      <w:r>
        <w:rPr>
          <w:rFonts w:ascii="Arial" w:hAnsi="Arial" w:cs="Arial"/>
          <w:sz w:val="24"/>
          <w:szCs w:val="24"/>
          <w:lang w:val="fr-FR"/>
        </w:rPr>
        <w:t>tte photo.</w:t>
      </w:r>
    </w:p>
    <w:p w14:paraId="55C8EDA3" w14:textId="18517436" w:rsidR="00003535" w:rsidRDefault="00003535" w:rsidP="00E959BE">
      <w:pPr>
        <w:spacing w:after="0" w:line="240" w:lineRule="auto"/>
        <w:rPr>
          <w:rFonts w:ascii="Arial" w:hAnsi="Arial" w:cs="Arial"/>
          <w:sz w:val="24"/>
          <w:szCs w:val="24"/>
          <w:lang w:val="fr-FR"/>
        </w:rPr>
      </w:pPr>
    </w:p>
    <w:p w14:paraId="07E407F9" w14:textId="52129274" w:rsidR="00003535" w:rsidRDefault="00003535" w:rsidP="00E959BE">
      <w:pPr>
        <w:spacing w:after="0" w:line="240" w:lineRule="auto"/>
        <w:rPr>
          <w:rFonts w:ascii="Arial" w:hAnsi="Arial" w:cs="Arial"/>
          <w:sz w:val="24"/>
          <w:szCs w:val="24"/>
          <w:lang w:val="fr-FR"/>
        </w:rPr>
      </w:pPr>
    </w:p>
    <w:p w14:paraId="2D89526B" w14:textId="082BAA64" w:rsidR="00003535" w:rsidRDefault="00003535" w:rsidP="00E959BE">
      <w:pPr>
        <w:spacing w:after="0" w:line="240" w:lineRule="auto"/>
        <w:rPr>
          <w:rFonts w:ascii="Arial" w:hAnsi="Arial" w:cs="Arial"/>
          <w:sz w:val="24"/>
          <w:szCs w:val="24"/>
          <w:lang w:val="fr-FR"/>
        </w:rPr>
      </w:pPr>
    </w:p>
    <w:p w14:paraId="0E3477CD" w14:textId="0DE4B32A" w:rsidR="00003535" w:rsidRDefault="00003535" w:rsidP="00E959BE">
      <w:pPr>
        <w:spacing w:after="0" w:line="240" w:lineRule="auto"/>
        <w:rPr>
          <w:rFonts w:ascii="Arial" w:hAnsi="Arial" w:cs="Arial"/>
          <w:sz w:val="24"/>
          <w:szCs w:val="24"/>
          <w:lang w:val="fr-FR"/>
        </w:rPr>
      </w:pPr>
    </w:p>
    <w:p w14:paraId="19BA14DF" w14:textId="12BF74D9" w:rsidR="00003535" w:rsidRDefault="00003535" w:rsidP="00E959BE">
      <w:pPr>
        <w:spacing w:after="0" w:line="240" w:lineRule="auto"/>
        <w:rPr>
          <w:rFonts w:ascii="Arial" w:hAnsi="Arial" w:cs="Arial"/>
          <w:sz w:val="24"/>
          <w:szCs w:val="24"/>
          <w:lang w:val="fr-FR"/>
        </w:rPr>
      </w:pPr>
    </w:p>
    <w:p w14:paraId="55F26765" w14:textId="11E3845E" w:rsidR="00003535" w:rsidRDefault="00003535" w:rsidP="00E959BE">
      <w:pPr>
        <w:spacing w:after="0" w:line="240" w:lineRule="auto"/>
        <w:rPr>
          <w:rFonts w:ascii="Arial" w:hAnsi="Arial" w:cs="Arial"/>
          <w:b/>
          <w:bCs/>
          <w:sz w:val="24"/>
          <w:szCs w:val="24"/>
          <w:lang w:val="fr-FR"/>
        </w:rPr>
      </w:pPr>
      <w:r>
        <w:rPr>
          <w:rFonts w:ascii="Arial" w:hAnsi="Arial" w:cs="Arial"/>
          <w:b/>
          <w:bCs/>
          <w:sz w:val="24"/>
          <w:szCs w:val="24"/>
          <w:lang w:val="fr-FR"/>
        </w:rPr>
        <w:t xml:space="preserve">2) </w:t>
      </w:r>
    </w:p>
    <w:p w14:paraId="257A8499" w14:textId="32CB328E" w:rsidR="00003535" w:rsidRDefault="00003535" w:rsidP="00E959BE">
      <w:pPr>
        <w:spacing w:after="0" w:line="240" w:lineRule="auto"/>
        <w:jc w:val="both"/>
        <w:rPr>
          <w:rFonts w:ascii="Arial" w:hAnsi="Arial" w:cs="Arial"/>
          <w:sz w:val="24"/>
          <w:szCs w:val="24"/>
          <w:lang w:val="fr-FR"/>
        </w:rPr>
      </w:pPr>
      <w:r w:rsidRPr="00003535">
        <w:rPr>
          <w:rFonts w:ascii="Arial" w:hAnsi="Arial" w:cs="Arial"/>
          <w:noProof/>
          <w:sz w:val="24"/>
          <w:szCs w:val="24"/>
        </w:rPr>
        <w:drawing>
          <wp:anchor distT="0" distB="0" distL="114300" distR="114300" simplePos="0" relativeHeight="251659264" behindDoc="1" locked="0" layoutInCell="1" allowOverlap="1" wp14:anchorId="11AD5211" wp14:editId="7AE4407E">
            <wp:simplePos x="0" y="0"/>
            <wp:positionH relativeFrom="column">
              <wp:posOffset>222</wp:posOffset>
            </wp:positionH>
            <wp:positionV relativeFrom="paragraph">
              <wp:posOffset>18659</wp:posOffset>
            </wp:positionV>
            <wp:extent cx="3839308" cy="2671668"/>
            <wp:effectExtent l="0" t="0" r="8890" b="0"/>
            <wp:wrapTight wrapText="bothSides">
              <wp:wrapPolygon edited="0">
                <wp:start x="0" y="0"/>
                <wp:lineTo x="0" y="21410"/>
                <wp:lineTo x="21543" y="21410"/>
                <wp:lineTo x="21543"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9308" cy="2671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852D3" w14:textId="3BCBFB89" w:rsidR="00003535" w:rsidRDefault="00003535" w:rsidP="00E959BE">
      <w:pPr>
        <w:spacing w:after="0" w:line="240" w:lineRule="auto"/>
        <w:jc w:val="both"/>
        <w:rPr>
          <w:rFonts w:ascii="Arial" w:hAnsi="Arial" w:cs="Arial"/>
          <w:i/>
          <w:iCs/>
          <w:noProof/>
          <w:sz w:val="24"/>
          <w:szCs w:val="24"/>
        </w:rPr>
      </w:pPr>
      <w:r w:rsidRPr="00003535">
        <w:rPr>
          <w:rFonts w:ascii="Arial" w:hAnsi="Arial" w:cs="Arial"/>
          <w:sz w:val="24"/>
          <w:szCs w:val="24"/>
          <w:lang w:val="fr-FR"/>
        </w:rPr>
        <w:t>Ecrivez votre texte qui pourrait accompagner ce tableau</w:t>
      </w:r>
      <w:r w:rsidRPr="00003535">
        <w:rPr>
          <w:rFonts w:ascii="Arial" w:hAnsi="Arial" w:cs="Arial"/>
          <w:noProof/>
          <w:sz w:val="24"/>
          <w:szCs w:val="24"/>
        </w:rPr>
        <w:t xml:space="preserve"> de Gustave Caillbotte </w:t>
      </w:r>
      <w:r w:rsidRPr="00003535">
        <w:rPr>
          <w:rFonts w:ascii="Arial" w:hAnsi="Arial" w:cs="Arial"/>
          <w:i/>
          <w:iCs/>
          <w:noProof/>
          <w:sz w:val="24"/>
          <w:szCs w:val="24"/>
        </w:rPr>
        <w:t>Vue de la Seine vers le pont de Bezons</w:t>
      </w:r>
      <w:r>
        <w:rPr>
          <w:rFonts w:ascii="Arial" w:hAnsi="Arial" w:cs="Arial"/>
          <w:i/>
          <w:iCs/>
          <w:noProof/>
          <w:sz w:val="24"/>
          <w:szCs w:val="24"/>
        </w:rPr>
        <w:t>.</w:t>
      </w:r>
    </w:p>
    <w:p w14:paraId="1B7D9362" w14:textId="3B8BDD8F" w:rsidR="00003535" w:rsidRDefault="00003535" w:rsidP="00E959BE">
      <w:pPr>
        <w:spacing w:after="0" w:line="240" w:lineRule="auto"/>
        <w:jc w:val="both"/>
        <w:rPr>
          <w:rFonts w:ascii="Arial" w:hAnsi="Arial" w:cs="Arial"/>
          <w:i/>
          <w:iCs/>
          <w:noProof/>
          <w:sz w:val="24"/>
          <w:szCs w:val="24"/>
        </w:rPr>
      </w:pPr>
    </w:p>
    <w:p w14:paraId="7FBF914F" w14:textId="73368626" w:rsidR="00003535" w:rsidRDefault="00003535" w:rsidP="00E959BE">
      <w:pPr>
        <w:spacing w:after="0" w:line="240" w:lineRule="auto"/>
        <w:jc w:val="both"/>
        <w:rPr>
          <w:rFonts w:ascii="Arial" w:hAnsi="Arial" w:cs="Arial"/>
          <w:i/>
          <w:iCs/>
          <w:noProof/>
          <w:sz w:val="24"/>
          <w:szCs w:val="24"/>
        </w:rPr>
      </w:pPr>
    </w:p>
    <w:p w14:paraId="0DC542CA" w14:textId="639FF0E9" w:rsidR="00003535" w:rsidRDefault="00003535" w:rsidP="00E959BE">
      <w:pPr>
        <w:spacing w:after="0" w:line="240" w:lineRule="auto"/>
        <w:jc w:val="both"/>
        <w:rPr>
          <w:rFonts w:ascii="Arial" w:hAnsi="Arial" w:cs="Arial"/>
          <w:i/>
          <w:iCs/>
          <w:noProof/>
          <w:sz w:val="24"/>
          <w:szCs w:val="24"/>
        </w:rPr>
      </w:pPr>
    </w:p>
    <w:p w14:paraId="09E9F6F6" w14:textId="6FB3E673" w:rsidR="00003535" w:rsidRDefault="00003535" w:rsidP="00E959BE">
      <w:pPr>
        <w:spacing w:after="0" w:line="240" w:lineRule="auto"/>
        <w:jc w:val="both"/>
        <w:rPr>
          <w:rFonts w:ascii="Arial" w:hAnsi="Arial" w:cs="Arial"/>
          <w:i/>
          <w:iCs/>
          <w:noProof/>
          <w:sz w:val="24"/>
          <w:szCs w:val="24"/>
        </w:rPr>
      </w:pPr>
    </w:p>
    <w:p w14:paraId="639CB4A0" w14:textId="0DCA38DE" w:rsidR="00003535" w:rsidRDefault="00003535" w:rsidP="00E959BE">
      <w:pPr>
        <w:spacing w:after="0" w:line="240" w:lineRule="auto"/>
        <w:jc w:val="both"/>
        <w:rPr>
          <w:rFonts w:ascii="Arial" w:hAnsi="Arial" w:cs="Arial"/>
          <w:i/>
          <w:iCs/>
          <w:noProof/>
          <w:sz w:val="24"/>
          <w:szCs w:val="24"/>
        </w:rPr>
      </w:pPr>
    </w:p>
    <w:p w14:paraId="21F44EDA" w14:textId="3481CF7F" w:rsidR="00003535" w:rsidRPr="00B63CF5" w:rsidRDefault="00003535" w:rsidP="00003535">
      <w:pPr>
        <w:jc w:val="both"/>
        <w:rPr>
          <w:rFonts w:ascii="Arial" w:hAnsi="Arial" w:cs="Arial"/>
          <w:b/>
          <w:bCs/>
          <w:i/>
          <w:iCs/>
          <w:noProof/>
          <w:sz w:val="24"/>
          <w:szCs w:val="24"/>
        </w:rPr>
      </w:pPr>
    </w:p>
    <w:p w14:paraId="45FA41D9" w14:textId="77777777" w:rsidR="00E959BE" w:rsidRDefault="00E959BE" w:rsidP="00003535">
      <w:pPr>
        <w:spacing w:after="0" w:line="240" w:lineRule="auto"/>
        <w:jc w:val="both"/>
        <w:rPr>
          <w:rFonts w:ascii="Arial" w:hAnsi="Arial" w:cs="Arial"/>
          <w:b/>
          <w:bCs/>
          <w:noProof/>
          <w:sz w:val="24"/>
          <w:szCs w:val="24"/>
        </w:rPr>
      </w:pPr>
    </w:p>
    <w:p w14:paraId="684C4FF3" w14:textId="77777777" w:rsidR="00E959BE" w:rsidRDefault="00E959BE" w:rsidP="00003535">
      <w:pPr>
        <w:spacing w:after="0" w:line="240" w:lineRule="auto"/>
        <w:jc w:val="both"/>
        <w:rPr>
          <w:rFonts w:ascii="Arial" w:hAnsi="Arial" w:cs="Arial"/>
          <w:b/>
          <w:bCs/>
          <w:noProof/>
          <w:sz w:val="24"/>
          <w:szCs w:val="24"/>
        </w:rPr>
      </w:pPr>
    </w:p>
    <w:p w14:paraId="78FB382B" w14:textId="77777777" w:rsidR="00E959BE" w:rsidRDefault="00E959BE" w:rsidP="00003535">
      <w:pPr>
        <w:spacing w:after="0" w:line="240" w:lineRule="auto"/>
        <w:jc w:val="both"/>
        <w:rPr>
          <w:rFonts w:ascii="Arial" w:hAnsi="Arial" w:cs="Arial"/>
          <w:b/>
          <w:bCs/>
          <w:noProof/>
          <w:sz w:val="24"/>
          <w:szCs w:val="24"/>
        </w:rPr>
      </w:pPr>
    </w:p>
    <w:p w14:paraId="10E17DAE" w14:textId="77777777" w:rsidR="00E959BE" w:rsidRDefault="00E959BE" w:rsidP="00003535">
      <w:pPr>
        <w:spacing w:after="0" w:line="240" w:lineRule="auto"/>
        <w:jc w:val="both"/>
        <w:rPr>
          <w:rFonts w:ascii="Arial" w:hAnsi="Arial" w:cs="Arial"/>
          <w:b/>
          <w:bCs/>
          <w:noProof/>
          <w:sz w:val="24"/>
          <w:szCs w:val="24"/>
        </w:rPr>
      </w:pPr>
    </w:p>
    <w:p w14:paraId="373761A3" w14:textId="77777777" w:rsidR="00E959BE" w:rsidRDefault="00E959BE" w:rsidP="00003535">
      <w:pPr>
        <w:spacing w:after="0" w:line="240" w:lineRule="auto"/>
        <w:jc w:val="both"/>
        <w:rPr>
          <w:rFonts w:ascii="Arial" w:hAnsi="Arial" w:cs="Arial"/>
          <w:b/>
          <w:bCs/>
          <w:noProof/>
          <w:sz w:val="24"/>
          <w:szCs w:val="24"/>
        </w:rPr>
      </w:pPr>
    </w:p>
    <w:p w14:paraId="73020DDB" w14:textId="359F3169" w:rsidR="00003535" w:rsidRPr="00B63CF5" w:rsidRDefault="00003535" w:rsidP="00003535">
      <w:pPr>
        <w:spacing w:after="0" w:line="240" w:lineRule="auto"/>
        <w:jc w:val="both"/>
        <w:rPr>
          <w:rFonts w:ascii="Arial" w:hAnsi="Arial" w:cs="Arial"/>
          <w:b/>
          <w:bCs/>
          <w:noProof/>
          <w:sz w:val="24"/>
          <w:szCs w:val="24"/>
        </w:rPr>
      </w:pPr>
      <w:r w:rsidRPr="00B63CF5">
        <w:rPr>
          <w:rFonts w:ascii="Arial" w:hAnsi="Arial" w:cs="Arial"/>
          <w:b/>
          <w:bCs/>
          <w:noProof/>
          <w:sz w:val="24"/>
          <w:szCs w:val="24"/>
        </w:rPr>
        <w:t>3) Tanka</w:t>
      </w:r>
    </w:p>
    <w:p w14:paraId="0A8A87B1" w14:textId="77777777" w:rsidR="00003535" w:rsidRPr="00003535" w:rsidRDefault="00003535" w:rsidP="00003535">
      <w:pPr>
        <w:shd w:val="clear" w:color="auto" w:fill="FFFFFF"/>
        <w:spacing w:after="0" w:line="240" w:lineRule="auto"/>
        <w:ind w:firstLine="708"/>
        <w:jc w:val="both"/>
        <w:rPr>
          <w:rFonts w:ascii="Arial" w:eastAsia="Times New Roman" w:hAnsi="Arial" w:cs="Arial"/>
          <w:sz w:val="24"/>
          <w:szCs w:val="24"/>
          <w:lang w:eastAsia="cs-CZ"/>
        </w:rPr>
      </w:pPr>
      <w:proofErr w:type="spellStart"/>
      <w:r w:rsidRPr="00003535">
        <w:rPr>
          <w:rFonts w:ascii="Arial" w:eastAsia="Times New Roman" w:hAnsi="Arial" w:cs="Arial"/>
          <w:sz w:val="24"/>
          <w:szCs w:val="24"/>
          <w:lang w:eastAsia="cs-CZ"/>
        </w:rPr>
        <w:t>Tanka</w:t>
      </w:r>
      <w:proofErr w:type="spellEnd"/>
      <w:r w:rsidRPr="00003535">
        <w:rPr>
          <w:rFonts w:ascii="Arial" w:eastAsia="Times New Roman" w:hAnsi="Arial" w:cs="Arial"/>
          <w:sz w:val="24"/>
          <w:szCs w:val="24"/>
          <w:lang w:eastAsia="cs-CZ"/>
        </w:rPr>
        <w:t> je </w:t>
      </w:r>
      <w:hyperlink r:id="rId6" w:tooltip="Japonsko" w:history="1">
        <w:r w:rsidRPr="00003535">
          <w:rPr>
            <w:rFonts w:ascii="Arial" w:eastAsia="Times New Roman" w:hAnsi="Arial" w:cs="Arial"/>
            <w:sz w:val="24"/>
            <w:szCs w:val="24"/>
            <w:lang w:eastAsia="cs-CZ"/>
          </w:rPr>
          <w:t>japonská</w:t>
        </w:r>
      </w:hyperlink>
      <w:r w:rsidRPr="00003535">
        <w:rPr>
          <w:rFonts w:ascii="Arial" w:eastAsia="Times New Roman" w:hAnsi="Arial" w:cs="Arial"/>
          <w:sz w:val="24"/>
          <w:szCs w:val="24"/>
          <w:lang w:eastAsia="cs-CZ"/>
        </w:rPr>
        <w:t> </w:t>
      </w:r>
      <w:hyperlink r:id="rId7" w:tooltip="Báseň" w:history="1">
        <w:r w:rsidRPr="00003535">
          <w:rPr>
            <w:rFonts w:ascii="Arial" w:eastAsia="Times New Roman" w:hAnsi="Arial" w:cs="Arial"/>
            <w:sz w:val="24"/>
            <w:szCs w:val="24"/>
            <w:lang w:eastAsia="cs-CZ"/>
          </w:rPr>
          <w:t>básnická</w:t>
        </w:r>
      </w:hyperlink>
      <w:r w:rsidRPr="00003535">
        <w:rPr>
          <w:rFonts w:ascii="Arial" w:eastAsia="Times New Roman" w:hAnsi="Arial" w:cs="Arial"/>
          <w:sz w:val="24"/>
          <w:szCs w:val="24"/>
          <w:lang w:eastAsia="cs-CZ"/>
        </w:rPr>
        <w:t xml:space="preserve"> forma dříve nazývaná </w:t>
      </w:r>
      <w:proofErr w:type="spellStart"/>
      <w:r w:rsidRPr="00003535">
        <w:rPr>
          <w:rFonts w:ascii="Arial" w:eastAsia="Times New Roman" w:hAnsi="Arial" w:cs="Arial"/>
          <w:sz w:val="24"/>
          <w:szCs w:val="24"/>
          <w:lang w:eastAsia="cs-CZ"/>
        </w:rPr>
        <w:t>waka</w:t>
      </w:r>
      <w:proofErr w:type="spellEnd"/>
      <w:r w:rsidRPr="00003535">
        <w:rPr>
          <w:rFonts w:ascii="Arial" w:eastAsia="Times New Roman" w:hAnsi="Arial" w:cs="Arial"/>
          <w:sz w:val="24"/>
          <w:szCs w:val="24"/>
          <w:lang w:eastAsia="cs-CZ"/>
        </w:rPr>
        <w:t>, využívající </w:t>
      </w:r>
      <w:hyperlink r:id="rId8" w:tooltip="Sylabický verš" w:history="1">
        <w:r w:rsidRPr="00003535">
          <w:rPr>
            <w:rFonts w:ascii="Arial" w:eastAsia="Times New Roman" w:hAnsi="Arial" w:cs="Arial"/>
            <w:sz w:val="24"/>
            <w:szCs w:val="24"/>
            <w:lang w:eastAsia="cs-CZ"/>
          </w:rPr>
          <w:t>sylabický verš</w:t>
        </w:r>
      </w:hyperlink>
      <w:r w:rsidRPr="00003535">
        <w:rPr>
          <w:rFonts w:ascii="Arial" w:eastAsia="Times New Roman" w:hAnsi="Arial" w:cs="Arial"/>
          <w:sz w:val="24"/>
          <w:szCs w:val="24"/>
          <w:lang w:eastAsia="cs-CZ"/>
        </w:rPr>
        <w:t>.</w:t>
      </w:r>
    </w:p>
    <w:p w14:paraId="7F84478C" w14:textId="48314F55" w:rsidR="00003535" w:rsidRPr="00003535" w:rsidRDefault="00003535" w:rsidP="00003535">
      <w:pPr>
        <w:shd w:val="clear" w:color="auto" w:fill="FFFFFF"/>
        <w:spacing w:after="0" w:line="240" w:lineRule="auto"/>
        <w:ind w:firstLine="708"/>
        <w:jc w:val="both"/>
        <w:rPr>
          <w:rFonts w:ascii="Arial" w:eastAsia="Times New Roman" w:hAnsi="Arial" w:cs="Arial"/>
          <w:sz w:val="24"/>
          <w:szCs w:val="24"/>
          <w:lang w:eastAsia="cs-CZ"/>
        </w:rPr>
      </w:pPr>
      <w:r w:rsidRPr="00003535">
        <w:rPr>
          <w:rFonts w:ascii="Arial" w:eastAsia="Times New Roman" w:hAnsi="Arial" w:cs="Arial"/>
          <w:sz w:val="24"/>
          <w:szCs w:val="24"/>
          <w:lang w:eastAsia="cs-CZ"/>
        </w:rPr>
        <w:t>V </w:t>
      </w:r>
      <w:hyperlink r:id="rId9" w:tooltip="19. století" w:history="1">
        <w:r w:rsidRPr="00003535">
          <w:rPr>
            <w:rFonts w:ascii="Arial" w:eastAsia="Times New Roman" w:hAnsi="Arial" w:cs="Arial"/>
            <w:sz w:val="24"/>
            <w:szCs w:val="24"/>
            <w:lang w:eastAsia="cs-CZ"/>
          </w:rPr>
          <w:t>19. století</w:t>
        </w:r>
      </w:hyperlink>
      <w:r w:rsidRPr="00003535">
        <w:rPr>
          <w:rFonts w:ascii="Arial" w:eastAsia="Times New Roman" w:hAnsi="Arial" w:cs="Arial"/>
          <w:sz w:val="24"/>
          <w:szCs w:val="24"/>
          <w:lang w:eastAsia="cs-CZ"/>
        </w:rPr>
        <w:t xml:space="preserve"> se rozšířila i mimo japonskou </w:t>
      </w:r>
      <w:proofErr w:type="gramStart"/>
      <w:r w:rsidRPr="00003535">
        <w:rPr>
          <w:rFonts w:ascii="Arial" w:eastAsia="Times New Roman" w:hAnsi="Arial" w:cs="Arial"/>
          <w:sz w:val="24"/>
          <w:szCs w:val="24"/>
          <w:lang w:eastAsia="cs-CZ"/>
        </w:rPr>
        <w:t>poesii</w:t>
      </w:r>
      <w:proofErr w:type="gramEnd"/>
      <w:r w:rsidRPr="00003535">
        <w:rPr>
          <w:rFonts w:ascii="Arial" w:eastAsia="Times New Roman" w:hAnsi="Arial" w:cs="Arial"/>
          <w:sz w:val="24"/>
          <w:szCs w:val="24"/>
          <w:lang w:eastAsia="cs-CZ"/>
        </w:rPr>
        <w:t>. Má pět </w:t>
      </w:r>
      <w:hyperlink r:id="rId10" w:tooltip="Verš" w:history="1">
        <w:r w:rsidRPr="00003535">
          <w:rPr>
            <w:rFonts w:ascii="Arial" w:eastAsia="Times New Roman" w:hAnsi="Arial" w:cs="Arial"/>
            <w:sz w:val="24"/>
            <w:szCs w:val="24"/>
            <w:lang w:eastAsia="cs-CZ"/>
          </w:rPr>
          <w:t>veršů</w:t>
        </w:r>
      </w:hyperlink>
      <w:r w:rsidRPr="00003535">
        <w:rPr>
          <w:rFonts w:ascii="Arial" w:eastAsia="Times New Roman" w:hAnsi="Arial" w:cs="Arial"/>
          <w:sz w:val="24"/>
          <w:szCs w:val="24"/>
          <w:lang w:eastAsia="cs-CZ"/>
        </w:rPr>
        <w:t>, z nichž první a třetí mají pět </w:t>
      </w:r>
      <w:hyperlink r:id="rId11" w:tooltip="Slabika" w:history="1">
        <w:r w:rsidRPr="00003535">
          <w:rPr>
            <w:rFonts w:ascii="Arial" w:eastAsia="Times New Roman" w:hAnsi="Arial" w:cs="Arial"/>
            <w:sz w:val="24"/>
            <w:szCs w:val="24"/>
            <w:lang w:eastAsia="cs-CZ"/>
          </w:rPr>
          <w:t>slabik</w:t>
        </w:r>
      </w:hyperlink>
      <w:r w:rsidRPr="00003535">
        <w:rPr>
          <w:rFonts w:ascii="Arial" w:eastAsia="Times New Roman" w:hAnsi="Arial" w:cs="Arial"/>
          <w:sz w:val="24"/>
          <w:szCs w:val="24"/>
          <w:lang w:eastAsia="cs-CZ"/>
        </w:rPr>
        <w:t> a ostatní sedm. Někdy se tak uvádí schéma 5-7-5-7-7. První tři verše jsou označovány jako </w:t>
      </w:r>
      <w:proofErr w:type="spellStart"/>
      <w:r w:rsidRPr="00003535">
        <w:rPr>
          <w:rFonts w:ascii="Arial" w:eastAsia="Times New Roman" w:hAnsi="Arial" w:cs="Arial"/>
          <w:i/>
          <w:iCs/>
          <w:sz w:val="24"/>
          <w:szCs w:val="24"/>
          <w:lang w:eastAsia="cs-CZ"/>
        </w:rPr>
        <w:t>kaminoku</w:t>
      </w:r>
      <w:proofErr w:type="spellEnd"/>
      <w:r w:rsidRPr="00003535">
        <w:rPr>
          <w:rFonts w:ascii="Arial" w:eastAsia="Times New Roman" w:hAnsi="Arial" w:cs="Arial"/>
          <w:sz w:val="24"/>
          <w:szCs w:val="24"/>
          <w:lang w:eastAsia="cs-CZ"/>
        </w:rPr>
        <w:t> (horní fráze) a poslední dva jako </w:t>
      </w:r>
      <w:proofErr w:type="spellStart"/>
      <w:r w:rsidRPr="00003535">
        <w:rPr>
          <w:rFonts w:ascii="Arial" w:eastAsia="Times New Roman" w:hAnsi="Arial" w:cs="Arial"/>
          <w:i/>
          <w:iCs/>
          <w:sz w:val="24"/>
          <w:szCs w:val="24"/>
          <w:lang w:eastAsia="cs-CZ"/>
        </w:rPr>
        <w:t>šimonoku</w:t>
      </w:r>
      <w:proofErr w:type="spellEnd"/>
      <w:r w:rsidRPr="00003535">
        <w:rPr>
          <w:rFonts w:ascii="Arial" w:eastAsia="Times New Roman" w:hAnsi="Arial" w:cs="Arial"/>
          <w:sz w:val="24"/>
          <w:szCs w:val="24"/>
          <w:lang w:eastAsia="cs-CZ"/>
        </w:rPr>
        <w:t xml:space="preserve"> (spodní fráze). </w:t>
      </w:r>
    </w:p>
    <w:p w14:paraId="10B9B32F" w14:textId="13E7AFAF" w:rsidR="00003535" w:rsidRPr="00003535" w:rsidRDefault="00003535" w:rsidP="00B63CF5">
      <w:pPr>
        <w:shd w:val="clear" w:color="auto" w:fill="FFFFFF"/>
        <w:spacing w:after="0" w:line="240" w:lineRule="auto"/>
        <w:ind w:firstLine="708"/>
        <w:jc w:val="both"/>
        <w:rPr>
          <w:rFonts w:ascii="Arial" w:eastAsia="Times New Roman" w:hAnsi="Arial" w:cs="Arial"/>
          <w:sz w:val="24"/>
          <w:szCs w:val="24"/>
          <w:lang w:eastAsia="cs-CZ"/>
        </w:rPr>
      </w:pPr>
      <w:r w:rsidRPr="00003535">
        <w:rPr>
          <w:rFonts w:ascii="Arial" w:eastAsia="Times New Roman" w:hAnsi="Arial" w:cs="Arial"/>
          <w:sz w:val="24"/>
          <w:szCs w:val="24"/>
          <w:lang w:eastAsia="cs-CZ"/>
        </w:rPr>
        <w:t>V</w:t>
      </w:r>
      <w:r w:rsidR="00B63CF5">
        <w:rPr>
          <w:rFonts w:ascii="Arial" w:eastAsia="Times New Roman" w:hAnsi="Arial" w:cs="Arial"/>
          <w:sz w:val="24"/>
          <w:szCs w:val="24"/>
          <w:lang w:eastAsia="cs-CZ"/>
        </w:rPr>
        <w:t> </w:t>
      </w:r>
      <w:hyperlink r:id="rId12" w:tooltip="10. století" w:history="1">
        <w:r w:rsidR="00B63CF5">
          <w:rPr>
            <w:rFonts w:ascii="Arial" w:eastAsia="Times New Roman" w:hAnsi="Arial" w:cs="Arial"/>
            <w:sz w:val="24"/>
            <w:szCs w:val="24"/>
            <w:lang w:eastAsia="cs-CZ"/>
          </w:rPr>
          <w:t>10.</w:t>
        </w:r>
        <w:r w:rsidRPr="00003535">
          <w:rPr>
            <w:rFonts w:ascii="Arial" w:eastAsia="Times New Roman" w:hAnsi="Arial" w:cs="Arial"/>
            <w:sz w:val="24"/>
            <w:szCs w:val="24"/>
            <w:lang w:eastAsia="cs-CZ"/>
          </w:rPr>
          <w:t xml:space="preserve"> století</w:t>
        </w:r>
      </w:hyperlink>
      <w:r w:rsidRPr="00003535">
        <w:rPr>
          <w:rFonts w:ascii="Arial" w:eastAsia="Times New Roman" w:hAnsi="Arial" w:cs="Arial"/>
          <w:sz w:val="24"/>
          <w:szCs w:val="24"/>
          <w:lang w:eastAsia="cs-CZ"/>
        </w:rPr>
        <w:t> </w:t>
      </w:r>
      <w:proofErr w:type="spellStart"/>
      <w:r w:rsidRPr="00003535">
        <w:rPr>
          <w:rFonts w:ascii="Arial" w:eastAsia="Times New Roman" w:hAnsi="Arial" w:cs="Arial"/>
          <w:sz w:val="24"/>
          <w:szCs w:val="24"/>
          <w:lang w:eastAsia="cs-CZ"/>
        </w:rPr>
        <w:t>čóka</w:t>
      </w:r>
      <w:proofErr w:type="spellEnd"/>
      <w:r w:rsidRPr="00003535">
        <w:rPr>
          <w:rFonts w:ascii="Arial" w:eastAsia="Times New Roman" w:hAnsi="Arial" w:cs="Arial"/>
          <w:sz w:val="24"/>
          <w:szCs w:val="24"/>
          <w:lang w:eastAsia="cs-CZ"/>
        </w:rPr>
        <w:t xml:space="preserve"> ustoupila do pozadí a </w:t>
      </w:r>
      <w:proofErr w:type="spellStart"/>
      <w:r w:rsidRPr="00003535">
        <w:rPr>
          <w:rFonts w:ascii="Arial" w:eastAsia="Times New Roman" w:hAnsi="Arial" w:cs="Arial"/>
          <w:sz w:val="24"/>
          <w:szCs w:val="24"/>
          <w:lang w:eastAsia="cs-CZ"/>
        </w:rPr>
        <w:t>tanka</w:t>
      </w:r>
      <w:proofErr w:type="spellEnd"/>
      <w:r w:rsidRPr="00003535">
        <w:rPr>
          <w:rFonts w:ascii="Arial" w:eastAsia="Times New Roman" w:hAnsi="Arial" w:cs="Arial"/>
          <w:sz w:val="24"/>
          <w:szCs w:val="24"/>
          <w:lang w:eastAsia="cs-CZ"/>
        </w:rPr>
        <w:t xml:space="preserve"> se stala nejčastější formou oboru </w:t>
      </w:r>
      <w:proofErr w:type="spellStart"/>
      <w:r w:rsidRPr="00003535">
        <w:rPr>
          <w:rFonts w:ascii="Arial" w:eastAsia="Times New Roman" w:hAnsi="Arial" w:cs="Arial"/>
          <w:sz w:val="24"/>
          <w:szCs w:val="24"/>
          <w:lang w:eastAsia="cs-CZ"/>
        </w:rPr>
        <w:t>waka</w:t>
      </w:r>
      <w:proofErr w:type="spellEnd"/>
      <w:r w:rsidRPr="00003535">
        <w:rPr>
          <w:rFonts w:ascii="Arial" w:eastAsia="Times New Roman" w:hAnsi="Arial" w:cs="Arial"/>
          <w:sz w:val="24"/>
          <w:szCs w:val="24"/>
          <w:lang w:eastAsia="cs-CZ"/>
        </w:rPr>
        <w:t>. Časté byly literární texty, v nichž se střídala </w:t>
      </w:r>
      <w:hyperlink r:id="rId13" w:tooltip="Próza" w:history="1">
        <w:r w:rsidRPr="00003535">
          <w:rPr>
            <w:rFonts w:ascii="Arial" w:eastAsia="Times New Roman" w:hAnsi="Arial" w:cs="Arial"/>
            <w:sz w:val="24"/>
            <w:szCs w:val="24"/>
            <w:lang w:eastAsia="cs-CZ"/>
          </w:rPr>
          <w:t>próza</w:t>
        </w:r>
      </w:hyperlink>
      <w:r w:rsidRPr="00003535">
        <w:rPr>
          <w:rFonts w:ascii="Arial" w:eastAsia="Times New Roman" w:hAnsi="Arial" w:cs="Arial"/>
          <w:sz w:val="24"/>
          <w:szCs w:val="24"/>
          <w:lang w:eastAsia="cs-CZ"/>
        </w:rPr>
        <w:t xml:space="preserve"> a básně formou </w:t>
      </w:r>
      <w:proofErr w:type="spellStart"/>
      <w:r w:rsidRPr="00003535">
        <w:rPr>
          <w:rFonts w:ascii="Arial" w:eastAsia="Times New Roman" w:hAnsi="Arial" w:cs="Arial"/>
          <w:sz w:val="24"/>
          <w:szCs w:val="24"/>
          <w:lang w:eastAsia="cs-CZ"/>
        </w:rPr>
        <w:t>tanka</w:t>
      </w:r>
      <w:proofErr w:type="spellEnd"/>
      <w:r w:rsidRPr="00003535">
        <w:rPr>
          <w:rFonts w:ascii="Arial" w:eastAsia="Times New Roman" w:hAnsi="Arial" w:cs="Arial"/>
          <w:sz w:val="24"/>
          <w:szCs w:val="24"/>
          <w:lang w:eastAsia="cs-CZ"/>
        </w:rPr>
        <w:t xml:space="preserve"> – vyvinula se také zvláštní společenská hra, při které jeden zaimprovizoval první tříverší tanky a druhý na ně musel odpovědět dvojverším, taková báseň se nazývá </w:t>
      </w:r>
      <w:proofErr w:type="spellStart"/>
      <w:r w:rsidRPr="00003535">
        <w:rPr>
          <w:rFonts w:ascii="Arial" w:eastAsia="Times New Roman" w:hAnsi="Arial" w:cs="Arial"/>
          <w:sz w:val="24"/>
          <w:szCs w:val="24"/>
          <w:lang w:eastAsia="cs-CZ"/>
        </w:rPr>
        <w:fldChar w:fldCharType="begin"/>
      </w:r>
      <w:r w:rsidRPr="00003535">
        <w:rPr>
          <w:rFonts w:ascii="Arial" w:eastAsia="Times New Roman" w:hAnsi="Arial" w:cs="Arial"/>
          <w:sz w:val="24"/>
          <w:szCs w:val="24"/>
          <w:lang w:eastAsia="cs-CZ"/>
        </w:rPr>
        <w:instrText xml:space="preserve"> HYPERLINK "https://cs.wikipedia.org/wiki/Renga" \o "Renga" </w:instrText>
      </w:r>
      <w:r w:rsidRPr="00003535">
        <w:rPr>
          <w:rFonts w:ascii="Arial" w:eastAsia="Times New Roman" w:hAnsi="Arial" w:cs="Arial"/>
          <w:sz w:val="24"/>
          <w:szCs w:val="24"/>
          <w:lang w:eastAsia="cs-CZ"/>
        </w:rPr>
        <w:fldChar w:fldCharType="separate"/>
      </w:r>
      <w:r w:rsidRPr="00003535">
        <w:rPr>
          <w:rFonts w:ascii="Arial" w:eastAsia="Times New Roman" w:hAnsi="Arial" w:cs="Arial"/>
          <w:sz w:val="24"/>
          <w:szCs w:val="24"/>
          <w:lang w:eastAsia="cs-CZ"/>
        </w:rPr>
        <w:t>renga</w:t>
      </w:r>
      <w:proofErr w:type="spellEnd"/>
      <w:r w:rsidRPr="00003535">
        <w:rPr>
          <w:rFonts w:ascii="Arial" w:eastAsia="Times New Roman" w:hAnsi="Arial" w:cs="Arial"/>
          <w:sz w:val="24"/>
          <w:szCs w:val="24"/>
          <w:lang w:eastAsia="cs-CZ"/>
        </w:rPr>
        <w:fldChar w:fldCharType="end"/>
      </w:r>
      <w:r w:rsidRPr="00003535">
        <w:rPr>
          <w:rFonts w:ascii="Arial" w:eastAsia="Times New Roman" w:hAnsi="Arial" w:cs="Arial"/>
          <w:sz w:val="24"/>
          <w:szCs w:val="24"/>
          <w:lang w:eastAsia="cs-CZ"/>
        </w:rPr>
        <w:t xml:space="preserve">, "řetězová báseň. </w:t>
      </w:r>
    </w:p>
    <w:p w14:paraId="3F1BC626" w14:textId="7E5C7A4E" w:rsidR="00003535" w:rsidRPr="00003535" w:rsidRDefault="00003535" w:rsidP="00B63CF5">
      <w:pPr>
        <w:shd w:val="clear" w:color="auto" w:fill="FFFFFF"/>
        <w:spacing w:after="0" w:line="240" w:lineRule="auto"/>
        <w:ind w:firstLine="708"/>
        <w:jc w:val="both"/>
        <w:rPr>
          <w:rFonts w:ascii="Arial" w:eastAsia="Times New Roman" w:hAnsi="Arial" w:cs="Arial"/>
          <w:sz w:val="24"/>
          <w:szCs w:val="24"/>
          <w:lang w:eastAsia="cs-CZ"/>
        </w:rPr>
      </w:pPr>
      <w:r w:rsidRPr="00003535">
        <w:rPr>
          <w:rFonts w:ascii="Arial" w:eastAsia="Times New Roman" w:hAnsi="Arial" w:cs="Arial"/>
          <w:sz w:val="24"/>
          <w:szCs w:val="24"/>
          <w:lang w:eastAsia="cs-CZ"/>
        </w:rPr>
        <w:t xml:space="preserve">Básně </w:t>
      </w:r>
      <w:proofErr w:type="spellStart"/>
      <w:r w:rsidRPr="00003535">
        <w:rPr>
          <w:rFonts w:ascii="Arial" w:eastAsia="Times New Roman" w:hAnsi="Arial" w:cs="Arial"/>
          <w:sz w:val="24"/>
          <w:szCs w:val="24"/>
          <w:lang w:eastAsia="cs-CZ"/>
        </w:rPr>
        <w:t>tanka</w:t>
      </w:r>
      <w:proofErr w:type="spellEnd"/>
      <w:r w:rsidRPr="00003535">
        <w:rPr>
          <w:rFonts w:ascii="Arial" w:eastAsia="Times New Roman" w:hAnsi="Arial" w:cs="Arial"/>
          <w:sz w:val="24"/>
          <w:szCs w:val="24"/>
          <w:lang w:eastAsia="cs-CZ"/>
        </w:rPr>
        <w:t xml:space="preserve"> jsou i dnes velmi populární, tvoří spolu s formou </w:t>
      </w:r>
      <w:hyperlink r:id="rId14" w:tooltip="Haiku" w:history="1">
        <w:r w:rsidRPr="00003535">
          <w:rPr>
            <w:rFonts w:ascii="Arial" w:eastAsia="Times New Roman" w:hAnsi="Arial" w:cs="Arial"/>
            <w:sz w:val="24"/>
            <w:szCs w:val="24"/>
            <w:lang w:eastAsia="cs-CZ"/>
          </w:rPr>
          <w:t>haiku</w:t>
        </w:r>
      </w:hyperlink>
      <w:r w:rsidRPr="00003535">
        <w:rPr>
          <w:rFonts w:ascii="Arial" w:eastAsia="Times New Roman" w:hAnsi="Arial" w:cs="Arial"/>
          <w:sz w:val="24"/>
          <w:szCs w:val="24"/>
          <w:lang w:eastAsia="cs-CZ"/>
        </w:rPr>
        <w:t xml:space="preserve"> (které se vyvinulo právě z </w:t>
      </w:r>
      <w:proofErr w:type="spellStart"/>
      <w:r w:rsidRPr="00003535">
        <w:rPr>
          <w:rFonts w:ascii="Arial" w:eastAsia="Times New Roman" w:hAnsi="Arial" w:cs="Arial"/>
          <w:sz w:val="24"/>
          <w:szCs w:val="24"/>
          <w:lang w:eastAsia="cs-CZ"/>
        </w:rPr>
        <w:t>rengy</w:t>
      </w:r>
      <w:proofErr w:type="spellEnd"/>
      <w:r w:rsidRPr="00003535">
        <w:rPr>
          <w:rFonts w:ascii="Arial" w:eastAsia="Times New Roman" w:hAnsi="Arial" w:cs="Arial"/>
          <w:sz w:val="24"/>
          <w:szCs w:val="24"/>
          <w:lang w:eastAsia="cs-CZ"/>
        </w:rPr>
        <w:t xml:space="preserve"> – jde o osamostatněné první tříverší tanky) nejčastější formy japonské </w:t>
      </w:r>
      <w:proofErr w:type="gramStart"/>
      <w:r w:rsidRPr="00003535">
        <w:rPr>
          <w:rFonts w:ascii="Arial" w:eastAsia="Times New Roman" w:hAnsi="Arial" w:cs="Arial"/>
          <w:sz w:val="24"/>
          <w:szCs w:val="24"/>
          <w:lang w:eastAsia="cs-CZ"/>
        </w:rPr>
        <w:t>poesie</w:t>
      </w:r>
      <w:proofErr w:type="gramEnd"/>
      <w:r w:rsidRPr="00003535">
        <w:rPr>
          <w:rFonts w:ascii="Arial" w:eastAsia="Times New Roman" w:hAnsi="Arial" w:cs="Arial"/>
          <w:sz w:val="24"/>
          <w:szCs w:val="24"/>
          <w:lang w:eastAsia="cs-CZ"/>
        </w:rPr>
        <w:t xml:space="preserve">. Výbor parafrází z japonských </w:t>
      </w:r>
      <w:proofErr w:type="spellStart"/>
      <w:r w:rsidRPr="00003535">
        <w:rPr>
          <w:rFonts w:ascii="Arial" w:eastAsia="Times New Roman" w:hAnsi="Arial" w:cs="Arial"/>
          <w:sz w:val="24"/>
          <w:szCs w:val="24"/>
          <w:lang w:eastAsia="cs-CZ"/>
        </w:rPr>
        <w:t>tanka</w:t>
      </w:r>
      <w:proofErr w:type="spellEnd"/>
      <w:r w:rsidRPr="00003535">
        <w:rPr>
          <w:rFonts w:ascii="Arial" w:eastAsia="Times New Roman" w:hAnsi="Arial" w:cs="Arial"/>
          <w:sz w:val="24"/>
          <w:szCs w:val="24"/>
          <w:lang w:eastAsia="cs-CZ"/>
        </w:rPr>
        <w:t xml:space="preserve"> pořídil </w:t>
      </w:r>
      <w:hyperlink r:id="rId15" w:tooltip="Bohumil Mathesius" w:history="1">
        <w:r w:rsidRPr="00003535">
          <w:rPr>
            <w:rFonts w:ascii="Arial" w:eastAsia="Times New Roman" w:hAnsi="Arial" w:cs="Arial"/>
            <w:sz w:val="24"/>
            <w:szCs w:val="24"/>
            <w:lang w:eastAsia="cs-CZ"/>
          </w:rPr>
          <w:t>Bohumil Mathesius</w:t>
        </w:r>
      </w:hyperlink>
      <w:r w:rsidRPr="00003535">
        <w:rPr>
          <w:rFonts w:ascii="Arial" w:eastAsia="Times New Roman" w:hAnsi="Arial" w:cs="Arial"/>
          <w:sz w:val="24"/>
          <w:szCs w:val="24"/>
          <w:lang w:eastAsia="cs-CZ"/>
        </w:rPr>
        <w:t> pod názvem </w:t>
      </w:r>
      <w:r w:rsidRPr="00003535">
        <w:rPr>
          <w:rFonts w:ascii="Arial" w:eastAsia="Times New Roman" w:hAnsi="Arial" w:cs="Arial"/>
          <w:i/>
          <w:iCs/>
          <w:sz w:val="24"/>
          <w:szCs w:val="24"/>
          <w:lang w:eastAsia="cs-CZ"/>
        </w:rPr>
        <w:t>Verše psané na vodu</w:t>
      </w:r>
      <w:r w:rsidRPr="00003535">
        <w:rPr>
          <w:rFonts w:ascii="Arial" w:eastAsia="Times New Roman" w:hAnsi="Arial" w:cs="Arial"/>
          <w:sz w:val="24"/>
          <w:szCs w:val="24"/>
          <w:lang w:eastAsia="cs-CZ"/>
        </w:rPr>
        <w:t xml:space="preserve">. Známá je </w:t>
      </w:r>
      <w:proofErr w:type="spellStart"/>
      <w:r w:rsidRPr="00003535">
        <w:rPr>
          <w:rFonts w:ascii="Arial" w:eastAsia="Times New Roman" w:hAnsi="Arial" w:cs="Arial"/>
          <w:sz w:val="24"/>
          <w:szCs w:val="24"/>
          <w:lang w:eastAsia="cs-CZ"/>
        </w:rPr>
        <w:t>tanka</w:t>
      </w:r>
      <w:proofErr w:type="spellEnd"/>
      <w:r w:rsidRPr="00003535">
        <w:rPr>
          <w:rFonts w:ascii="Arial" w:eastAsia="Times New Roman" w:hAnsi="Arial" w:cs="Arial"/>
          <w:sz w:val="24"/>
          <w:szCs w:val="24"/>
          <w:lang w:eastAsia="cs-CZ"/>
        </w:rPr>
        <w:t xml:space="preserve"> císaře Hirohita z 1.1.1946:</w:t>
      </w:r>
      <w:r w:rsidR="00B63CF5" w:rsidRPr="00003535">
        <w:rPr>
          <w:rFonts w:ascii="Arial" w:eastAsia="Times New Roman" w:hAnsi="Arial" w:cs="Arial"/>
          <w:sz w:val="24"/>
          <w:szCs w:val="24"/>
          <w:lang w:eastAsia="cs-CZ"/>
        </w:rPr>
        <w:t xml:space="preserve"> </w:t>
      </w:r>
    </w:p>
    <w:p w14:paraId="278D82DD" w14:textId="77777777" w:rsidR="00003535" w:rsidRPr="00003535" w:rsidRDefault="00003535" w:rsidP="00003535">
      <w:pPr>
        <w:shd w:val="clear" w:color="auto" w:fill="FFFFFF"/>
        <w:spacing w:after="0" w:line="240" w:lineRule="auto"/>
        <w:ind w:left="720"/>
        <w:jc w:val="both"/>
        <w:rPr>
          <w:rFonts w:ascii="Arial" w:eastAsia="Times New Roman" w:hAnsi="Arial" w:cs="Arial"/>
          <w:sz w:val="24"/>
          <w:szCs w:val="24"/>
          <w:lang w:eastAsia="cs-CZ"/>
        </w:rPr>
      </w:pPr>
      <w:r w:rsidRPr="00003535">
        <w:rPr>
          <w:rFonts w:ascii="Arial" w:eastAsia="Times New Roman" w:hAnsi="Arial" w:cs="Arial"/>
          <w:i/>
          <w:iCs/>
          <w:sz w:val="24"/>
          <w:szCs w:val="24"/>
          <w:lang w:eastAsia="cs-CZ"/>
        </w:rPr>
        <w:t>Neohroženě</w:t>
      </w:r>
    </w:p>
    <w:p w14:paraId="7AE210B4" w14:textId="77777777" w:rsidR="00003535" w:rsidRPr="00003535" w:rsidRDefault="00003535" w:rsidP="00003535">
      <w:pPr>
        <w:shd w:val="clear" w:color="auto" w:fill="FFFFFF"/>
        <w:spacing w:after="0" w:line="240" w:lineRule="auto"/>
        <w:ind w:left="720"/>
        <w:jc w:val="both"/>
        <w:rPr>
          <w:rFonts w:ascii="Arial" w:eastAsia="Times New Roman" w:hAnsi="Arial" w:cs="Arial"/>
          <w:sz w:val="24"/>
          <w:szCs w:val="24"/>
          <w:lang w:eastAsia="cs-CZ"/>
        </w:rPr>
      </w:pPr>
      <w:r w:rsidRPr="00003535">
        <w:rPr>
          <w:rFonts w:ascii="Arial" w:eastAsia="Times New Roman" w:hAnsi="Arial" w:cs="Arial"/>
          <w:i/>
          <w:iCs/>
          <w:sz w:val="24"/>
          <w:szCs w:val="24"/>
          <w:lang w:eastAsia="cs-CZ"/>
        </w:rPr>
        <w:t>stojí tu borovice,</w:t>
      </w:r>
    </w:p>
    <w:p w14:paraId="4DA7C0FA" w14:textId="77777777" w:rsidR="00003535" w:rsidRPr="00003535" w:rsidRDefault="00003535" w:rsidP="00003535">
      <w:pPr>
        <w:shd w:val="clear" w:color="auto" w:fill="FFFFFF"/>
        <w:spacing w:after="0" w:line="240" w:lineRule="auto"/>
        <w:ind w:left="720"/>
        <w:jc w:val="both"/>
        <w:rPr>
          <w:rFonts w:ascii="Arial" w:eastAsia="Times New Roman" w:hAnsi="Arial" w:cs="Arial"/>
          <w:sz w:val="24"/>
          <w:szCs w:val="24"/>
          <w:lang w:eastAsia="cs-CZ"/>
        </w:rPr>
      </w:pPr>
      <w:r w:rsidRPr="00003535">
        <w:rPr>
          <w:rFonts w:ascii="Arial" w:eastAsia="Times New Roman" w:hAnsi="Arial" w:cs="Arial"/>
          <w:i/>
          <w:iCs/>
          <w:sz w:val="24"/>
          <w:szCs w:val="24"/>
          <w:lang w:eastAsia="cs-CZ"/>
        </w:rPr>
        <w:t>zatímco kolem</w:t>
      </w:r>
    </w:p>
    <w:p w14:paraId="37A30CC4" w14:textId="77777777" w:rsidR="00003535" w:rsidRPr="00003535" w:rsidRDefault="00003535" w:rsidP="00003535">
      <w:pPr>
        <w:shd w:val="clear" w:color="auto" w:fill="FFFFFF"/>
        <w:spacing w:after="0" w:line="240" w:lineRule="auto"/>
        <w:ind w:left="720"/>
        <w:jc w:val="both"/>
        <w:rPr>
          <w:rFonts w:ascii="Arial" w:eastAsia="Times New Roman" w:hAnsi="Arial" w:cs="Arial"/>
          <w:sz w:val="24"/>
          <w:szCs w:val="24"/>
          <w:lang w:eastAsia="cs-CZ"/>
        </w:rPr>
      </w:pPr>
      <w:r w:rsidRPr="00003535">
        <w:rPr>
          <w:rFonts w:ascii="Arial" w:eastAsia="Times New Roman" w:hAnsi="Arial" w:cs="Arial"/>
          <w:i/>
          <w:iCs/>
          <w:sz w:val="24"/>
          <w:szCs w:val="24"/>
          <w:lang w:eastAsia="cs-CZ"/>
        </w:rPr>
        <w:t>narůstají závěje.</w:t>
      </w:r>
    </w:p>
    <w:p w14:paraId="052D7BCC" w14:textId="77777777" w:rsidR="00003535" w:rsidRPr="00003535" w:rsidRDefault="00003535" w:rsidP="00003535">
      <w:pPr>
        <w:shd w:val="clear" w:color="auto" w:fill="FFFFFF"/>
        <w:spacing w:after="0" w:line="240" w:lineRule="auto"/>
        <w:ind w:left="720"/>
        <w:jc w:val="both"/>
        <w:rPr>
          <w:rFonts w:ascii="Arial" w:eastAsia="Times New Roman" w:hAnsi="Arial" w:cs="Arial"/>
          <w:sz w:val="24"/>
          <w:szCs w:val="24"/>
          <w:lang w:eastAsia="cs-CZ"/>
        </w:rPr>
      </w:pPr>
      <w:r w:rsidRPr="00003535">
        <w:rPr>
          <w:rFonts w:ascii="Arial" w:eastAsia="Times New Roman" w:hAnsi="Arial" w:cs="Arial"/>
          <w:i/>
          <w:iCs/>
          <w:sz w:val="24"/>
          <w:szCs w:val="24"/>
          <w:lang w:eastAsia="cs-CZ"/>
        </w:rPr>
        <w:t>Z ní berte si příklad!</w:t>
      </w:r>
    </w:p>
    <w:p w14:paraId="7F9268F8" w14:textId="3CCCF38E" w:rsidR="00003535" w:rsidRDefault="00003535" w:rsidP="00003535">
      <w:pPr>
        <w:spacing w:after="0" w:line="240" w:lineRule="auto"/>
        <w:jc w:val="both"/>
        <w:rPr>
          <w:rFonts w:ascii="Arial" w:hAnsi="Arial" w:cs="Arial"/>
          <w:sz w:val="24"/>
          <w:szCs w:val="24"/>
        </w:rPr>
      </w:pPr>
    </w:p>
    <w:p w14:paraId="35500117" w14:textId="5609515D" w:rsidR="00B63CF5" w:rsidRPr="00B63CF5" w:rsidRDefault="00B63CF5" w:rsidP="00B63CF5">
      <w:pPr>
        <w:pBdr>
          <w:bottom w:val="single" w:sz="6" w:space="0" w:color="A2A9B1"/>
        </w:pBdr>
        <w:shd w:val="clear" w:color="auto" w:fill="FFFFFF"/>
        <w:spacing w:after="0" w:line="240" w:lineRule="auto"/>
        <w:jc w:val="both"/>
        <w:outlineLvl w:val="1"/>
        <w:rPr>
          <w:rFonts w:ascii="Arial" w:eastAsia="Times New Roman" w:hAnsi="Arial" w:cs="Arial"/>
          <w:b/>
          <w:bCs/>
          <w:color w:val="000000"/>
          <w:sz w:val="24"/>
          <w:szCs w:val="24"/>
          <w:lang w:val="fr-FR" w:eastAsia="cs-CZ"/>
        </w:rPr>
      </w:pPr>
      <w:r w:rsidRPr="00B63CF5">
        <w:rPr>
          <w:rFonts w:ascii="Arial" w:eastAsia="Times New Roman" w:hAnsi="Arial" w:cs="Arial"/>
          <w:b/>
          <w:bCs/>
          <w:color w:val="000000"/>
          <w:sz w:val="24"/>
          <w:szCs w:val="24"/>
          <w:lang w:val="fr-FR" w:eastAsia="cs-CZ"/>
        </w:rPr>
        <w:t>Symbolique</w:t>
      </w:r>
    </w:p>
    <w:p w14:paraId="59469DA8" w14:textId="77777777" w:rsidR="00B63CF5" w:rsidRPr="00B63CF5" w:rsidRDefault="00B63CF5" w:rsidP="00B63CF5">
      <w:pPr>
        <w:shd w:val="clear" w:color="auto" w:fill="FFFFFF"/>
        <w:spacing w:after="0" w:line="240" w:lineRule="auto"/>
        <w:ind w:firstLine="708"/>
        <w:jc w:val="both"/>
        <w:rPr>
          <w:rFonts w:ascii="Arial" w:eastAsia="Times New Roman" w:hAnsi="Arial" w:cs="Arial"/>
          <w:color w:val="202122"/>
          <w:sz w:val="24"/>
          <w:szCs w:val="24"/>
          <w:lang w:val="fr-FR" w:eastAsia="cs-CZ"/>
        </w:rPr>
      </w:pPr>
      <w:r w:rsidRPr="00B63CF5">
        <w:rPr>
          <w:rFonts w:ascii="Arial" w:eastAsia="Times New Roman" w:hAnsi="Arial" w:cs="Arial"/>
          <w:color w:val="202122"/>
          <w:sz w:val="24"/>
          <w:szCs w:val="24"/>
          <w:lang w:val="fr-FR" w:eastAsia="cs-CZ"/>
        </w:rPr>
        <w:t>Sa construction en 31 syllabes ou sons, selon 5-7-5-7-7 n'est pas anodine. Cela correspond aux nombres sacrés 5 et 7. Le </w:t>
      </w:r>
      <w:r w:rsidRPr="00B63CF5">
        <w:rPr>
          <w:rFonts w:ascii="Arial" w:eastAsia="Times New Roman" w:hAnsi="Arial" w:cs="Arial"/>
          <w:i/>
          <w:iCs/>
          <w:color w:val="202122"/>
          <w:sz w:val="24"/>
          <w:szCs w:val="24"/>
          <w:lang w:val="fr-FR" w:eastAsia="cs-CZ"/>
        </w:rPr>
        <w:t>tanka</w:t>
      </w:r>
      <w:r w:rsidRPr="00B63CF5">
        <w:rPr>
          <w:rFonts w:ascii="Arial" w:eastAsia="Times New Roman" w:hAnsi="Arial" w:cs="Arial"/>
          <w:color w:val="202122"/>
          <w:sz w:val="24"/>
          <w:szCs w:val="24"/>
          <w:lang w:val="fr-FR" w:eastAsia="cs-CZ"/>
        </w:rPr>
        <w:t> est en lien étroit avec le </w:t>
      </w:r>
      <w:r w:rsidRPr="00B63CF5">
        <w:rPr>
          <w:rFonts w:ascii="Arial" w:eastAsia="Times New Roman" w:hAnsi="Arial" w:cs="Arial"/>
          <w:sz w:val="24"/>
          <w:szCs w:val="24"/>
          <w:lang w:val="fr-FR" w:eastAsia="cs-CZ"/>
        </w:rPr>
        <w:fldChar w:fldCharType="begin"/>
      </w:r>
      <w:r w:rsidRPr="00B63CF5">
        <w:rPr>
          <w:rFonts w:ascii="Arial" w:eastAsia="Times New Roman" w:hAnsi="Arial" w:cs="Arial"/>
          <w:sz w:val="24"/>
          <w:szCs w:val="24"/>
          <w:lang w:val="fr-FR" w:eastAsia="cs-CZ"/>
        </w:rPr>
        <w:instrText xml:space="preserve"> HYPERLINK "https://fr.wikipedia.org/wiki/Shinto%C3%AFsme" \o "Shintoïsme" </w:instrText>
      </w:r>
      <w:r w:rsidRPr="00B63CF5">
        <w:rPr>
          <w:rFonts w:ascii="Arial" w:eastAsia="Times New Roman" w:hAnsi="Arial" w:cs="Arial"/>
          <w:sz w:val="24"/>
          <w:szCs w:val="24"/>
          <w:lang w:val="fr-FR" w:eastAsia="cs-CZ"/>
        </w:rPr>
        <w:fldChar w:fldCharType="separate"/>
      </w:r>
      <w:r w:rsidRPr="00B63CF5">
        <w:rPr>
          <w:rFonts w:ascii="Arial" w:eastAsia="Times New Roman" w:hAnsi="Arial" w:cs="Arial"/>
          <w:sz w:val="24"/>
          <w:szCs w:val="24"/>
          <w:lang w:val="fr-FR" w:eastAsia="cs-CZ"/>
        </w:rPr>
        <w:t>shintoïsme</w:t>
      </w:r>
      <w:r w:rsidRPr="00B63CF5">
        <w:rPr>
          <w:rFonts w:ascii="Arial" w:eastAsia="Times New Roman" w:hAnsi="Arial" w:cs="Arial"/>
          <w:sz w:val="24"/>
          <w:szCs w:val="24"/>
          <w:lang w:val="fr-FR" w:eastAsia="cs-CZ"/>
        </w:rPr>
        <w:fldChar w:fldCharType="end"/>
      </w:r>
      <w:r w:rsidRPr="00B63CF5">
        <w:rPr>
          <w:rFonts w:ascii="Arial" w:eastAsia="Times New Roman" w:hAnsi="Arial" w:cs="Arial"/>
          <w:color w:val="202122"/>
          <w:sz w:val="24"/>
          <w:szCs w:val="24"/>
          <w:lang w:val="fr-FR" w:eastAsia="cs-CZ"/>
        </w:rPr>
        <w:t> qui est la voie du divin. Son concept majeur est le caractère sacré de la nature. Le profond respect en découlant définit la place de l'homme dans l'univers. Donc, autre résonance, le </w:t>
      </w:r>
      <w:r w:rsidRPr="00B63CF5">
        <w:rPr>
          <w:rFonts w:ascii="Arial" w:eastAsia="Times New Roman" w:hAnsi="Arial" w:cs="Arial"/>
          <w:i/>
          <w:iCs/>
          <w:color w:val="202122"/>
          <w:sz w:val="24"/>
          <w:szCs w:val="24"/>
          <w:lang w:val="fr-FR" w:eastAsia="cs-CZ"/>
        </w:rPr>
        <w:t>tanka</w:t>
      </w:r>
      <w:r w:rsidRPr="00B63CF5">
        <w:rPr>
          <w:rFonts w:ascii="Arial" w:eastAsia="Times New Roman" w:hAnsi="Arial" w:cs="Arial"/>
          <w:color w:val="202122"/>
          <w:sz w:val="24"/>
          <w:szCs w:val="24"/>
          <w:lang w:val="fr-FR" w:eastAsia="cs-CZ"/>
        </w:rPr>
        <w:t> met le poète en harmonie avec ce qui l’entoure. Autant la nature et ses différents mondes, végétal, minéral, animal.</w:t>
      </w:r>
    </w:p>
    <w:p w14:paraId="051B08C2" w14:textId="77777777" w:rsidR="00B63CF5" w:rsidRPr="00B63CF5" w:rsidRDefault="00B63CF5" w:rsidP="00B63CF5">
      <w:pPr>
        <w:shd w:val="clear" w:color="auto" w:fill="FFFFFF"/>
        <w:spacing w:after="0" w:line="240" w:lineRule="auto"/>
        <w:ind w:firstLine="708"/>
        <w:jc w:val="both"/>
        <w:rPr>
          <w:rFonts w:ascii="Arial" w:eastAsia="Times New Roman" w:hAnsi="Arial" w:cs="Arial"/>
          <w:color w:val="202122"/>
          <w:sz w:val="24"/>
          <w:szCs w:val="24"/>
          <w:lang w:val="fr-FR" w:eastAsia="cs-CZ"/>
        </w:rPr>
      </w:pPr>
      <w:r w:rsidRPr="00B63CF5">
        <w:rPr>
          <w:rFonts w:ascii="Arial" w:eastAsia="Times New Roman" w:hAnsi="Arial" w:cs="Arial"/>
          <w:color w:val="202122"/>
          <w:sz w:val="24"/>
          <w:szCs w:val="24"/>
          <w:lang w:val="fr-FR" w:eastAsia="cs-CZ"/>
        </w:rPr>
        <w:lastRenderedPageBreak/>
        <w:t>Nous retrouvons cela dans la musicalité du </w:t>
      </w:r>
      <w:r w:rsidRPr="00B63CF5">
        <w:rPr>
          <w:rFonts w:ascii="Arial" w:eastAsia="Times New Roman" w:hAnsi="Arial" w:cs="Arial"/>
          <w:i/>
          <w:iCs/>
          <w:color w:val="202122"/>
          <w:sz w:val="24"/>
          <w:szCs w:val="24"/>
          <w:lang w:val="fr-FR" w:eastAsia="cs-CZ"/>
        </w:rPr>
        <w:t>tanka</w:t>
      </w:r>
      <w:r w:rsidRPr="00B63CF5">
        <w:rPr>
          <w:rFonts w:ascii="Arial" w:eastAsia="Times New Roman" w:hAnsi="Arial" w:cs="Arial"/>
          <w:color w:val="202122"/>
          <w:sz w:val="24"/>
          <w:szCs w:val="24"/>
          <w:lang w:val="fr-FR" w:eastAsia="cs-CZ"/>
        </w:rPr>
        <w:t> chanté en 5 et 7 syllabes. En musique, il y a un rapprochement entre le nombre d’or et la gamme la plus universelle, la pentatonique, formée de 5 notes (les notes noires du piano). L’autre gamme étant en 7 notes (les notes blanches du piano).</w:t>
      </w:r>
    </w:p>
    <w:p w14:paraId="792B9BF7" w14:textId="77777777" w:rsidR="00B63CF5" w:rsidRPr="00B63CF5" w:rsidRDefault="00B63CF5" w:rsidP="00B63CF5">
      <w:pPr>
        <w:shd w:val="clear" w:color="auto" w:fill="FFFFFF"/>
        <w:spacing w:after="0" w:line="240" w:lineRule="auto"/>
        <w:ind w:firstLine="708"/>
        <w:jc w:val="both"/>
        <w:rPr>
          <w:rFonts w:ascii="Arial" w:eastAsia="Times New Roman" w:hAnsi="Arial" w:cs="Arial"/>
          <w:color w:val="202122"/>
          <w:sz w:val="24"/>
          <w:szCs w:val="24"/>
          <w:lang w:val="fr-FR" w:eastAsia="cs-CZ"/>
        </w:rPr>
      </w:pPr>
      <w:r w:rsidRPr="00B63CF5">
        <w:rPr>
          <w:rFonts w:ascii="Arial" w:eastAsia="Times New Roman" w:hAnsi="Arial" w:cs="Arial"/>
          <w:color w:val="202122"/>
          <w:sz w:val="24"/>
          <w:szCs w:val="24"/>
          <w:lang w:val="fr-FR" w:eastAsia="cs-CZ"/>
        </w:rPr>
        <w:t>On mesure l’intervalle séparant 2 notes de musique en calculant le rapport des fréquences caractérisant respectivement la note la plus aiguë et la note la plus grave.</w:t>
      </w:r>
    </w:p>
    <w:p w14:paraId="190B5A5A" w14:textId="77777777" w:rsidR="00B63CF5" w:rsidRPr="00B63CF5" w:rsidRDefault="00B63CF5" w:rsidP="00B63CF5">
      <w:pPr>
        <w:shd w:val="clear" w:color="auto" w:fill="FFFFFF"/>
        <w:spacing w:after="0" w:line="240" w:lineRule="auto"/>
        <w:ind w:firstLine="708"/>
        <w:jc w:val="both"/>
        <w:rPr>
          <w:rFonts w:ascii="Arial" w:eastAsia="Times New Roman" w:hAnsi="Arial" w:cs="Arial"/>
          <w:color w:val="202122"/>
          <w:sz w:val="24"/>
          <w:szCs w:val="24"/>
          <w:lang w:val="fr-FR" w:eastAsia="cs-CZ"/>
        </w:rPr>
      </w:pPr>
      <w:r w:rsidRPr="00B63CF5">
        <w:rPr>
          <w:rFonts w:ascii="Arial" w:eastAsia="Times New Roman" w:hAnsi="Arial" w:cs="Arial"/>
          <w:color w:val="202122"/>
          <w:sz w:val="24"/>
          <w:szCs w:val="24"/>
          <w:lang w:val="fr-FR" w:eastAsia="cs-CZ"/>
        </w:rPr>
        <w:t>Le nombre 5 est le nombre du centre, symbole de la tradition philosophique éclairée, de l’harmonie, de l’équilibre ; il prend en compte la liberté, le mouvement et le changement.</w:t>
      </w:r>
    </w:p>
    <w:p w14:paraId="6395FFD7" w14:textId="77777777" w:rsidR="00B63CF5" w:rsidRPr="00B63CF5" w:rsidRDefault="00B63CF5" w:rsidP="00B63CF5">
      <w:pPr>
        <w:shd w:val="clear" w:color="auto" w:fill="FFFFFF"/>
        <w:spacing w:after="0" w:line="240" w:lineRule="auto"/>
        <w:ind w:firstLine="708"/>
        <w:jc w:val="both"/>
        <w:rPr>
          <w:rFonts w:ascii="Arial" w:eastAsia="Times New Roman" w:hAnsi="Arial" w:cs="Arial"/>
          <w:color w:val="202122"/>
          <w:sz w:val="24"/>
          <w:szCs w:val="24"/>
          <w:lang w:val="fr-FR" w:eastAsia="cs-CZ"/>
        </w:rPr>
      </w:pPr>
      <w:r w:rsidRPr="00B63CF5">
        <w:rPr>
          <w:rFonts w:ascii="Arial" w:eastAsia="Times New Roman" w:hAnsi="Arial" w:cs="Arial"/>
          <w:color w:val="202122"/>
          <w:sz w:val="24"/>
          <w:szCs w:val="24"/>
          <w:lang w:val="fr-FR" w:eastAsia="cs-CZ"/>
        </w:rPr>
        <w:t>Le nombre 7 est le symbole d’esprit, de connaissance, de recherche, de vie intérieure. Il est le cherchant infatigable de vérité.</w:t>
      </w:r>
    </w:p>
    <w:p w14:paraId="0C84D072" w14:textId="77777777" w:rsidR="00B63CF5" w:rsidRPr="00B63CF5" w:rsidRDefault="00B63CF5" w:rsidP="00B63CF5">
      <w:pPr>
        <w:shd w:val="clear" w:color="auto" w:fill="FFFFFF"/>
        <w:spacing w:after="0" w:line="240" w:lineRule="auto"/>
        <w:ind w:firstLine="708"/>
        <w:jc w:val="both"/>
        <w:rPr>
          <w:rFonts w:ascii="Arial" w:eastAsia="Times New Roman" w:hAnsi="Arial" w:cs="Arial"/>
          <w:color w:val="202122"/>
          <w:sz w:val="24"/>
          <w:szCs w:val="24"/>
          <w:lang w:val="fr-FR" w:eastAsia="cs-CZ"/>
        </w:rPr>
      </w:pPr>
      <w:r w:rsidRPr="00B63CF5">
        <w:rPr>
          <w:rFonts w:ascii="Arial" w:eastAsia="Times New Roman" w:hAnsi="Arial" w:cs="Arial"/>
          <w:color w:val="202122"/>
          <w:sz w:val="24"/>
          <w:szCs w:val="24"/>
          <w:lang w:val="fr-FR" w:eastAsia="cs-CZ"/>
        </w:rPr>
        <w:t>Aujourd'hui, sa modernité consiste, non pas à changer sa forme, mais bien dans le choix des thèmes explorés en lien avec le monde d'aujourd'hui.</w:t>
      </w:r>
    </w:p>
    <w:p w14:paraId="1DA853BF" w14:textId="4DF6047A" w:rsidR="00B63CF5" w:rsidRDefault="00B63CF5" w:rsidP="00B63CF5">
      <w:pPr>
        <w:spacing w:after="0" w:line="240" w:lineRule="auto"/>
        <w:jc w:val="both"/>
        <w:rPr>
          <w:rFonts w:ascii="Arial" w:hAnsi="Arial" w:cs="Arial"/>
          <w:sz w:val="24"/>
          <w:szCs w:val="24"/>
          <w:lang w:val="fr-FR"/>
        </w:rPr>
      </w:pPr>
    </w:p>
    <w:p w14:paraId="2A459C0E" w14:textId="51B519A0" w:rsidR="00B63CF5" w:rsidRPr="00B63CF5" w:rsidRDefault="00B63CF5" w:rsidP="00B63CF5">
      <w:pPr>
        <w:pStyle w:val="Normlnweb"/>
        <w:shd w:val="clear" w:color="auto" w:fill="FFFFFF"/>
        <w:spacing w:before="0" w:beforeAutospacing="0" w:after="0" w:afterAutospacing="0"/>
        <w:jc w:val="both"/>
        <w:rPr>
          <w:rFonts w:ascii="Arial" w:hAnsi="Arial" w:cs="Arial"/>
          <w:u w:val="single"/>
        </w:rPr>
      </w:pPr>
      <w:r w:rsidRPr="00B63CF5">
        <w:rPr>
          <w:rFonts w:ascii="Arial" w:hAnsi="Arial" w:cs="Arial"/>
          <w:b/>
          <w:bCs/>
          <w:u w:val="single"/>
        </w:rPr>
        <w:t xml:space="preserve">4) </w:t>
      </w:r>
      <w:r w:rsidRPr="00B63CF5">
        <w:rPr>
          <w:rFonts w:ascii="Arial" w:hAnsi="Arial" w:cs="Arial"/>
          <w:b/>
          <w:bCs/>
          <w:u w:val="single"/>
        </w:rPr>
        <w:t>Virelai</w:t>
      </w:r>
      <w:r w:rsidRPr="00B63CF5">
        <w:rPr>
          <w:rFonts w:ascii="Arial" w:hAnsi="Arial" w:cs="Arial"/>
          <w:u w:val="single"/>
        </w:rPr>
        <w:t> </w:t>
      </w:r>
    </w:p>
    <w:p w14:paraId="11C89BC1" w14:textId="4441C594" w:rsidR="00B63CF5" w:rsidRPr="00B63CF5" w:rsidRDefault="00B63CF5" w:rsidP="00B63CF5">
      <w:pPr>
        <w:pStyle w:val="Normlnweb"/>
        <w:shd w:val="clear" w:color="auto" w:fill="FFFFFF"/>
        <w:spacing w:before="0" w:beforeAutospacing="0" w:after="0" w:afterAutospacing="0"/>
        <w:ind w:firstLine="708"/>
        <w:jc w:val="both"/>
        <w:rPr>
          <w:rFonts w:ascii="Arial" w:hAnsi="Arial" w:cs="Arial"/>
        </w:rPr>
      </w:pPr>
      <w:r w:rsidRPr="00B63CF5">
        <w:rPr>
          <w:rFonts w:ascii="Arial" w:hAnsi="Arial" w:cs="Arial"/>
        </w:rPr>
        <w:t>(ze starofrancouzského </w:t>
      </w:r>
      <w:proofErr w:type="spellStart"/>
      <w:r w:rsidRPr="00B63CF5">
        <w:rPr>
          <w:rFonts w:ascii="Arial" w:hAnsi="Arial" w:cs="Arial"/>
          <w:i/>
          <w:iCs/>
        </w:rPr>
        <w:t>virer</w:t>
      </w:r>
      <w:proofErr w:type="spellEnd"/>
      <w:r w:rsidRPr="00B63CF5">
        <w:rPr>
          <w:rFonts w:ascii="Arial" w:hAnsi="Arial" w:cs="Arial"/>
        </w:rPr>
        <w:t> ve smyslu „točit se“ a </w:t>
      </w:r>
      <w:proofErr w:type="spellStart"/>
      <w:r w:rsidRPr="00B63CF5">
        <w:rPr>
          <w:rFonts w:ascii="Arial" w:hAnsi="Arial" w:cs="Arial"/>
          <w:i/>
          <w:iCs/>
        </w:rPr>
        <w:t>lai</w:t>
      </w:r>
      <w:proofErr w:type="spellEnd"/>
      <w:r w:rsidRPr="00B63CF5">
        <w:rPr>
          <w:rFonts w:ascii="Arial" w:hAnsi="Arial" w:cs="Arial"/>
        </w:rPr>
        <w:t>, </w:t>
      </w:r>
      <w:hyperlink r:id="rId16" w:tooltip="Lejch" w:history="1">
        <w:r w:rsidRPr="00B63CF5">
          <w:rPr>
            <w:rStyle w:val="Hypertextovodkaz"/>
            <w:rFonts w:ascii="Arial" w:hAnsi="Arial" w:cs="Arial"/>
            <w:color w:val="auto"/>
            <w:u w:val="none"/>
          </w:rPr>
          <w:t>lejch</w:t>
        </w:r>
      </w:hyperlink>
      <w:r w:rsidRPr="00B63CF5">
        <w:rPr>
          <w:rFonts w:ascii="Arial" w:hAnsi="Arial" w:cs="Arial"/>
        </w:rPr>
        <w:t>) je středověká hudební a básnická forma. Vedle </w:t>
      </w:r>
      <w:hyperlink r:id="rId17" w:tooltip="Villonská balada" w:history="1">
        <w:r w:rsidRPr="00B63CF5">
          <w:rPr>
            <w:rStyle w:val="Hypertextovodkaz"/>
            <w:rFonts w:ascii="Arial" w:hAnsi="Arial" w:cs="Arial"/>
            <w:color w:val="auto"/>
            <w:u w:val="none"/>
          </w:rPr>
          <w:t>balady</w:t>
        </w:r>
      </w:hyperlink>
      <w:r w:rsidRPr="00B63CF5">
        <w:rPr>
          <w:rFonts w:ascii="Arial" w:hAnsi="Arial" w:cs="Arial"/>
        </w:rPr>
        <w:t> a </w:t>
      </w:r>
      <w:proofErr w:type="spellStart"/>
      <w:r w:rsidRPr="00B63CF5">
        <w:rPr>
          <w:rFonts w:ascii="Arial" w:hAnsi="Arial" w:cs="Arial"/>
        </w:rPr>
        <w:fldChar w:fldCharType="begin"/>
      </w:r>
      <w:r w:rsidRPr="00B63CF5">
        <w:rPr>
          <w:rFonts w:ascii="Arial" w:hAnsi="Arial" w:cs="Arial"/>
        </w:rPr>
        <w:instrText xml:space="preserve"> HYPERLINK "https://cs.wikipedia.org/wiki/Rondeau" \o "Rondeau" </w:instrText>
      </w:r>
      <w:r w:rsidRPr="00B63CF5">
        <w:rPr>
          <w:rFonts w:ascii="Arial" w:hAnsi="Arial" w:cs="Arial"/>
        </w:rPr>
        <w:fldChar w:fldCharType="separate"/>
      </w:r>
      <w:r w:rsidRPr="00B63CF5">
        <w:rPr>
          <w:rStyle w:val="Hypertextovodkaz"/>
          <w:rFonts w:ascii="Arial" w:hAnsi="Arial" w:cs="Arial"/>
          <w:color w:val="auto"/>
          <w:u w:val="none"/>
        </w:rPr>
        <w:t>rondeau</w:t>
      </w:r>
      <w:proofErr w:type="spellEnd"/>
      <w:r w:rsidRPr="00B63CF5">
        <w:rPr>
          <w:rFonts w:ascii="Arial" w:hAnsi="Arial" w:cs="Arial"/>
        </w:rPr>
        <w:fldChar w:fldCharType="end"/>
      </w:r>
      <w:r w:rsidRPr="00B63CF5">
        <w:rPr>
          <w:rFonts w:ascii="Arial" w:hAnsi="Arial" w:cs="Arial"/>
        </w:rPr>
        <w:t> je virelai jednou ze tří ustálených forem (</w:t>
      </w:r>
      <w:proofErr w:type="spellStart"/>
      <w:r w:rsidRPr="00B63CF5">
        <w:rPr>
          <w:rFonts w:ascii="Arial" w:hAnsi="Arial" w:cs="Arial"/>
          <w:i/>
          <w:iCs/>
        </w:rPr>
        <w:t>formes</w:t>
      </w:r>
      <w:proofErr w:type="spellEnd"/>
      <w:r w:rsidRPr="00B63CF5">
        <w:rPr>
          <w:rFonts w:ascii="Arial" w:hAnsi="Arial" w:cs="Arial"/>
          <w:i/>
          <w:iCs/>
        </w:rPr>
        <w:t xml:space="preserve"> </w:t>
      </w:r>
      <w:proofErr w:type="spellStart"/>
      <w:r w:rsidRPr="00B63CF5">
        <w:rPr>
          <w:rFonts w:ascii="Arial" w:hAnsi="Arial" w:cs="Arial"/>
          <w:i/>
          <w:iCs/>
        </w:rPr>
        <w:t>fixes</w:t>
      </w:r>
      <w:proofErr w:type="spellEnd"/>
      <w:r w:rsidRPr="00B63CF5">
        <w:rPr>
          <w:rFonts w:ascii="Arial" w:hAnsi="Arial" w:cs="Arial"/>
        </w:rPr>
        <w:t xml:space="preserve">) středověké francouzské poezie. Španělskou obdobou </w:t>
      </w:r>
      <w:proofErr w:type="spellStart"/>
      <w:r w:rsidRPr="00B63CF5">
        <w:rPr>
          <w:rFonts w:ascii="Arial" w:hAnsi="Arial" w:cs="Arial"/>
        </w:rPr>
        <w:t>virelaie</w:t>
      </w:r>
      <w:proofErr w:type="spellEnd"/>
      <w:r w:rsidRPr="00B63CF5">
        <w:rPr>
          <w:rFonts w:ascii="Arial" w:hAnsi="Arial" w:cs="Arial"/>
        </w:rPr>
        <w:t xml:space="preserve"> je </w:t>
      </w:r>
      <w:proofErr w:type="spellStart"/>
      <w:r w:rsidRPr="00B63CF5">
        <w:rPr>
          <w:rFonts w:ascii="Arial" w:hAnsi="Arial" w:cs="Arial"/>
        </w:rPr>
        <w:fldChar w:fldCharType="begin"/>
      </w:r>
      <w:r w:rsidRPr="00B63CF5">
        <w:rPr>
          <w:rFonts w:ascii="Arial" w:hAnsi="Arial" w:cs="Arial"/>
        </w:rPr>
        <w:instrText xml:space="preserve"> HYPERLINK "https://cs.wikipedia.org/w/index.php?title=Villancico&amp;action=edit&amp;redlink=1" \o "Villancico (stránka neexistuje)" </w:instrText>
      </w:r>
      <w:r w:rsidRPr="00B63CF5">
        <w:rPr>
          <w:rFonts w:ascii="Arial" w:hAnsi="Arial" w:cs="Arial"/>
        </w:rPr>
        <w:fldChar w:fldCharType="separate"/>
      </w:r>
      <w:r w:rsidRPr="00B63CF5">
        <w:rPr>
          <w:rStyle w:val="Hypertextovodkaz"/>
          <w:rFonts w:ascii="Arial" w:hAnsi="Arial" w:cs="Arial"/>
          <w:color w:val="auto"/>
          <w:u w:val="none"/>
        </w:rPr>
        <w:t>villancico</w:t>
      </w:r>
      <w:proofErr w:type="spellEnd"/>
      <w:r w:rsidRPr="00B63CF5">
        <w:rPr>
          <w:rFonts w:ascii="Arial" w:hAnsi="Arial" w:cs="Arial"/>
        </w:rPr>
        <w:fldChar w:fldCharType="end"/>
      </w:r>
      <w:r w:rsidRPr="00B63CF5">
        <w:rPr>
          <w:rFonts w:ascii="Arial" w:hAnsi="Arial" w:cs="Arial"/>
        </w:rPr>
        <w:t>.</w:t>
      </w:r>
    </w:p>
    <w:p w14:paraId="580BF914" w14:textId="77777777" w:rsidR="00B63CF5" w:rsidRPr="00B63CF5" w:rsidRDefault="00B63CF5" w:rsidP="00B63CF5">
      <w:pPr>
        <w:pStyle w:val="Normlnweb"/>
        <w:shd w:val="clear" w:color="auto" w:fill="FFFFFF"/>
        <w:spacing w:before="0" w:beforeAutospacing="0" w:after="0" w:afterAutospacing="0"/>
        <w:ind w:firstLine="708"/>
        <w:jc w:val="both"/>
        <w:rPr>
          <w:rFonts w:ascii="Arial" w:hAnsi="Arial" w:cs="Arial"/>
        </w:rPr>
      </w:pPr>
      <w:r w:rsidRPr="00B63CF5">
        <w:rPr>
          <w:rFonts w:ascii="Arial" w:hAnsi="Arial" w:cs="Arial"/>
        </w:rPr>
        <w:t>Písně ve formě virelai obvykle mají tři sloky a refrén, kterým píseň začíná a jenž se pak opakuje po každé sloce. Jednotlivé sloky sestávají ze tří veršů, jejichž rýmové schéma bývá AAB, přičemž poslední verš B se hudbou a rytmem shoduje s refrénem. Virelai o jediné sloce se také nazývá </w:t>
      </w:r>
      <w:proofErr w:type="spellStart"/>
      <w:r w:rsidRPr="00B63CF5">
        <w:rPr>
          <w:rFonts w:ascii="Arial" w:hAnsi="Arial" w:cs="Arial"/>
        </w:rPr>
        <w:fldChar w:fldCharType="begin"/>
      </w:r>
      <w:r w:rsidRPr="00B63CF5">
        <w:rPr>
          <w:rFonts w:ascii="Arial" w:hAnsi="Arial" w:cs="Arial"/>
        </w:rPr>
        <w:instrText xml:space="preserve"> HYPERLINK "https://cs.wikipedia.org/w/index.php?title=Bergerette&amp;action=edit&amp;redlink=1" \o "Bergerette (stránka neexistuje)" </w:instrText>
      </w:r>
      <w:r w:rsidRPr="00B63CF5">
        <w:rPr>
          <w:rFonts w:ascii="Arial" w:hAnsi="Arial" w:cs="Arial"/>
        </w:rPr>
        <w:fldChar w:fldCharType="separate"/>
      </w:r>
      <w:r w:rsidRPr="00B63CF5">
        <w:rPr>
          <w:rStyle w:val="Hypertextovodkaz"/>
          <w:rFonts w:ascii="Arial" w:hAnsi="Arial" w:cs="Arial"/>
          <w:color w:val="auto"/>
          <w:u w:val="none"/>
        </w:rPr>
        <w:t>bergerette</w:t>
      </w:r>
      <w:proofErr w:type="spellEnd"/>
      <w:r w:rsidRPr="00B63CF5">
        <w:rPr>
          <w:rFonts w:ascii="Arial" w:hAnsi="Arial" w:cs="Arial"/>
        </w:rPr>
        <w:fldChar w:fldCharType="end"/>
      </w:r>
      <w:r w:rsidRPr="00B63CF5">
        <w:rPr>
          <w:rFonts w:ascii="Arial" w:hAnsi="Arial" w:cs="Arial"/>
        </w:rPr>
        <w:t>.</w:t>
      </w:r>
    </w:p>
    <w:p w14:paraId="7216922F" w14:textId="4B807E08" w:rsidR="00B63CF5" w:rsidRDefault="00B63CF5" w:rsidP="00B63CF5">
      <w:pPr>
        <w:spacing w:after="0" w:line="240" w:lineRule="auto"/>
        <w:jc w:val="both"/>
        <w:rPr>
          <w:rFonts w:ascii="Arial" w:hAnsi="Arial" w:cs="Arial"/>
          <w:sz w:val="24"/>
          <w:szCs w:val="24"/>
          <w:lang w:val="fr-FR"/>
        </w:rPr>
      </w:pPr>
    </w:p>
    <w:p w14:paraId="1C1D9E3B" w14:textId="08099B25" w:rsidR="00B63CF5" w:rsidRPr="00B63CF5" w:rsidRDefault="00B63CF5" w:rsidP="00B63CF5">
      <w:pPr>
        <w:pStyle w:val="Normlnweb"/>
        <w:shd w:val="clear" w:color="auto" w:fill="FFFFFF"/>
        <w:spacing w:before="0" w:beforeAutospacing="0" w:after="0" w:afterAutospacing="0"/>
        <w:jc w:val="both"/>
        <w:rPr>
          <w:rFonts w:ascii="Arial" w:hAnsi="Arial" w:cs="Arial"/>
          <w:lang w:val="fr-FR"/>
        </w:rPr>
      </w:pPr>
      <w:r w:rsidRPr="00B63CF5">
        <w:rPr>
          <w:rFonts w:ascii="Arial" w:hAnsi="Arial" w:cs="Arial"/>
          <w:lang w:val="fr-FR"/>
        </w:rPr>
        <w:t>L</w:t>
      </w:r>
      <w:r w:rsidRPr="00B63CF5">
        <w:rPr>
          <w:rFonts w:ascii="Arial" w:hAnsi="Arial" w:cs="Arial"/>
          <w:lang w:val="fr-FR"/>
        </w:rPr>
        <w:t>e </w:t>
      </w:r>
      <w:r w:rsidRPr="00B63CF5">
        <w:rPr>
          <w:rFonts w:ascii="Arial" w:hAnsi="Arial" w:cs="Arial"/>
          <w:b/>
          <w:bCs/>
          <w:lang w:val="fr-FR"/>
        </w:rPr>
        <w:t>virelai</w:t>
      </w:r>
      <w:r w:rsidRPr="00B63CF5">
        <w:rPr>
          <w:rFonts w:ascii="Arial" w:hAnsi="Arial" w:cs="Arial"/>
          <w:lang w:val="fr-FR"/>
        </w:rPr>
        <w:t> est un </w:t>
      </w:r>
      <w:hyperlink r:id="rId18" w:tooltip="Poème" w:history="1">
        <w:r w:rsidRPr="00B63CF5">
          <w:rPr>
            <w:rStyle w:val="Hypertextovodkaz"/>
            <w:rFonts w:ascii="Arial" w:hAnsi="Arial" w:cs="Arial"/>
            <w:color w:val="auto"/>
            <w:u w:val="none"/>
            <w:lang w:val="fr-FR"/>
          </w:rPr>
          <w:t>poème</w:t>
        </w:r>
      </w:hyperlink>
      <w:r w:rsidRPr="00B63CF5">
        <w:rPr>
          <w:rFonts w:ascii="Arial" w:hAnsi="Arial" w:cs="Arial"/>
          <w:lang w:val="fr-FR"/>
        </w:rPr>
        <w:t> à forme fixe, avec un nombre variable de </w:t>
      </w:r>
      <w:hyperlink r:id="rId19" w:tooltip="Strophe" w:history="1">
        <w:r w:rsidRPr="00B63CF5">
          <w:rPr>
            <w:rStyle w:val="Hypertextovodkaz"/>
            <w:rFonts w:ascii="Arial" w:hAnsi="Arial" w:cs="Arial"/>
            <w:color w:val="auto"/>
            <w:u w:val="none"/>
            <w:lang w:val="fr-FR"/>
          </w:rPr>
          <w:t>strophes</w:t>
        </w:r>
      </w:hyperlink>
      <w:r w:rsidRPr="00B63CF5">
        <w:rPr>
          <w:rFonts w:ascii="Arial" w:hAnsi="Arial" w:cs="Arial"/>
          <w:lang w:val="fr-FR"/>
        </w:rPr>
        <w:t> à deux </w:t>
      </w:r>
      <w:hyperlink r:id="rId20" w:tooltip="Rime" w:history="1">
        <w:r w:rsidRPr="00B63CF5">
          <w:rPr>
            <w:rStyle w:val="Hypertextovodkaz"/>
            <w:rFonts w:ascii="Arial" w:hAnsi="Arial" w:cs="Arial"/>
            <w:color w:val="auto"/>
            <w:u w:val="none"/>
            <w:lang w:val="fr-FR"/>
          </w:rPr>
          <w:t>rimes</w:t>
        </w:r>
      </w:hyperlink>
      <w:r w:rsidRPr="00B63CF5">
        <w:rPr>
          <w:rFonts w:ascii="Arial" w:hAnsi="Arial" w:cs="Arial"/>
          <w:lang w:val="fr-FR"/>
        </w:rPr>
        <w:t>. L'un de ses </w:t>
      </w:r>
      <w:hyperlink r:id="rId21" w:tooltip="Vers" w:history="1">
        <w:r w:rsidRPr="00B63CF5">
          <w:rPr>
            <w:rStyle w:val="Hypertextovodkaz"/>
            <w:rFonts w:ascii="Arial" w:hAnsi="Arial" w:cs="Arial"/>
            <w:color w:val="auto"/>
            <w:u w:val="none"/>
            <w:lang w:val="fr-FR"/>
          </w:rPr>
          <w:t>vers</w:t>
        </w:r>
      </w:hyperlink>
      <w:r w:rsidRPr="00B63CF5">
        <w:rPr>
          <w:rFonts w:ascii="Arial" w:hAnsi="Arial" w:cs="Arial"/>
          <w:lang w:val="fr-FR"/>
        </w:rPr>
        <w:t> sert de </w:t>
      </w:r>
      <w:hyperlink r:id="rId22" w:tooltip="Refrain (poésie)" w:history="1">
        <w:r w:rsidRPr="00B63CF5">
          <w:rPr>
            <w:rStyle w:val="Hypertextovodkaz"/>
            <w:rFonts w:ascii="Arial" w:hAnsi="Arial" w:cs="Arial"/>
            <w:color w:val="auto"/>
            <w:u w:val="none"/>
            <w:lang w:val="fr-FR"/>
          </w:rPr>
          <w:t>refrain</w:t>
        </w:r>
      </w:hyperlink>
      <w:r w:rsidRPr="00B63CF5">
        <w:rPr>
          <w:rFonts w:ascii="Arial" w:hAnsi="Arial" w:cs="Arial"/>
          <w:lang w:val="fr-FR"/>
        </w:rPr>
        <w:t> et réapparaît à la fin de chaque strophe ou parfois selon une ordonnance plus complexe. Les </w:t>
      </w:r>
      <w:hyperlink r:id="rId23" w:anchor="M%C3%A8tre_syllabique" w:tooltip="Vers" w:history="1">
        <w:r w:rsidRPr="00B63CF5">
          <w:rPr>
            <w:rStyle w:val="Hypertextovodkaz"/>
            <w:rFonts w:ascii="Arial" w:hAnsi="Arial" w:cs="Arial"/>
            <w:color w:val="auto"/>
            <w:u w:val="none"/>
            <w:lang w:val="fr-FR"/>
          </w:rPr>
          <w:t>mètres</w:t>
        </w:r>
      </w:hyperlink>
      <w:r w:rsidRPr="00B63CF5">
        <w:rPr>
          <w:rFonts w:ascii="Arial" w:hAnsi="Arial" w:cs="Arial"/>
          <w:lang w:val="fr-FR"/>
        </w:rPr>
        <w:t> d'un virelai peuvent être identiques ou variés.</w:t>
      </w:r>
    </w:p>
    <w:p w14:paraId="374C01B2" w14:textId="77777777" w:rsidR="00B63CF5" w:rsidRPr="00B63CF5" w:rsidRDefault="00B63CF5" w:rsidP="00B63CF5">
      <w:pPr>
        <w:pStyle w:val="Normlnweb"/>
        <w:shd w:val="clear" w:color="auto" w:fill="FFFFFF"/>
        <w:spacing w:before="0" w:beforeAutospacing="0" w:after="0" w:afterAutospacing="0"/>
        <w:ind w:firstLine="708"/>
        <w:jc w:val="both"/>
        <w:rPr>
          <w:rFonts w:ascii="Arial" w:hAnsi="Arial" w:cs="Arial"/>
          <w:lang w:val="fr-FR"/>
        </w:rPr>
      </w:pPr>
      <w:r w:rsidRPr="00B63CF5">
        <w:rPr>
          <w:rFonts w:ascii="Arial" w:hAnsi="Arial" w:cs="Arial"/>
          <w:lang w:val="fr-FR"/>
        </w:rPr>
        <w:t>Le mot </w:t>
      </w:r>
      <w:r w:rsidRPr="00B63CF5">
        <w:rPr>
          <w:rFonts w:ascii="Arial" w:hAnsi="Arial" w:cs="Arial"/>
          <w:i/>
          <w:iCs/>
          <w:lang w:val="fr-FR"/>
        </w:rPr>
        <w:t>virelai</w:t>
      </w:r>
      <w:r w:rsidRPr="00B63CF5">
        <w:rPr>
          <w:rFonts w:ascii="Arial" w:hAnsi="Arial" w:cs="Arial"/>
          <w:lang w:val="fr-FR"/>
        </w:rPr>
        <w:t> vient de </w:t>
      </w:r>
      <w:hyperlink r:id="rId24" w:tooltip="Lai (poésie)" w:history="1">
        <w:r w:rsidRPr="00B63CF5">
          <w:rPr>
            <w:rStyle w:val="Hypertextovodkaz"/>
            <w:rFonts w:ascii="Arial" w:hAnsi="Arial" w:cs="Arial"/>
            <w:i/>
            <w:iCs/>
            <w:color w:val="auto"/>
            <w:u w:val="none"/>
            <w:lang w:val="fr-FR"/>
          </w:rPr>
          <w:t>lai</w:t>
        </w:r>
      </w:hyperlink>
      <w:r w:rsidRPr="00B63CF5">
        <w:rPr>
          <w:rFonts w:ascii="Arial" w:hAnsi="Arial" w:cs="Arial"/>
          <w:lang w:val="fr-FR"/>
        </w:rPr>
        <w:t> et de </w:t>
      </w:r>
      <w:r w:rsidRPr="00B63CF5">
        <w:rPr>
          <w:rFonts w:ascii="Arial" w:hAnsi="Arial" w:cs="Arial"/>
          <w:i/>
          <w:iCs/>
          <w:lang w:val="fr-FR"/>
        </w:rPr>
        <w:t>virer</w:t>
      </w:r>
      <w:r w:rsidRPr="00B63CF5">
        <w:rPr>
          <w:rFonts w:ascii="Arial" w:hAnsi="Arial" w:cs="Arial"/>
          <w:lang w:val="fr-FR"/>
        </w:rPr>
        <w:t> dans le sens de </w:t>
      </w:r>
      <w:r w:rsidRPr="00B63CF5">
        <w:rPr>
          <w:rFonts w:ascii="Arial" w:hAnsi="Arial" w:cs="Arial"/>
          <w:i/>
          <w:iCs/>
          <w:lang w:val="fr-FR"/>
        </w:rPr>
        <w:t>tourner</w:t>
      </w:r>
      <w:r w:rsidRPr="00B63CF5">
        <w:rPr>
          <w:rFonts w:ascii="Arial" w:hAnsi="Arial" w:cs="Arial"/>
          <w:lang w:val="fr-FR"/>
        </w:rPr>
        <w:t>, ce qui évoque à la fois la danse et le refrain, ce dernier pouvant être repris en chœur. Les premiers virelais datent de la fin du </w:t>
      </w:r>
      <w:hyperlink r:id="rId25" w:tooltip="XIIIe siècle" w:history="1">
        <w:r w:rsidRPr="00B63CF5">
          <w:rPr>
            <w:rStyle w:val="romain"/>
            <w:rFonts w:ascii="Arial" w:hAnsi="Arial" w:cs="Arial"/>
            <w:smallCaps/>
            <w:lang w:val="fr-FR"/>
          </w:rPr>
          <w:t>xiii</w:t>
        </w:r>
        <w:r w:rsidRPr="00B63CF5">
          <w:rPr>
            <w:rStyle w:val="Hypertextovodkaz"/>
            <w:rFonts w:ascii="Arial" w:hAnsi="Arial" w:cs="Arial"/>
            <w:color w:val="auto"/>
            <w:u w:val="none"/>
            <w:vertAlign w:val="superscript"/>
            <w:lang w:val="fr-FR"/>
          </w:rPr>
          <w:t>e</w:t>
        </w:r>
        <w:r w:rsidRPr="00B63CF5">
          <w:rPr>
            <w:rStyle w:val="Hypertextovodkaz"/>
            <w:rFonts w:ascii="Arial" w:hAnsi="Arial" w:cs="Arial"/>
            <w:color w:val="auto"/>
            <w:u w:val="none"/>
            <w:lang w:val="fr-FR"/>
          </w:rPr>
          <w:t> siècle</w:t>
        </w:r>
      </w:hyperlink>
      <w:r w:rsidRPr="00B63CF5">
        <w:rPr>
          <w:rFonts w:ascii="Arial" w:hAnsi="Arial" w:cs="Arial"/>
          <w:lang w:val="fr-FR"/>
        </w:rPr>
        <w:t> et le genre fut surtout populaire au </w:t>
      </w:r>
      <w:r w:rsidRPr="00B63CF5">
        <w:rPr>
          <w:rStyle w:val="romain"/>
          <w:rFonts w:ascii="Arial" w:hAnsi="Arial" w:cs="Arial"/>
          <w:smallCaps/>
          <w:lang w:val="fr-FR"/>
        </w:rPr>
        <w:t>xiv</w:t>
      </w:r>
      <w:r w:rsidRPr="00B63CF5">
        <w:rPr>
          <w:rFonts w:ascii="Arial" w:hAnsi="Arial" w:cs="Arial"/>
          <w:vertAlign w:val="superscript"/>
          <w:lang w:val="fr-FR"/>
        </w:rPr>
        <w:t>e</w:t>
      </w:r>
      <w:r w:rsidRPr="00B63CF5">
        <w:rPr>
          <w:rFonts w:ascii="Arial" w:hAnsi="Arial" w:cs="Arial"/>
          <w:lang w:val="fr-FR"/>
        </w:rPr>
        <w:t> et au </w:t>
      </w:r>
      <w:r w:rsidRPr="00B63CF5">
        <w:rPr>
          <w:rStyle w:val="romain"/>
          <w:rFonts w:ascii="Arial" w:hAnsi="Arial" w:cs="Arial"/>
          <w:smallCaps/>
          <w:lang w:val="fr-FR"/>
        </w:rPr>
        <w:t>xv</w:t>
      </w:r>
      <w:r w:rsidRPr="00B63CF5">
        <w:rPr>
          <w:rFonts w:ascii="Arial" w:hAnsi="Arial" w:cs="Arial"/>
          <w:vertAlign w:val="superscript"/>
          <w:lang w:val="fr-FR"/>
        </w:rPr>
        <w:t>e</w:t>
      </w:r>
      <w:r w:rsidRPr="00B63CF5">
        <w:rPr>
          <w:rFonts w:ascii="Arial" w:hAnsi="Arial" w:cs="Arial"/>
          <w:lang w:val="fr-FR"/>
        </w:rPr>
        <w:t> siècle. Parmi les auteurs de virelais, l'un des plus importants est </w:t>
      </w:r>
      <w:hyperlink r:id="rId26" w:tooltip="Guillaume de Machaut" w:history="1">
        <w:r w:rsidRPr="00B63CF5">
          <w:rPr>
            <w:rStyle w:val="Hypertextovodkaz"/>
            <w:rFonts w:ascii="Arial" w:hAnsi="Arial" w:cs="Arial"/>
            <w:color w:val="auto"/>
            <w:u w:val="none"/>
            <w:lang w:val="fr-FR"/>
          </w:rPr>
          <w:t>Guillaume de Machaut</w:t>
        </w:r>
      </w:hyperlink>
      <w:r w:rsidRPr="00B63CF5">
        <w:rPr>
          <w:rFonts w:ascii="Arial" w:hAnsi="Arial" w:cs="Arial"/>
          <w:lang w:val="fr-FR"/>
        </w:rPr>
        <w:t>, qui en écrivit 39 sous le nom de </w:t>
      </w:r>
      <w:r w:rsidRPr="00B63CF5">
        <w:rPr>
          <w:rFonts w:ascii="Arial" w:hAnsi="Arial" w:cs="Arial"/>
          <w:i/>
          <w:iCs/>
          <w:lang w:val="fr-FR"/>
        </w:rPr>
        <w:t>chansons balladées</w:t>
      </w:r>
      <w:r w:rsidRPr="00B63CF5">
        <w:rPr>
          <w:rFonts w:ascii="Arial" w:hAnsi="Arial" w:cs="Arial"/>
          <w:lang w:val="fr-FR"/>
        </w:rPr>
        <w:t>.</w:t>
      </w:r>
    </w:p>
    <w:p w14:paraId="1B6FD48C" w14:textId="2BA4DF55" w:rsidR="00B63CF5" w:rsidRDefault="00B63CF5" w:rsidP="00B63CF5">
      <w:pPr>
        <w:spacing w:after="0" w:line="240" w:lineRule="auto"/>
        <w:jc w:val="both"/>
        <w:rPr>
          <w:rFonts w:ascii="Arial" w:hAnsi="Arial" w:cs="Arial"/>
          <w:sz w:val="24"/>
          <w:szCs w:val="24"/>
          <w:lang w:val="fr-FR"/>
        </w:rPr>
      </w:pPr>
    </w:p>
    <w:p w14:paraId="6F18900D" w14:textId="625CE3D8" w:rsidR="00B63CF5" w:rsidRDefault="00B63CF5" w:rsidP="00B63CF5">
      <w:pPr>
        <w:spacing w:after="0" w:line="240" w:lineRule="auto"/>
        <w:jc w:val="both"/>
        <w:rPr>
          <w:rFonts w:ascii="Arial" w:hAnsi="Arial" w:cs="Arial"/>
          <w:b/>
          <w:bCs/>
          <w:sz w:val="24"/>
          <w:szCs w:val="24"/>
          <w:lang w:val="fr-FR"/>
        </w:rPr>
      </w:pPr>
      <w:r w:rsidRPr="00B63CF5">
        <w:rPr>
          <w:rFonts w:ascii="Arial" w:hAnsi="Arial" w:cs="Arial"/>
          <w:b/>
          <w:bCs/>
          <w:sz w:val="24"/>
          <w:szCs w:val="24"/>
          <w:lang w:val="fr-FR"/>
        </w:rPr>
        <w:t>5) Est-il possible d´en faire quelque chose ?</w:t>
      </w:r>
    </w:p>
    <w:p w14:paraId="209DC57D" w14:textId="0B4796C0" w:rsidR="00B63CF5" w:rsidRDefault="00B63CF5" w:rsidP="00B63CF5">
      <w:pPr>
        <w:spacing w:after="0" w:line="240" w:lineRule="auto"/>
        <w:jc w:val="both"/>
        <w:rPr>
          <w:rFonts w:ascii="Arial" w:hAnsi="Arial" w:cs="Arial"/>
          <w:b/>
          <w:bCs/>
          <w:sz w:val="24"/>
          <w:szCs w:val="24"/>
          <w:lang w:val="fr-FR"/>
        </w:rPr>
      </w:pPr>
      <w:r>
        <w:rPr>
          <w:noProof/>
        </w:rPr>
        <w:drawing>
          <wp:inline distT="0" distB="0" distL="0" distR="0" wp14:anchorId="4898E120" wp14:editId="5796F099">
            <wp:extent cx="1971670" cy="1488831"/>
            <wp:effectExtent l="0" t="0" r="0" b="0"/>
            <wp:docPr id="3" name="Obrázek 3" descr="Les Quatre Types de Textes | Super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Quatre Types de Textes | Superpro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8788" cy="1494206"/>
                    </a:xfrm>
                    <a:prstGeom prst="rect">
                      <a:avLst/>
                    </a:prstGeom>
                    <a:noFill/>
                    <a:ln>
                      <a:noFill/>
                    </a:ln>
                  </pic:spPr>
                </pic:pic>
              </a:graphicData>
            </a:graphic>
          </wp:inline>
        </w:drawing>
      </w:r>
      <w:r>
        <w:rPr>
          <w:rFonts w:ascii="Arial" w:hAnsi="Arial" w:cs="Arial"/>
          <w:b/>
          <w:bCs/>
          <w:sz w:val="24"/>
          <w:szCs w:val="24"/>
          <w:lang w:val="fr-FR"/>
        </w:rPr>
        <w:t xml:space="preserve"> </w:t>
      </w:r>
      <w:r>
        <w:rPr>
          <w:noProof/>
        </w:rPr>
        <w:drawing>
          <wp:inline distT="0" distB="0" distL="0" distR="0" wp14:anchorId="14604093" wp14:editId="7EC214E1">
            <wp:extent cx="1013075" cy="1451662"/>
            <wp:effectExtent l="0" t="0" r="0" b="0"/>
            <wp:docPr id="4" name="Obrázek 4" descr="A la Une du journal du dimanche... - Maison et Dom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a Une du journal du dimanche... - Maison et Domotiq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296" cy="1467741"/>
                    </a:xfrm>
                    <a:prstGeom prst="rect">
                      <a:avLst/>
                    </a:prstGeom>
                    <a:noFill/>
                    <a:ln>
                      <a:noFill/>
                    </a:ln>
                  </pic:spPr>
                </pic:pic>
              </a:graphicData>
            </a:graphic>
          </wp:inline>
        </w:drawing>
      </w:r>
      <w:r>
        <w:rPr>
          <w:rFonts w:ascii="Arial" w:hAnsi="Arial" w:cs="Arial"/>
          <w:b/>
          <w:bCs/>
          <w:sz w:val="24"/>
          <w:szCs w:val="24"/>
          <w:lang w:val="fr-FR"/>
        </w:rPr>
        <w:t xml:space="preserve"> </w:t>
      </w:r>
      <w:r>
        <w:rPr>
          <w:noProof/>
        </w:rPr>
        <w:drawing>
          <wp:inline distT="0" distB="0" distL="0" distR="0" wp14:anchorId="0C651E1C" wp14:editId="501D21B4">
            <wp:extent cx="1713049" cy="1455420"/>
            <wp:effectExtent l="0" t="0" r="1905" b="0"/>
            <wp:docPr id="5" name="Obrázek 5" descr="petite-annonce-100-ans-le-matin-paris-24 - La boite 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tite-annonce-100-ans-le-matin-paris-24 - La boite ver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8844" cy="1477335"/>
                    </a:xfrm>
                    <a:prstGeom prst="rect">
                      <a:avLst/>
                    </a:prstGeom>
                    <a:noFill/>
                    <a:ln>
                      <a:noFill/>
                    </a:ln>
                  </pic:spPr>
                </pic:pic>
              </a:graphicData>
            </a:graphic>
          </wp:inline>
        </w:drawing>
      </w:r>
      <w:r>
        <w:rPr>
          <w:rFonts w:ascii="Arial" w:hAnsi="Arial" w:cs="Arial"/>
          <w:b/>
          <w:bCs/>
          <w:sz w:val="24"/>
          <w:szCs w:val="24"/>
          <w:lang w:val="fr-FR"/>
        </w:rPr>
        <w:t xml:space="preserve"> </w:t>
      </w:r>
      <w:r>
        <w:rPr>
          <w:noProof/>
        </w:rPr>
        <w:drawing>
          <wp:inline distT="0" distB="0" distL="0" distR="0" wp14:anchorId="615DE5A4" wp14:editId="0CD6109A">
            <wp:extent cx="1400908" cy="1400908"/>
            <wp:effectExtent l="0" t="0" r="8890" b="8890"/>
            <wp:docPr id="6" name="Obrázek 6" descr="Mode d'emploi por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e d'emploi port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6763" cy="1406763"/>
                    </a:xfrm>
                    <a:prstGeom prst="rect">
                      <a:avLst/>
                    </a:prstGeom>
                    <a:noFill/>
                    <a:ln>
                      <a:noFill/>
                    </a:ln>
                  </pic:spPr>
                </pic:pic>
              </a:graphicData>
            </a:graphic>
          </wp:inline>
        </w:drawing>
      </w:r>
    </w:p>
    <w:p w14:paraId="546EFD12" w14:textId="2A4187E0" w:rsidR="00B63CF5" w:rsidRPr="00B63CF5" w:rsidRDefault="00B63CF5" w:rsidP="00B63CF5">
      <w:pPr>
        <w:spacing w:after="0" w:line="240" w:lineRule="auto"/>
        <w:jc w:val="both"/>
        <w:rPr>
          <w:rFonts w:ascii="Arial" w:hAnsi="Arial" w:cs="Arial"/>
          <w:b/>
          <w:bCs/>
          <w:sz w:val="24"/>
          <w:szCs w:val="24"/>
          <w:lang w:val="fr-FR"/>
        </w:rPr>
      </w:pPr>
      <w:r>
        <w:rPr>
          <w:noProof/>
        </w:rPr>
        <w:drawing>
          <wp:inline distT="0" distB="0" distL="0" distR="0" wp14:anchorId="4E40837B" wp14:editId="1DD218B4">
            <wp:extent cx="2221523" cy="1111611"/>
            <wp:effectExtent l="0" t="0" r="7620" b="0"/>
            <wp:docPr id="7" name="Obrázek 7" descr="Publicité sur les réseaux sociaux: le budget mondial augmente de 33,5% -  Info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blicité sur les réseaux sociaux: le budget mondial augmente de 33,5% -  Infopres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0984" cy="1126353"/>
                    </a:xfrm>
                    <a:prstGeom prst="rect">
                      <a:avLst/>
                    </a:prstGeom>
                    <a:noFill/>
                    <a:ln>
                      <a:noFill/>
                    </a:ln>
                  </pic:spPr>
                </pic:pic>
              </a:graphicData>
            </a:graphic>
          </wp:inline>
        </w:drawing>
      </w:r>
      <w:r>
        <w:rPr>
          <w:rFonts w:ascii="Arial" w:hAnsi="Arial" w:cs="Arial"/>
          <w:b/>
          <w:bCs/>
          <w:sz w:val="24"/>
          <w:szCs w:val="24"/>
          <w:lang w:val="fr-FR"/>
        </w:rPr>
        <w:t xml:space="preserve"> </w:t>
      </w:r>
      <w:r>
        <w:rPr>
          <w:noProof/>
        </w:rPr>
        <w:drawing>
          <wp:inline distT="0" distB="0" distL="0" distR="0" wp14:anchorId="6FB491A4" wp14:editId="7FFAB414">
            <wp:extent cx="719804" cy="1065725"/>
            <wp:effectExtent l="0" t="0" r="4445" b="1270"/>
            <wp:docPr id="8" name="Obrázek 8" descr="Lionbeen Joker - Movie Poster - Affiche de Film 70 X 45 cm. (Not A DVD):  Amazon.fr: Cuisine &amp;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onbeen Joker - Movie Poster - Affiche de Film 70 X 45 cm. (Not A DVD):  Amazon.fr: Cuisine &amp; Mais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9541" cy="1080141"/>
                    </a:xfrm>
                    <a:prstGeom prst="rect">
                      <a:avLst/>
                    </a:prstGeom>
                    <a:noFill/>
                    <a:ln>
                      <a:noFill/>
                    </a:ln>
                  </pic:spPr>
                </pic:pic>
              </a:graphicData>
            </a:graphic>
          </wp:inline>
        </w:drawing>
      </w:r>
      <w:r w:rsidR="00E959BE">
        <w:rPr>
          <w:rFonts w:ascii="Arial" w:hAnsi="Arial" w:cs="Arial"/>
          <w:b/>
          <w:bCs/>
          <w:sz w:val="24"/>
          <w:szCs w:val="24"/>
          <w:lang w:val="fr-FR"/>
        </w:rPr>
        <w:t xml:space="preserve"> </w:t>
      </w:r>
      <w:r w:rsidR="00E959BE">
        <w:rPr>
          <w:noProof/>
        </w:rPr>
        <w:drawing>
          <wp:inline distT="0" distB="0" distL="0" distR="0" wp14:anchorId="716BECA7" wp14:editId="611BAC37">
            <wp:extent cx="1570892" cy="1268872"/>
            <wp:effectExtent l="0" t="0" r="0" b="7620"/>
            <wp:docPr id="9" name="Obrázek 9" descr="l'école doit-elle avoir un rôle d'instruction ou d'éducation ? | esuku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école doit-elle avoir un rôle d'instruction ou d'éducation ? | esukud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6670" cy="1273539"/>
                    </a:xfrm>
                    <a:prstGeom prst="rect">
                      <a:avLst/>
                    </a:prstGeom>
                    <a:noFill/>
                    <a:ln>
                      <a:noFill/>
                    </a:ln>
                  </pic:spPr>
                </pic:pic>
              </a:graphicData>
            </a:graphic>
          </wp:inline>
        </w:drawing>
      </w:r>
      <w:r w:rsidR="00E959BE">
        <w:rPr>
          <w:rFonts w:ascii="Arial" w:hAnsi="Arial" w:cs="Arial"/>
          <w:b/>
          <w:bCs/>
          <w:sz w:val="24"/>
          <w:szCs w:val="24"/>
          <w:lang w:val="fr-FR"/>
        </w:rPr>
        <w:t xml:space="preserve"> </w:t>
      </w:r>
      <w:r w:rsidR="00E959BE">
        <w:rPr>
          <w:noProof/>
        </w:rPr>
        <w:drawing>
          <wp:inline distT="0" distB="0" distL="0" distR="0" wp14:anchorId="41ACC0F9" wp14:editId="3A7EA70D">
            <wp:extent cx="1875692" cy="1225431"/>
            <wp:effectExtent l="0" t="0" r="0" b="0"/>
            <wp:docPr id="10" name="Obrázek 10" descr="Tous les programmes de la télé du 19 au 25 janvier 2013 - Pureme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us les programmes de la télé du 19 au 25 janvier 2013 - Puremedi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6620" cy="1239104"/>
                    </a:xfrm>
                    <a:prstGeom prst="rect">
                      <a:avLst/>
                    </a:prstGeom>
                    <a:noFill/>
                    <a:ln>
                      <a:noFill/>
                    </a:ln>
                  </pic:spPr>
                </pic:pic>
              </a:graphicData>
            </a:graphic>
          </wp:inline>
        </w:drawing>
      </w:r>
    </w:p>
    <w:sectPr w:rsidR="00B63CF5" w:rsidRPr="00B63CF5" w:rsidSect="000035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A0002AEF" w:usb1="4000207B" w:usb2="00000000" w:usb3="00000000" w:csb0="000001F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535"/>
    <w:rsid w:val="00003535"/>
    <w:rsid w:val="00B63CF5"/>
    <w:rsid w:val="00E959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7E7ED"/>
  <w15:chartTrackingRefBased/>
  <w15:docId w15:val="{1A7DA71A-8C77-4851-B220-14097E867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03535"/>
  </w:style>
  <w:style w:type="paragraph" w:styleId="Nadpis2">
    <w:name w:val="heading 2"/>
    <w:basedOn w:val="Normln"/>
    <w:link w:val="Nadpis2Char"/>
    <w:uiPriority w:val="9"/>
    <w:qFormat/>
    <w:rsid w:val="00B63CF5"/>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03535"/>
    <w:pPr>
      <w:ind w:left="720"/>
      <w:contextualSpacing/>
    </w:pPr>
  </w:style>
  <w:style w:type="paragraph" w:styleId="Normlnweb">
    <w:name w:val="Normal (Web)"/>
    <w:basedOn w:val="Normln"/>
    <w:uiPriority w:val="99"/>
    <w:semiHidden/>
    <w:unhideWhenUsed/>
    <w:rsid w:val="0000353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003535"/>
    <w:rPr>
      <w:color w:val="0000FF"/>
      <w:u w:val="single"/>
    </w:rPr>
  </w:style>
  <w:style w:type="character" w:customStyle="1" w:styleId="Nadpis2Char">
    <w:name w:val="Nadpis 2 Char"/>
    <w:basedOn w:val="Standardnpsmoodstavce"/>
    <w:link w:val="Nadpis2"/>
    <w:uiPriority w:val="9"/>
    <w:rsid w:val="00B63CF5"/>
    <w:rPr>
      <w:rFonts w:ascii="Times New Roman" w:eastAsia="Times New Roman" w:hAnsi="Times New Roman" w:cs="Times New Roman"/>
      <w:b/>
      <w:bCs/>
      <w:sz w:val="36"/>
      <w:szCs w:val="36"/>
      <w:lang w:eastAsia="cs-CZ"/>
    </w:rPr>
  </w:style>
  <w:style w:type="character" w:customStyle="1" w:styleId="mw-headline">
    <w:name w:val="mw-headline"/>
    <w:basedOn w:val="Standardnpsmoodstavce"/>
    <w:rsid w:val="00B63CF5"/>
  </w:style>
  <w:style w:type="character" w:customStyle="1" w:styleId="mw-editsection">
    <w:name w:val="mw-editsection"/>
    <w:basedOn w:val="Standardnpsmoodstavce"/>
    <w:rsid w:val="00B63CF5"/>
  </w:style>
  <w:style w:type="character" w:customStyle="1" w:styleId="mw-editsection-bracket">
    <w:name w:val="mw-editsection-bracket"/>
    <w:basedOn w:val="Standardnpsmoodstavce"/>
    <w:rsid w:val="00B63CF5"/>
  </w:style>
  <w:style w:type="character" w:customStyle="1" w:styleId="mw-editsection-divider">
    <w:name w:val="mw-editsection-divider"/>
    <w:basedOn w:val="Standardnpsmoodstavce"/>
    <w:rsid w:val="00B63CF5"/>
  </w:style>
  <w:style w:type="character" w:customStyle="1" w:styleId="romain">
    <w:name w:val="romain"/>
    <w:basedOn w:val="Standardnpsmoodstavce"/>
    <w:rsid w:val="00B63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237005">
      <w:bodyDiv w:val="1"/>
      <w:marLeft w:val="0"/>
      <w:marRight w:val="0"/>
      <w:marTop w:val="0"/>
      <w:marBottom w:val="0"/>
      <w:divBdr>
        <w:top w:val="none" w:sz="0" w:space="0" w:color="auto"/>
        <w:left w:val="none" w:sz="0" w:space="0" w:color="auto"/>
        <w:bottom w:val="none" w:sz="0" w:space="0" w:color="auto"/>
        <w:right w:val="none" w:sz="0" w:space="0" w:color="auto"/>
      </w:divBdr>
    </w:div>
    <w:div w:id="848642782">
      <w:bodyDiv w:val="1"/>
      <w:marLeft w:val="0"/>
      <w:marRight w:val="0"/>
      <w:marTop w:val="0"/>
      <w:marBottom w:val="0"/>
      <w:divBdr>
        <w:top w:val="none" w:sz="0" w:space="0" w:color="auto"/>
        <w:left w:val="none" w:sz="0" w:space="0" w:color="auto"/>
        <w:bottom w:val="none" w:sz="0" w:space="0" w:color="auto"/>
        <w:right w:val="none" w:sz="0" w:space="0" w:color="auto"/>
      </w:divBdr>
    </w:div>
    <w:div w:id="921639882">
      <w:bodyDiv w:val="1"/>
      <w:marLeft w:val="0"/>
      <w:marRight w:val="0"/>
      <w:marTop w:val="0"/>
      <w:marBottom w:val="0"/>
      <w:divBdr>
        <w:top w:val="none" w:sz="0" w:space="0" w:color="auto"/>
        <w:left w:val="none" w:sz="0" w:space="0" w:color="auto"/>
        <w:bottom w:val="none" w:sz="0" w:space="0" w:color="auto"/>
        <w:right w:val="none" w:sz="0" w:space="0" w:color="auto"/>
      </w:divBdr>
    </w:div>
    <w:div w:id="212075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wikipedia.org/wiki/Sylabick%C3%BD_ver%C5%A1" TargetMode="External"/><Relationship Id="rId13" Type="http://schemas.openxmlformats.org/officeDocument/2006/relationships/hyperlink" Target="https://cs.wikipedia.org/wiki/Pr%C3%B3za" TargetMode="External"/><Relationship Id="rId18" Type="http://schemas.openxmlformats.org/officeDocument/2006/relationships/hyperlink" Target="https://fr.wikipedia.org/wiki/Po%C3%A8me" TargetMode="External"/><Relationship Id="rId26" Type="http://schemas.openxmlformats.org/officeDocument/2006/relationships/hyperlink" Target="https://fr.wikipedia.org/wiki/Guillaume_de_Machaut" TargetMode="External"/><Relationship Id="rId3" Type="http://schemas.openxmlformats.org/officeDocument/2006/relationships/webSettings" Target="webSettings.xml"/><Relationship Id="rId21" Type="http://schemas.openxmlformats.org/officeDocument/2006/relationships/hyperlink" Target="https://fr.wikipedia.org/wiki/Vers" TargetMode="External"/><Relationship Id="rId34" Type="http://schemas.openxmlformats.org/officeDocument/2006/relationships/image" Target="media/image10.jpeg"/><Relationship Id="rId7" Type="http://schemas.openxmlformats.org/officeDocument/2006/relationships/hyperlink" Target="https://cs.wikipedia.org/wiki/B%C3%A1se%C5%88" TargetMode="External"/><Relationship Id="rId12" Type="http://schemas.openxmlformats.org/officeDocument/2006/relationships/hyperlink" Target="https://cs.wikipedia.org/wiki/10._stolet%C3%AD" TargetMode="External"/><Relationship Id="rId17" Type="http://schemas.openxmlformats.org/officeDocument/2006/relationships/hyperlink" Target="https://cs.wikipedia.org/wiki/Villonsk%C3%A1_balada" TargetMode="External"/><Relationship Id="rId25" Type="http://schemas.openxmlformats.org/officeDocument/2006/relationships/hyperlink" Target="https://fr.wikipedia.org/wiki/XIIIe_si%C3%A8cle" TargetMode="External"/><Relationship Id="rId33"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https://cs.wikipedia.org/wiki/Lejch" TargetMode="External"/><Relationship Id="rId20" Type="http://schemas.openxmlformats.org/officeDocument/2006/relationships/hyperlink" Target="https://fr.wikipedia.org/wiki/Rime" TargetMode="External"/><Relationship Id="rId29"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s://cs.wikipedia.org/wiki/Japonsko" TargetMode="External"/><Relationship Id="rId11" Type="http://schemas.openxmlformats.org/officeDocument/2006/relationships/hyperlink" Target="https://cs.wikipedia.org/wiki/Slabika" TargetMode="External"/><Relationship Id="rId24" Type="http://schemas.openxmlformats.org/officeDocument/2006/relationships/hyperlink" Target="https://fr.wikipedia.org/wiki/Lai_(po%C3%A9sie)" TargetMode="External"/><Relationship Id="rId32"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hyperlink" Target="https://cs.wikipedia.org/wiki/Bohumil_Mathesius" TargetMode="External"/><Relationship Id="rId23" Type="http://schemas.openxmlformats.org/officeDocument/2006/relationships/hyperlink" Target="https://fr.wikipedia.org/wiki/Vers"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yperlink" Target="https://cs.wikipedia.org/wiki/Ver%C5%A1" TargetMode="External"/><Relationship Id="rId19" Type="http://schemas.openxmlformats.org/officeDocument/2006/relationships/hyperlink" Target="https://fr.wikipedia.org/wiki/Strophe" TargetMode="External"/><Relationship Id="rId31"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hyperlink" Target="https://cs.wikipedia.org/wiki/19._stolet%C3%AD" TargetMode="External"/><Relationship Id="rId14" Type="http://schemas.openxmlformats.org/officeDocument/2006/relationships/hyperlink" Target="https://cs.wikipedia.org/wiki/Haiku" TargetMode="External"/><Relationship Id="rId22" Type="http://schemas.openxmlformats.org/officeDocument/2006/relationships/hyperlink" Target="https://fr.wikipedia.org/wiki/Refrain_(po%C3%A9sie)"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886</Words>
  <Characters>5230</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Miroslava Novotná</dc:creator>
  <cp:keywords/>
  <dc:description/>
  <cp:lastModifiedBy>Miroslava Novotná</cp:lastModifiedBy>
  <cp:revision>1</cp:revision>
  <dcterms:created xsi:type="dcterms:W3CDTF">2020-11-27T22:11:00Z</dcterms:created>
  <dcterms:modified xsi:type="dcterms:W3CDTF">2020-11-27T22:40:00Z</dcterms:modified>
</cp:coreProperties>
</file>