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254E" w14:textId="657A4B4D" w:rsidR="00790333" w:rsidRDefault="004C31EB">
      <w:pPr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D9F73B" wp14:editId="33EBE240">
            <wp:simplePos x="0" y="0"/>
            <wp:positionH relativeFrom="column">
              <wp:posOffset>6436723</wp:posOffset>
            </wp:positionH>
            <wp:positionV relativeFrom="paragraph">
              <wp:posOffset>0</wp:posOffset>
            </wp:positionV>
            <wp:extent cx="1993900" cy="9525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1EB">
        <w:rPr>
          <w:sz w:val="96"/>
          <w:szCs w:val="96"/>
        </w:rPr>
        <w:t>reflexe ve výuce</w:t>
      </w:r>
    </w:p>
    <w:p w14:paraId="1FA7C6DB" w14:textId="20E6AA01" w:rsidR="004C31EB" w:rsidRPr="004C31EB" w:rsidRDefault="004C31EB" w:rsidP="004C31EB"/>
    <w:p w14:paraId="4C149DDD" w14:textId="4DF8F549" w:rsidR="004C31EB" w:rsidRPr="004C31EB" w:rsidRDefault="004C31EB" w:rsidP="004C31EB"/>
    <w:p w14:paraId="62E6CEBB" w14:textId="744742E3" w:rsidR="004C31EB" w:rsidRPr="004C31EB" w:rsidRDefault="004C31EB" w:rsidP="004C31EB">
      <w:r>
        <w:t>Žáci</w:t>
      </w:r>
    </w:p>
    <w:p w14:paraId="4931C130" w14:textId="14CD2D86" w:rsidR="004C31EB" w:rsidRPr="004C31EB" w:rsidRDefault="004C31EB" w:rsidP="004C31EB"/>
    <w:p w14:paraId="1E58346A" w14:textId="6CDE01D0" w:rsidR="004C31EB" w:rsidRDefault="004C31EB" w:rsidP="004C31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jsou více motivováni</w:t>
      </w:r>
    </w:p>
    <w:p w14:paraId="1E582337" w14:textId="49383F38" w:rsidR="004C31EB" w:rsidRDefault="004C31EB" w:rsidP="004C31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lépe formulují, že ho už dosáhli a čeho dosáhnout ještě chtějí</w:t>
      </w:r>
    </w:p>
    <w:p w14:paraId="27019F16" w14:textId="31A9C57A" w:rsidR="004C31EB" w:rsidRDefault="004C31EB" w:rsidP="004C31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lépe komunikují</w:t>
      </w:r>
    </w:p>
    <w:p w14:paraId="5909A7D8" w14:textId="391A092E" w:rsidR="004C31EB" w:rsidRDefault="004C31EB" w:rsidP="004C31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snadněji se ptají na zpětnou vazbu</w:t>
      </w:r>
    </w:p>
    <w:p w14:paraId="36DEEEF2" w14:textId="5270BDF0" w:rsidR="004C31EB" w:rsidRDefault="004C31EB" w:rsidP="004C31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lépe definují své strategie učení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5238719D" w14:textId="4A337F59" w:rsidR="004C31EB" w:rsidRPr="004C31EB" w:rsidRDefault="004C31EB" w:rsidP="004C31EB">
      <w:pPr>
        <w:shd w:val="clear" w:color="auto" w:fill="F4B083" w:themeFill="accent2" w:themeFillTint="99"/>
        <w:spacing w:before="100" w:beforeAutospacing="1" w:after="100" w:afterAutospacing="1"/>
        <w:ind w:left="360"/>
        <w:rPr>
          <w:rFonts w:eastAsia="Times New Roman" w:cs="Times New Roman"/>
          <w:b/>
          <w:bCs/>
          <w:sz w:val="32"/>
          <w:szCs w:val="32"/>
          <w:lang w:eastAsia="cs-CZ"/>
        </w:rPr>
      </w:pPr>
      <w:r w:rsidRPr="004C31EB">
        <w:rPr>
          <w:rFonts w:eastAsia="Times New Roman" w:cs="Times New Roman"/>
          <w:sz w:val="32"/>
          <w:szCs w:val="32"/>
          <w:lang w:eastAsia="cs-CZ"/>
        </w:rPr>
        <w:t xml:space="preserve">Pokud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máte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nějakou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zkušenost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se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zážitkovou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pedagogikou, asi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víte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že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po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každe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́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hře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či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aktivite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̌ by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měla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následovat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reflexe, kdy se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účastníci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vyjadřuji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́ k tomu, </w:t>
      </w:r>
      <w:proofErr w:type="spellStart"/>
      <w:r w:rsidRPr="004C31EB">
        <w:rPr>
          <w:rFonts w:eastAsia="Times New Roman" w:cs="Times New Roman"/>
          <w:b/>
          <w:bCs/>
          <w:color w:val="000000" w:themeColor="text1"/>
          <w:sz w:val="32"/>
          <w:szCs w:val="32"/>
          <w:lang w:eastAsia="cs-CZ"/>
        </w:rPr>
        <w:t>jake</w:t>
      </w:r>
      <w:proofErr w:type="spellEnd"/>
      <w:r w:rsidRPr="004C31EB">
        <w:rPr>
          <w:rFonts w:eastAsia="Times New Roman" w:cs="Times New Roman"/>
          <w:b/>
          <w:bCs/>
          <w:color w:val="000000" w:themeColor="text1"/>
          <w:sz w:val="32"/>
          <w:szCs w:val="32"/>
          <w:lang w:eastAsia="cs-CZ"/>
        </w:rPr>
        <w:t>́ to pro ně bylo</w:t>
      </w:r>
      <w:r w:rsidRPr="004C31EB">
        <w:rPr>
          <w:rFonts w:eastAsia="Times New Roman" w:cs="Times New Roman"/>
          <w:sz w:val="32"/>
          <w:szCs w:val="32"/>
          <w:lang w:eastAsia="cs-CZ"/>
        </w:rPr>
        <w:t xml:space="preserve">, </w:t>
      </w:r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 xml:space="preserve">co se </w:t>
      </w:r>
      <w:proofErr w:type="spellStart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naučili</w:t>
      </w:r>
      <w:proofErr w:type="spellEnd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,</w:t>
      </w:r>
      <w:r w:rsidRPr="004C31EB">
        <w:rPr>
          <w:rFonts w:eastAsia="Times New Roman" w:cs="Times New Roman"/>
          <w:sz w:val="32"/>
          <w:szCs w:val="32"/>
          <w:lang w:eastAsia="cs-CZ"/>
        </w:rPr>
        <w:t xml:space="preserve"> </w:t>
      </w:r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 xml:space="preserve">co si z aktivity mohou </w:t>
      </w:r>
      <w:proofErr w:type="spellStart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odnést</w:t>
      </w:r>
      <w:proofErr w:type="spellEnd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 xml:space="preserve"> do </w:t>
      </w:r>
      <w:proofErr w:type="spellStart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běžného</w:t>
      </w:r>
      <w:proofErr w:type="spellEnd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života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. Pokud tato reflexe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neproběhne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, nebo je vedena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špatne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̌, tak aktivita </w:t>
      </w:r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„</w:t>
      </w:r>
      <w:proofErr w:type="spellStart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vyšumi</w:t>
      </w:r>
      <w:proofErr w:type="spellEnd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́“,</w:t>
      </w:r>
      <w:r w:rsidRPr="004C31EB">
        <w:rPr>
          <w:rFonts w:eastAsia="Times New Roman" w:cs="Times New Roman"/>
          <w:sz w:val="32"/>
          <w:szCs w:val="32"/>
          <w:lang w:eastAsia="cs-CZ"/>
        </w:rPr>
        <w:t xml:space="preserve"> a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téměr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̌ nic z ní v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účastnících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</w:t>
      </w:r>
      <w:proofErr w:type="spellStart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nezůstane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. Ve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škole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však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reflexi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běžne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̌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neděláme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nebot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̌ „to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neni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́ zvykem“,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přestože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to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někdy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s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učivem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 dopadne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stejne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̌ jako s </w:t>
      </w:r>
      <w:proofErr w:type="spellStart"/>
      <w:r w:rsidRPr="004C31EB">
        <w:rPr>
          <w:rFonts w:eastAsia="Times New Roman" w:cs="Times New Roman"/>
          <w:sz w:val="32"/>
          <w:szCs w:val="32"/>
          <w:lang w:eastAsia="cs-CZ"/>
        </w:rPr>
        <w:t>herni</w:t>
      </w:r>
      <w:proofErr w:type="spellEnd"/>
      <w:r w:rsidRPr="004C31EB">
        <w:rPr>
          <w:rFonts w:eastAsia="Times New Roman" w:cs="Times New Roman"/>
          <w:sz w:val="32"/>
          <w:szCs w:val="32"/>
          <w:lang w:eastAsia="cs-CZ"/>
        </w:rPr>
        <w:t xml:space="preserve">́ aktivitou – </w:t>
      </w:r>
      <w:proofErr w:type="spellStart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téměr</w:t>
      </w:r>
      <w:proofErr w:type="spellEnd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 xml:space="preserve">̌ nic z </w:t>
      </w:r>
      <w:proofErr w:type="spellStart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něj</w:t>
      </w:r>
      <w:proofErr w:type="spellEnd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 xml:space="preserve"> v </w:t>
      </w:r>
      <w:proofErr w:type="spellStart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žácích</w:t>
      </w:r>
      <w:proofErr w:type="spellEnd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 xml:space="preserve"> trvale </w:t>
      </w:r>
      <w:proofErr w:type="spellStart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>nezůstane</w:t>
      </w:r>
      <w:proofErr w:type="spellEnd"/>
      <w:r w:rsidRPr="004C31EB">
        <w:rPr>
          <w:rFonts w:eastAsia="Times New Roman" w:cs="Times New Roman"/>
          <w:b/>
          <w:bCs/>
          <w:sz w:val="32"/>
          <w:szCs w:val="32"/>
          <w:lang w:eastAsia="cs-CZ"/>
        </w:rPr>
        <w:t xml:space="preserve">. </w:t>
      </w:r>
    </w:p>
    <w:p w14:paraId="73096B2D" w14:textId="77777777" w:rsidR="004C31EB" w:rsidRPr="004C31EB" w:rsidRDefault="004C31EB" w:rsidP="004C31EB"/>
    <w:sectPr w:rsidR="004C31EB" w:rsidRPr="004C31EB" w:rsidSect="004C31E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17C15"/>
    <w:multiLevelType w:val="hybridMultilevel"/>
    <w:tmpl w:val="1A4EA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EB"/>
    <w:rsid w:val="004C31EB"/>
    <w:rsid w:val="0061565A"/>
    <w:rsid w:val="00790333"/>
    <w:rsid w:val="007C15C1"/>
    <w:rsid w:val="00E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7785"/>
  <w15:chartTrackingRefBased/>
  <w15:docId w15:val="{DA7AF2E5-DEB3-174C-8E0F-61334E0E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Turečková</dc:creator>
  <cp:keywords/>
  <dc:description/>
  <cp:lastModifiedBy>Petra Turečková</cp:lastModifiedBy>
  <cp:revision>1</cp:revision>
  <dcterms:created xsi:type="dcterms:W3CDTF">2021-02-06T08:09:00Z</dcterms:created>
  <dcterms:modified xsi:type="dcterms:W3CDTF">2021-02-06T08:45:00Z</dcterms:modified>
</cp:coreProperties>
</file>