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73E" w14:textId="29DB40D0" w:rsidR="00EE130E" w:rsidRDefault="00EE130E" w:rsidP="00EE130E">
      <w:pPr>
        <w:spacing w:after="12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Osnova</w:t>
      </w:r>
    </w:p>
    <w:p w14:paraId="2A4C446B" w14:textId="77777777" w:rsidR="00EE130E" w:rsidRDefault="00EE130E" w:rsidP="00EE1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blok: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Čtenářská gramotnost a její složky. Základní podmínky pro rozvoj čtenářství. Program RWCT v České republice. Základní literatura k problematice čtenářské gramotnosti a kritického myšlení. Praktická ukázka vybrané metody kritického myšlení, např. I.N.S.E.R.T. </w:t>
      </w:r>
    </w:p>
    <w:p w14:paraId="4AE9901E" w14:textId="77777777" w:rsidR="00EE130E" w:rsidRDefault="00EE130E" w:rsidP="00EE130E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blok: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Hlavní znaky kritického myšlení. Třífázový model učení (evokace – uvědomění – reflexe). Postup při zavádění nové metody kritického myšlení. Praktické ukázky metod evokační fáze výuky, např. klíčová slova, volné psaní, myšlenková mapa.</w:t>
      </w:r>
    </w:p>
    <w:p w14:paraId="7D4AA12B" w14:textId="77777777" w:rsidR="00EE130E" w:rsidRDefault="00EE130E" w:rsidP="00EE130E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blok: </w:t>
      </w:r>
      <w:r>
        <w:rPr>
          <w:rFonts w:ascii="Times New Roman" w:eastAsia="Times New Roman" w:hAnsi="Times New Roman" w:cs="Times New Roman"/>
          <w:sz w:val="24"/>
          <w:szCs w:val="24"/>
        </w:rPr>
        <w:t>Vytváření bezpečného prostředí pro užití metod kritického myšlení při výuce českého jazyka. Praktické ukázky metod fáze uvědomění, např. učíme se navzájem, diskusní pavučina, podvojný deník.</w:t>
      </w:r>
    </w:p>
    <w:p w14:paraId="3315D965" w14:textId="77777777" w:rsidR="00EE130E" w:rsidRDefault="00EE130E" w:rsidP="00EE130E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blok: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Praktické ukázky metod fáze reflexe, např. pětilístek. Prezentace vyučovací hodiny v rámci třífázového modelu učení s využitím např. metody Ano – Ne nebo čtení s předvídáním. Zásady efektivního výběru textu pro metody kritického myšlení.</w:t>
      </w:r>
    </w:p>
    <w:p w14:paraId="1E1362AB" w14:textId="1E7009F5" w:rsidR="00BC3297" w:rsidRDefault="00BC3297"/>
    <w:p w14:paraId="4B3AB7A6" w14:textId="26A430C3" w:rsidR="00051C2D" w:rsidRDefault="00051C2D"/>
    <w:p w14:paraId="1483D542" w14:textId="77777777" w:rsidR="00051C2D" w:rsidRPr="00051C2D" w:rsidRDefault="00051C2D" w:rsidP="00051C2D">
      <w:pPr>
        <w:rPr>
          <w:rFonts w:ascii="Times New Roman" w:hAnsi="Times New Roman" w:cs="Times New Roman"/>
          <w:b/>
          <w:sz w:val="28"/>
          <w:szCs w:val="28"/>
        </w:rPr>
      </w:pPr>
      <w:r w:rsidRPr="00051C2D">
        <w:rPr>
          <w:rFonts w:ascii="Times New Roman" w:hAnsi="Times New Roman" w:cs="Times New Roman"/>
          <w:b/>
          <w:sz w:val="28"/>
          <w:szCs w:val="28"/>
        </w:rPr>
        <w:t>Literatura</w:t>
      </w:r>
    </w:p>
    <w:p w14:paraId="20990E69" w14:textId="77777777" w:rsidR="00051C2D" w:rsidRDefault="00051C2D" w:rsidP="00051C2D"/>
    <w:p w14:paraId="2ACA85EC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t xml:space="preserve">GRECMANOVÁ, H., URBANOVSKÁ, E, NOVOTNÝ, P. </w:t>
      </w:r>
      <w:r w:rsidRPr="00051C2D">
        <w:rPr>
          <w:rFonts w:ascii="Times New Roman" w:hAnsi="Times New Roman" w:cs="Times New Roman"/>
          <w:i/>
          <w:sz w:val="24"/>
          <w:szCs w:val="24"/>
        </w:rPr>
        <w:t>Podporujeme aktivní myšlení a samostatné učení žáků.</w:t>
      </w:r>
      <w:r w:rsidRPr="00051C2D">
        <w:rPr>
          <w:rFonts w:ascii="Times New Roman" w:hAnsi="Times New Roman" w:cs="Times New Roman"/>
          <w:sz w:val="24"/>
          <w:szCs w:val="24"/>
        </w:rPr>
        <w:t xml:space="preserve"> Olomouc: HANEX, 2000.</w:t>
      </w:r>
    </w:p>
    <w:p w14:paraId="368075EB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t xml:space="preserve">GRECMANOVÁ, H., URBANOVSKÁ, E. </w:t>
      </w:r>
      <w:r w:rsidRPr="00051C2D">
        <w:rPr>
          <w:rFonts w:ascii="Times New Roman" w:hAnsi="Times New Roman" w:cs="Times New Roman"/>
          <w:i/>
          <w:sz w:val="24"/>
          <w:szCs w:val="24"/>
        </w:rPr>
        <w:t>Aktivizační metody ve výuce, prostředek ŠVP</w:t>
      </w:r>
      <w:r w:rsidRPr="00051C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1C2D">
        <w:rPr>
          <w:rFonts w:ascii="Times New Roman" w:hAnsi="Times New Roman" w:cs="Times New Roman"/>
          <w:sz w:val="24"/>
          <w:szCs w:val="24"/>
        </w:rPr>
        <w:t xml:space="preserve">Olomouc: </w:t>
      </w:r>
      <w:proofErr w:type="spellStart"/>
      <w:r w:rsidRPr="00051C2D">
        <w:rPr>
          <w:rFonts w:ascii="Times New Roman" w:hAnsi="Times New Roman" w:cs="Times New Roman"/>
          <w:sz w:val="24"/>
          <w:szCs w:val="24"/>
        </w:rPr>
        <w:t>Hanex</w:t>
      </w:r>
      <w:proofErr w:type="spellEnd"/>
      <w:r w:rsidRPr="00051C2D">
        <w:rPr>
          <w:rFonts w:ascii="Times New Roman" w:hAnsi="Times New Roman" w:cs="Times New Roman"/>
          <w:sz w:val="24"/>
          <w:szCs w:val="24"/>
        </w:rPr>
        <w:t>, 2007.</w:t>
      </w:r>
    </w:p>
    <w:p w14:paraId="79388146" w14:textId="77777777" w:rsidR="00051C2D" w:rsidRPr="00051C2D" w:rsidRDefault="00051C2D" w:rsidP="00051C2D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  <w:shd w:val="clear" w:color="auto" w:fill="FDFDFE"/>
        </w:rPr>
        <w:t>GRECMANOVÁ, Helena</w:t>
      </w:r>
      <w:r w:rsidRPr="00051C2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  <w:r w:rsidRPr="00051C2D">
        <w:rPr>
          <w:rFonts w:ascii="Times New Roman" w:hAnsi="Times New Roman" w:cs="Times New Roman"/>
          <w:i/>
          <w:iCs/>
          <w:sz w:val="24"/>
          <w:szCs w:val="24"/>
        </w:rPr>
        <w:t>Klima školy</w:t>
      </w:r>
      <w:r w:rsidRPr="00051C2D">
        <w:rPr>
          <w:rFonts w:ascii="Times New Roman" w:hAnsi="Times New Roman" w:cs="Times New Roman"/>
          <w:sz w:val="24"/>
          <w:szCs w:val="24"/>
        </w:rPr>
        <w:t xml:space="preserve">. 1. vyd. Olomouc: </w:t>
      </w:r>
      <w:proofErr w:type="spellStart"/>
      <w:r w:rsidRPr="00051C2D">
        <w:rPr>
          <w:rFonts w:ascii="Times New Roman" w:hAnsi="Times New Roman" w:cs="Times New Roman"/>
          <w:sz w:val="24"/>
          <w:szCs w:val="24"/>
        </w:rPr>
        <w:t>Hanex</w:t>
      </w:r>
      <w:proofErr w:type="spellEnd"/>
      <w:r w:rsidRPr="00051C2D">
        <w:rPr>
          <w:rFonts w:ascii="Times New Roman" w:hAnsi="Times New Roman" w:cs="Times New Roman"/>
          <w:sz w:val="24"/>
          <w:szCs w:val="24"/>
        </w:rPr>
        <w:t xml:space="preserve">, 2008. </w:t>
      </w:r>
    </w:p>
    <w:p w14:paraId="07C45085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t xml:space="preserve">KLOOSTER, D. Co je kritické myšlení. </w:t>
      </w:r>
      <w:r w:rsidRPr="00051C2D">
        <w:rPr>
          <w:rFonts w:ascii="Times New Roman" w:hAnsi="Times New Roman" w:cs="Times New Roman"/>
          <w:i/>
          <w:sz w:val="24"/>
          <w:szCs w:val="24"/>
        </w:rPr>
        <w:t>Kritické listy</w:t>
      </w:r>
      <w:r w:rsidRPr="00051C2D">
        <w:rPr>
          <w:rFonts w:ascii="Times New Roman" w:hAnsi="Times New Roman" w:cs="Times New Roman"/>
          <w:sz w:val="24"/>
          <w:szCs w:val="24"/>
        </w:rPr>
        <w:t>, 2000, roč. 1, č. 1–2, s. 8–12.</w:t>
      </w:r>
    </w:p>
    <w:p w14:paraId="1151BBFC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bCs/>
          <w:sz w:val="24"/>
          <w:szCs w:val="24"/>
        </w:rPr>
        <w:t xml:space="preserve">KOŠŤÁLOVÁ, H., ŠAFRÁNKOVÁ, K., HAUSENBLAS, O., ŠLAPAL, M. </w:t>
      </w:r>
      <w:r w:rsidRPr="00051C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Čtenářská gramotnost jako vzdělávací cíl pro každého žáka. </w:t>
      </w:r>
      <w:r w:rsidRPr="00051C2D">
        <w:rPr>
          <w:rFonts w:ascii="Times New Roman" w:hAnsi="Times New Roman" w:cs="Times New Roman"/>
          <w:sz w:val="24"/>
          <w:szCs w:val="24"/>
        </w:rPr>
        <w:t xml:space="preserve">Praha: ČŠI, 2010. [online] [cit. 12. 10. 2016]. Dostupné z WWW: </w:t>
      </w:r>
      <w:r w:rsidRPr="00051C2D">
        <w:rPr>
          <w:rFonts w:ascii="Times New Roman" w:eastAsia="NeoSansPro-Medium" w:hAnsi="Times New Roman" w:cs="Times New Roman"/>
          <w:sz w:val="24"/>
          <w:szCs w:val="24"/>
        </w:rPr>
        <w:t>&lt;http://www.csicr.cz/cz/85256-ctenarska-gramotnost-jako-vzdelavaci-cil-pro-kazdeho-zaka&gt;</w:t>
      </w:r>
      <w:r w:rsidRPr="00051C2D">
        <w:rPr>
          <w:rFonts w:ascii="Times New Roman" w:hAnsi="Times New Roman" w:cs="Times New Roman"/>
          <w:sz w:val="24"/>
          <w:szCs w:val="24"/>
        </w:rPr>
        <w:t>.</w:t>
      </w:r>
    </w:p>
    <w:p w14:paraId="07A578D5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t xml:space="preserve">ALTMANOVÁ, J. a kol. </w:t>
      </w:r>
      <w:r w:rsidRPr="00051C2D">
        <w:rPr>
          <w:rFonts w:ascii="Times New Roman" w:hAnsi="Times New Roman" w:cs="Times New Roman"/>
          <w:i/>
          <w:sz w:val="24"/>
          <w:szCs w:val="24"/>
        </w:rPr>
        <w:t>Čtenářská gramotnost ve výuce</w:t>
      </w:r>
      <w:r w:rsidRPr="00051C2D">
        <w:rPr>
          <w:rFonts w:ascii="Times New Roman" w:hAnsi="Times New Roman" w:cs="Times New Roman"/>
          <w:sz w:val="24"/>
          <w:szCs w:val="24"/>
        </w:rPr>
        <w:t xml:space="preserve">. Praha: Národní ústav pro vzdělávání, 2011. [online] [cit. 12. 10. 2016]. Dostupné z WWW: </w:t>
      </w:r>
      <w:hyperlink r:id="rId4" w:history="1">
        <w:r w:rsidRPr="00051C2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http://www.vuppraha.cz/wp-content/uploads/2011/11/ctenarskagramotnost_final.pdf</w:t>
        </w:r>
      </w:hyperlink>
      <w:r w:rsidRPr="00051C2D">
        <w:rPr>
          <w:rFonts w:ascii="Times New Roman" w:eastAsia="NeoSansPro-Medium" w:hAnsi="Times New Roman" w:cs="Times New Roman"/>
          <w:sz w:val="24"/>
          <w:szCs w:val="24"/>
        </w:rPr>
        <w:t>.</w:t>
      </w:r>
    </w:p>
    <w:p w14:paraId="72194563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t xml:space="preserve">MEREDITH, K., STEELE, J. L., TEMPLE, K., WALTER, S. </w:t>
      </w:r>
      <w:r w:rsidRPr="00051C2D">
        <w:rPr>
          <w:rFonts w:ascii="Times New Roman" w:hAnsi="Times New Roman" w:cs="Times New Roman"/>
          <w:i/>
          <w:sz w:val="24"/>
          <w:szCs w:val="24"/>
        </w:rPr>
        <w:t>Příručky k programu Čtením a psaním ke kritickému myšlení 1–8.</w:t>
      </w:r>
      <w:r w:rsidRPr="00051C2D">
        <w:rPr>
          <w:rFonts w:ascii="Times New Roman" w:hAnsi="Times New Roman" w:cs="Times New Roman"/>
          <w:sz w:val="24"/>
          <w:szCs w:val="24"/>
        </w:rPr>
        <w:t xml:space="preserve"> Praha: Kritické myšlení, 1997.</w:t>
      </w:r>
    </w:p>
    <w:p w14:paraId="4E87E824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t>RUTHOVÁ, N. (</w:t>
      </w:r>
      <w:proofErr w:type="spellStart"/>
      <w:r w:rsidRPr="00051C2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51C2D">
        <w:rPr>
          <w:rFonts w:ascii="Times New Roman" w:hAnsi="Times New Roman" w:cs="Times New Roman"/>
          <w:sz w:val="24"/>
          <w:szCs w:val="24"/>
        </w:rPr>
        <w:t xml:space="preserve">.) </w:t>
      </w:r>
      <w:r w:rsidRPr="00051C2D">
        <w:rPr>
          <w:rFonts w:ascii="Times New Roman" w:hAnsi="Times New Roman" w:cs="Times New Roman"/>
          <w:i/>
          <w:sz w:val="24"/>
          <w:szCs w:val="24"/>
        </w:rPr>
        <w:t>Učím s radostí</w:t>
      </w:r>
      <w:r w:rsidRPr="00051C2D">
        <w:rPr>
          <w:rFonts w:ascii="Times New Roman" w:hAnsi="Times New Roman" w:cs="Times New Roman"/>
          <w:sz w:val="24"/>
          <w:szCs w:val="24"/>
        </w:rPr>
        <w:t>. Praha: Strom, 2003.</w:t>
      </w:r>
    </w:p>
    <w:p w14:paraId="4EE18C9C" w14:textId="77777777" w:rsidR="00051C2D" w:rsidRPr="00051C2D" w:rsidRDefault="00051C2D" w:rsidP="00051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t xml:space="preserve">ŠAFRÁNKOVÁ, Kateřina </w:t>
      </w:r>
      <w:r w:rsidRPr="00051C2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–</w:t>
      </w:r>
      <w:r w:rsidRPr="00051C2D">
        <w:rPr>
          <w:rFonts w:ascii="Times New Roman" w:hAnsi="Times New Roman" w:cs="Times New Roman"/>
          <w:sz w:val="24"/>
          <w:szCs w:val="24"/>
        </w:rPr>
        <w:t xml:space="preserve"> KOŠŤÁLOVÁ, Hana. </w:t>
      </w:r>
      <w:r w:rsidRPr="00051C2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Čítanka pro přemýšlivé učitelky a učitele</w:t>
      </w:r>
      <w:r w:rsidRPr="00051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Praha: Občanské sdružení Kritické myšlení, 2007.</w:t>
      </w:r>
    </w:p>
    <w:p w14:paraId="3DDC2D37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t xml:space="preserve">TUŠKOVÁ, J. M. Kritické myšlení jako prostředek rozvoje čtenářské gramotnosti. In Havel, J. – </w:t>
      </w:r>
      <w:proofErr w:type="spellStart"/>
      <w:r w:rsidRPr="00051C2D">
        <w:rPr>
          <w:rFonts w:ascii="Times New Roman" w:hAnsi="Times New Roman" w:cs="Times New Roman"/>
          <w:sz w:val="24"/>
          <w:szCs w:val="24"/>
        </w:rPr>
        <w:t>Najvarová</w:t>
      </w:r>
      <w:proofErr w:type="spellEnd"/>
      <w:r w:rsidRPr="00051C2D">
        <w:rPr>
          <w:rFonts w:ascii="Times New Roman" w:hAnsi="Times New Roman" w:cs="Times New Roman"/>
          <w:sz w:val="24"/>
          <w:szCs w:val="24"/>
        </w:rPr>
        <w:t xml:space="preserve">, V. a kol. </w:t>
      </w:r>
      <w:r w:rsidRPr="00051C2D">
        <w:rPr>
          <w:rFonts w:ascii="Times New Roman" w:hAnsi="Times New Roman" w:cs="Times New Roman"/>
          <w:i/>
          <w:sz w:val="24"/>
          <w:szCs w:val="24"/>
        </w:rPr>
        <w:t>Rozvíjení gramotnosti ve výuce na 1. stupni ZŠ</w:t>
      </w:r>
      <w:r w:rsidRPr="00051C2D">
        <w:rPr>
          <w:rFonts w:ascii="Times New Roman" w:hAnsi="Times New Roman" w:cs="Times New Roman"/>
          <w:sz w:val="24"/>
          <w:szCs w:val="24"/>
        </w:rPr>
        <w:t>. Brno: MU, 2011.</w:t>
      </w:r>
    </w:p>
    <w:p w14:paraId="42BF6A13" w14:textId="77777777" w:rsidR="00051C2D" w:rsidRPr="00051C2D" w:rsidRDefault="00051C2D" w:rsidP="00051C2D">
      <w:pPr>
        <w:spacing w:line="360" w:lineRule="auto"/>
        <w:rPr>
          <w:rStyle w:val="field260fieldrepetition0subfieldbsubfieldrepetition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C2D">
        <w:rPr>
          <w:rFonts w:ascii="Times New Roman" w:hAnsi="Times New Roman" w:cs="Times New Roman"/>
          <w:sz w:val="24"/>
          <w:szCs w:val="24"/>
        </w:rPr>
        <w:t xml:space="preserve">VĚŘÍŠKOVÁ, Irena </w:t>
      </w:r>
      <w:r w:rsidRPr="00051C2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–</w:t>
      </w:r>
      <w:r w:rsidRPr="00051C2D">
        <w:rPr>
          <w:rFonts w:ascii="Times New Roman" w:hAnsi="Times New Roman" w:cs="Times New Roman"/>
          <w:sz w:val="24"/>
          <w:szCs w:val="24"/>
        </w:rPr>
        <w:t xml:space="preserve"> KRÜGER, Květuše </w:t>
      </w:r>
      <w:r w:rsidRPr="00051C2D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–</w:t>
      </w:r>
      <w:r w:rsidRPr="00051C2D">
        <w:rPr>
          <w:rFonts w:ascii="Times New Roman" w:hAnsi="Times New Roman" w:cs="Times New Roman"/>
          <w:sz w:val="24"/>
          <w:szCs w:val="24"/>
        </w:rPr>
        <w:t xml:space="preserve"> BĚLINOVÁ, Eva. </w:t>
      </w:r>
      <w:r w:rsidRPr="00051C2D">
        <w:rPr>
          <w:rFonts w:ascii="Times New Roman" w:hAnsi="Times New Roman" w:cs="Times New Roman"/>
          <w:i/>
          <w:sz w:val="24"/>
          <w:szCs w:val="24"/>
        </w:rPr>
        <w:t>Kudy vede cesta ke čtenáři? Rozvoj dětského čtenářství na druhém stupni základní školy</w:t>
      </w:r>
      <w:r w:rsidRPr="00051C2D">
        <w:rPr>
          <w:rFonts w:ascii="Times New Roman" w:hAnsi="Times New Roman" w:cs="Times New Roman"/>
          <w:sz w:val="24"/>
          <w:szCs w:val="24"/>
        </w:rPr>
        <w:t xml:space="preserve">. </w:t>
      </w:r>
      <w:r w:rsidRPr="00051C2D">
        <w:rPr>
          <w:rStyle w:val="field260fieldrepetition0subfieldasubfieldrepetition0"/>
          <w:rFonts w:ascii="Times New Roman" w:hAnsi="Times New Roman" w:cs="Times New Roman"/>
          <w:sz w:val="24"/>
          <w:szCs w:val="24"/>
          <w:shd w:val="clear" w:color="auto" w:fill="FFFFFF"/>
        </w:rPr>
        <w:t>Praha:</w:t>
      </w:r>
      <w:r w:rsidRPr="00051C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051C2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GAC</w:t>
        </w:r>
      </w:hyperlink>
      <w:r w:rsidRPr="00051C2D">
        <w:rPr>
          <w:rStyle w:val="field260fieldrepetition0subfieldbsubfieldrepetition0"/>
          <w:rFonts w:ascii="Times New Roman" w:hAnsi="Times New Roman" w:cs="Times New Roman"/>
          <w:sz w:val="24"/>
          <w:szCs w:val="24"/>
          <w:shd w:val="clear" w:color="auto" w:fill="FFFFFF"/>
        </w:rPr>
        <w:t xml:space="preserve">, 2007. </w:t>
      </w:r>
    </w:p>
    <w:p w14:paraId="4455459A" w14:textId="77777777" w:rsidR="00051C2D" w:rsidRPr="00051C2D" w:rsidRDefault="00051C2D" w:rsidP="00051C2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2D">
        <w:rPr>
          <w:rFonts w:ascii="Times New Roman" w:hAnsi="Times New Roman" w:cs="Times New Roman"/>
          <w:bCs/>
          <w:sz w:val="24"/>
          <w:szCs w:val="24"/>
        </w:rPr>
        <w:t xml:space="preserve">WILDOVÁ, Radka a kol. </w:t>
      </w:r>
      <w:r w:rsidRPr="00051C2D">
        <w:rPr>
          <w:rFonts w:ascii="Times New Roman" w:hAnsi="Times New Roman" w:cs="Times New Roman"/>
          <w:bCs/>
          <w:i/>
          <w:sz w:val="24"/>
          <w:szCs w:val="24"/>
        </w:rPr>
        <w:t>Čtenářská gramotnost a podpora jejího rozvoje ve škole</w:t>
      </w:r>
      <w:r w:rsidRPr="00051C2D">
        <w:rPr>
          <w:rFonts w:ascii="Times New Roman" w:hAnsi="Times New Roman" w:cs="Times New Roman"/>
          <w:bCs/>
          <w:sz w:val="24"/>
          <w:szCs w:val="24"/>
        </w:rPr>
        <w:t xml:space="preserve">. Praha: Univerzita Karlova, 2012. </w:t>
      </w:r>
    </w:p>
    <w:p w14:paraId="60504D73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B830F0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1C2D">
        <w:rPr>
          <w:rFonts w:ascii="Times New Roman" w:hAnsi="Times New Roman" w:cs="Times New Roman"/>
          <w:b/>
          <w:sz w:val="24"/>
          <w:szCs w:val="24"/>
        </w:rPr>
        <w:t>Časopisy</w:t>
      </w:r>
    </w:p>
    <w:p w14:paraId="4C3A19D7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t>Kritické listy (2000–2013)</w:t>
      </w:r>
    </w:p>
    <w:p w14:paraId="6BFE1EDA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t>Kritická gramotnost – registrace odběru časopisu: http://www.kellnerfoundation.cz/pomahame-skolam-k-uspechu//</w:t>
      </w:r>
    </w:p>
    <w:p w14:paraId="0EF2718E" w14:textId="77777777" w:rsidR="00051C2D" w:rsidRPr="00051C2D" w:rsidRDefault="00051C2D" w:rsidP="0005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FB1ED8" w14:textId="77777777" w:rsidR="00051C2D" w:rsidRPr="00051C2D" w:rsidRDefault="00051C2D" w:rsidP="00051C2D">
      <w:pPr>
        <w:rPr>
          <w:rFonts w:ascii="Times New Roman" w:hAnsi="Times New Roman" w:cs="Times New Roman"/>
          <w:b/>
          <w:sz w:val="24"/>
          <w:szCs w:val="24"/>
        </w:rPr>
      </w:pPr>
      <w:r w:rsidRPr="00051C2D">
        <w:rPr>
          <w:rFonts w:ascii="Times New Roman" w:hAnsi="Times New Roman" w:cs="Times New Roman"/>
          <w:b/>
          <w:sz w:val="24"/>
          <w:szCs w:val="24"/>
        </w:rPr>
        <w:t>Internetové adresy</w:t>
      </w:r>
    </w:p>
    <w:p w14:paraId="0DDAF82C" w14:textId="77777777" w:rsidR="00051C2D" w:rsidRPr="00051C2D" w:rsidRDefault="00051C2D" w:rsidP="00051C2D">
      <w:pPr>
        <w:rPr>
          <w:rFonts w:ascii="Times New Roman" w:hAnsi="Times New Roman" w:cs="Times New Roman"/>
          <w:sz w:val="24"/>
          <w:szCs w:val="24"/>
        </w:rPr>
      </w:pPr>
      <w:r w:rsidRPr="00051C2D">
        <w:rPr>
          <w:rFonts w:ascii="Times New Roman" w:hAnsi="Times New Roman" w:cs="Times New Roman"/>
          <w:sz w:val="24"/>
          <w:szCs w:val="24"/>
        </w:rPr>
        <w:t xml:space="preserve">Kritické myšlení: </w:t>
      </w:r>
      <w:hyperlink r:id="rId6" w:history="1">
        <w:r w:rsidRPr="00051C2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www.kritickemysleni.cz</w:t>
        </w:r>
      </w:hyperlink>
    </w:p>
    <w:p w14:paraId="03EF75B8" w14:textId="77777777" w:rsidR="00051C2D" w:rsidRDefault="00051C2D"/>
    <w:sectPr w:rsidR="0005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SansPro-Medium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97"/>
    <w:rsid w:val="00051C2D"/>
    <w:rsid w:val="00BC3297"/>
    <w:rsid w:val="00E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4043"/>
  <w15:chartTrackingRefBased/>
  <w15:docId w15:val="{ED424000-28E8-4CAC-958E-84534B5B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30E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51C2D"/>
    <w:rPr>
      <w:color w:val="0000FF"/>
      <w:u w:val="single"/>
    </w:rPr>
  </w:style>
  <w:style w:type="character" w:customStyle="1" w:styleId="apple-converted-space">
    <w:name w:val="apple-converted-space"/>
    <w:rsid w:val="00051C2D"/>
  </w:style>
  <w:style w:type="character" w:customStyle="1" w:styleId="field260fieldrepetition0subfieldasubfieldrepetition0">
    <w:name w:val="field_260 fieldrepetition_0 subfield_a subfieldrepetition_0"/>
    <w:rsid w:val="00051C2D"/>
  </w:style>
  <w:style w:type="character" w:customStyle="1" w:styleId="field260fieldrepetition0subfieldbsubfieldrepetition0">
    <w:name w:val="field_260 fieldrepetition_0 subfield_b subfieldrepetition_0"/>
    <w:rsid w:val="0005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itick&#233;mysleni.cz" TargetMode="External"/><Relationship Id="rId5" Type="http://schemas.openxmlformats.org/officeDocument/2006/relationships/hyperlink" Target="http://katalog.npmk.cz/authorities/643442" TargetMode="External"/><Relationship Id="rId4" Type="http://schemas.openxmlformats.org/officeDocument/2006/relationships/hyperlink" Target="http://www.vuppraha.cz/wp-content/uploads/2011/11/ctenarskagramotnost_final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Marie Tušková</dc:creator>
  <cp:keywords/>
  <dc:description/>
  <cp:lastModifiedBy>Jana Marie Tušková</cp:lastModifiedBy>
  <cp:revision>3</cp:revision>
  <dcterms:created xsi:type="dcterms:W3CDTF">2022-05-08T13:59:00Z</dcterms:created>
  <dcterms:modified xsi:type="dcterms:W3CDTF">2022-05-08T14:01:00Z</dcterms:modified>
</cp:coreProperties>
</file>