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B2C8" w14:textId="495ECB81" w:rsidR="001B3F5C" w:rsidRPr="001B3F5C" w:rsidRDefault="001B3F5C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5C">
        <w:rPr>
          <w:rFonts w:ascii="Times New Roman" w:hAnsi="Times New Roman" w:cs="Times New Roman"/>
          <w:b/>
          <w:bCs/>
          <w:sz w:val="24"/>
          <w:szCs w:val="24"/>
        </w:rPr>
        <w:t>PODZIM 202</w:t>
      </w:r>
      <w:r w:rsidR="00F826D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BD67466" w14:textId="77777777" w:rsidR="00DF4CF8" w:rsidRDefault="001B3F5C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5C">
        <w:rPr>
          <w:rFonts w:ascii="Times New Roman" w:hAnsi="Times New Roman" w:cs="Times New Roman"/>
          <w:b/>
          <w:bCs/>
          <w:sz w:val="24"/>
          <w:szCs w:val="24"/>
        </w:rPr>
        <w:t>CJp044 Didaktika literární výchovy pro bakalářské studium</w:t>
      </w:r>
    </w:p>
    <w:p w14:paraId="6D3C73C6" w14:textId="40EB494D" w:rsidR="001B3F5C" w:rsidRPr="001B3F5C" w:rsidRDefault="00DF4CF8" w:rsidP="001B3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Přehled a náplň činností během semestru</w:t>
      </w:r>
      <w:r w:rsidR="00F82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32638C" w14:textId="77777777" w:rsidR="001B3F5C" w:rsidRPr="001B3F5C" w:rsidRDefault="001B3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B3F5C" w:rsidRPr="001B3F5C" w14:paraId="4D674B21" w14:textId="77777777" w:rsidTr="001B3F5C">
        <w:tc>
          <w:tcPr>
            <w:tcW w:w="1696" w:type="dxa"/>
          </w:tcPr>
          <w:p w14:paraId="7F21CBFF" w14:textId="77777777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B3F5C">
              <w:rPr>
                <w:rFonts w:ascii="Times New Roman" w:hAnsi="Times New Roman" w:cs="Times New Roman"/>
                <w:sz w:val="24"/>
                <w:szCs w:val="24"/>
              </w:rPr>
              <w:t>ýden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od:</w:t>
            </w:r>
          </w:p>
        </w:tc>
        <w:tc>
          <w:tcPr>
            <w:tcW w:w="7366" w:type="dxa"/>
          </w:tcPr>
          <w:p w14:paraId="4E9BE32E" w14:textId="77777777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7018A9C0" w14:textId="77777777" w:rsidTr="001B3F5C">
        <w:tc>
          <w:tcPr>
            <w:tcW w:w="1696" w:type="dxa"/>
          </w:tcPr>
          <w:p w14:paraId="0EBA0EA7" w14:textId="21EDD189" w:rsidR="001B3F5C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20. 9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12D0D218" w14:textId="77777777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Úvodní informace k ukončení předmětu a jeho organizaci</w:t>
            </w:r>
          </w:p>
        </w:tc>
      </w:tr>
      <w:tr w:rsidR="001B3F5C" w:rsidRPr="001B3F5C" w14:paraId="3C05DF72" w14:textId="77777777" w:rsidTr="001B3F5C">
        <w:tc>
          <w:tcPr>
            <w:tcW w:w="1696" w:type="dxa"/>
          </w:tcPr>
          <w:p w14:paraId="54B7E429" w14:textId="77777777" w:rsid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50C14" w14:textId="53A47255" w:rsidR="00F826DB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4593499" w14:textId="19C61FE4" w:rsid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Pondělí – konzultace online (pro nepřítomné na úvodní hodině apod.;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1D59AB" w14:textId="1C2A1072" w:rsidR="00F826DB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 – státní svátek</w:t>
            </w:r>
          </w:p>
        </w:tc>
      </w:tr>
      <w:tr w:rsidR="001B3F5C" w:rsidRPr="001B3F5C" w14:paraId="6C97CCE7" w14:textId="77777777" w:rsidTr="001B3F5C">
        <w:tc>
          <w:tcPr>
            <w:tcW w:w="1696" w:type="dxa"/>
          </w:tcPr>
          <w:p w14:paraId="4859E8A9" w14:textId="14D29B24" w:rsidR="001B3F5C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7366" w:type="dxa"/>
          </w:tcPr>
          <w:p w14:paraId="0F1D1730" w14:textId="6A0F490D" w:rsidR="00F826DB" w:rsidRPr="00C61315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Přípravná (komplexní) interpretace, struktura uměleckého textu (epika, lyrika). Metody literárněvědné a výukové. Vztah obecného a konkrétního při práci s textem v literární výchově. Význam stanovování cíle výuky.</w:t>
            </w:r>
          </w:p>
          <w:p w14:paraId="3C3F89D7" w14:textId="7CA37297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5C958328" w14:textId="77777777" w:rsidTr="001B3F5C">
        <w:tc>
          <w:tcPr>
            <w:tcW w:w="1696" w:type="dxa"/>
          </w:tcPr>
          <w:p w14:paraId="169CA4EB" w14:textId="1B548128" w:rsidR="001B3F5C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7366" w:type="dxa"/>
          </w:tcPr>
          <w:p w14:paraId="133D99F1" w14:textId="3D477144" w:rsidR="00F826DB" w:rsidRPr="00C61315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Komplexní interpretace textu podle rovin struktury textu a její didaktická transformace (formulace konkrétních otázek, úkolů) – Čapek: Archimedes (epika)</w:t>
            </w:r>
          </w:p>
          <w:p w14:paraId="126F8D89" w14:textId="306A64A2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3C29112F" w14:textId="77777777" w:rsidTr="001B3F5C">
        <w:tc>
          <w:tcPr>
            <w:tcW w:w="1696" w:type="dxa"/>
          </w:tcPr>
          <w:p w14:paraId="6ED56CD2" w14:textId="32D55897" w:rsidR="001B3F5C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44D1005A" w14:textId="21074EE5" w:rsidR="00973463" w:rsidRPr="00C61315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Komplexní interpretace textu podle rovin struktury textu a její didaktická transformace (formulace konkrétních otázek, úkolů) – Hlaváček: Hrál kdosi na hoboj (lyrika)</w:t>
            </w:r>
          </w:p>
          <w:p w14:paraId="0CBCA596" w14:textId="2B5A0D1D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6ABAF122" w14:textId="77777777" w:rsidTr="001B3F5C">
        <w:tc>
          <w:tcPr>
            <w:tcW w:w="1696" w:type="dxa"/>
          </w:tcPr>
          <w:p w14:paraId="0E84F991" w14:textId="17A62450" w:rsidR="001B3F5C" w:rsidRPr="001B3F5C" w:rsidRDefault="00F8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14:paraId="27DA5DC8" w14:textId="2AFEA81F" w:rsidR="00973463" w:rsidRPr="00C61315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Vybrané metody RWCT a jejich využití v LV I. Text: Pohádka o pohádkáři</w:t>
            </w:r>
          </w:p>
          <w:p w14:paraId="1E66D9B7" w14:textId="38B5D81E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5C" w:rsidRPr="001B3F5C" w14:paraId="34EE720C" w14:textId="77777777" w:rsidTr="001B3F5C">
        <w:tc>
          <w:tcPr>
            <w:tcW w:w="1696" w:type="dxa"/>
          </w:tcPr>
          <w:p w14:paraId="20C19346" w14:textId="3DB47145" w:rsidR="001B3F5C" w:rsidRPr="001B3F5C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1. 11.</w:t>
            </w:r>
          </w:p>
        </w:tc>
        <w:tc>
          <w:tcPr>
            <w:tcW w:w="7366" w:type="dxa"/>
          </w:tcPr>
          <w:p w14:paraId="3D525D7B" w14:textId="25B10048" w:rsidR="00973463" w:rsidRPr="00C61315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Téma: Vybrané metody RWCT a jejich využití v LV I</w:t>
            </w:r>
            <w:r w:rsidR="007E51FB" w:rsidRPr="00C613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1315">
              <w:rPr>
                <w:rFonts w:ascii="Times New Roman" w:hAnsi="Times New Roman" w:cs="Times New Roman"/>
                <w:sz w:val="24"/>
                <w:szCs w:val="24"/>
              </w:rPr>
              <w:t>. Text: Trojská válka</w:t>
            </w:r>
          </w:p>
          <w:p w14:paraId="3D3BA9D0" w14:textId="3330D4C9" w:rsidR="001B3F5C" w:rsidRPr="00C61315" w:rsidRDefault="001B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73598BED" w14:textId="77777777" w:rsidTr="0057156E">
        <w:tc>
          <w:tcPr>
            <w:tcW w:w="1696" w:type="dxa"/>
          </w:tcPr>
          <w:p w14:paraId="3A99F5E6" w14:textId="265A953A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8. 11.</w:t>
            </w:r>
          </w:p>
        </w:tc>
        <w:tc>
          <w:tcPr>
            <w:tcW w:w="7366" w:type="dxa"/>
          </w:tcPr>
          <w:p w14:paraId="4221505D" w14:textId="12648C05" w:rsidR="00973463" w:rsidRDefault="00973463" w:rsidP="0057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Vybrané metody RWCT a jejich využití v LV II</w:t>
            </w:r>
            <w:r w:rsidR="007E51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Texty: Rukopis nalezený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láhvi</w:t>
            </w:r>
          </w:p>
          <w:p w14:paraId="45F8C2E4" w14:textId="735FED58" w:rsidR="00973463" w:rsidRPr="001B3F5C" w:rsidRDefault="00973463" w:rsidP="0057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3499A0B4" w14:textId="77777777" w:rsidTr="0057156E">
        <w:tc>
          <w:tcPr>
            <w:tcW w:w="1696" w:type="dxa"/>
          </w:tcPr>
          <w:p w14:paraId="4D5A00E7" w14:textId="61FB8E56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15. 11.</w:t>
            </w:r>
          </w:p>
        </w:tc>
        <w:tc>
          <w:tcPr>
            <w:tcW w:w="7366" w:type="dxa"/>
          </w:tcPr>
          <w:p w14:paraId="5D0ED33F" w14:textId="40CC94CE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Téma: Vybrané metody RWCT a jejich využití v LV </w:t>
            </w:r>
            <w:r w:rsidR="007E51F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Texty: Stručná úvaha o potopě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Žvahlav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další překlady</w:t>
            </w:r>
          </w:p>
          <w:p w14:paraId="10E176DC" w14:textId="2C2686D1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594C09A7" w14:textId="77777777" w:rsidTr="0057156E">
        <w:tc>
          <w:tcPr>
            <w:tcW w:w="1696" w:type="dxa"/>
          </w:tcPr>
          <w:p w14:paraId="04B6D783" w14:textId="6ED1E09B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</w:t>
            </w:r>
          </w:p>
        </w:tc>
        <w:tc>
          <w:tcPr>
            <w:tcW w:w="7366" w:type="dxa"/>
          </w:tcPr>
          <w:p w14:paraId="30913F47" w14:textId="77777777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Téma: Shrnutí předchozích témat, prostor pro dotazy k samostatné písemné práci.</w:t>
            </w:r>
          </w:p>
          <w:p w14:paraId="75765FF4" w14:textId="1CCAF121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2CEE2D23" w14:textId="77777777" w:rsidTr="0057156E">
        <w:tc>
          <w:tcPr>
            <w:tcW w:w="1696" w:type="dxa"/>
          </w:tcPr>
          <w:p w14:paraId="551B28CE" w14:textId="6D343DFD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</w:tc>
        <w:tc>
          <w:tcPr>
            <w:tcW w:w="7366" w:type="dxa"/>
            <w:vMerge w:val="restart"/>
          </w:tcPr>
          <w:p w14:paraId="24BF25DA" w14:textId="77777777" w:rsidR="00973463" w:rsidRDefault="00973463" w:rsidP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Samostatné zpracování písemné práce a poskytování si vzájemného hodnocení (podrobněji viz požadavky na ukončení předmětu)</w:t>
            </w:r>
          </w:p>
          <w:p w14:paraId="541BED0B" w14:textId="7B974747" w:rsidR="00973463" w:rsidRPr="00B9049D" w:rsidRDefault="00973463" w:rsidP="00973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ODEVZDÁVÁNÍ DO </w:t>
            </w:r>
            <w:r w:rsidR="00C61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12. (včetně).</w:t>
            </w:r>
          </w:p>
          <w:p w14:paraId="4E619876" w14:textId="52E3FB16" w:rsidR="00973463" w:rsidRPr="00B9049D" w:rsidRDefault="00973463" w:rsidP="00973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VZÁJE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NÉ HODNOCENÍ: od </w:t>
            </w:r>
            <w:r w:rsidR="00C61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12. do </w:t>
            </w:r>
            <w:r w:rsidR="00C61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 w:rsidR="00C61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(včetně).</w:t>
            </w:r>
          </w:p>
          <w:p w14:paraId="0DF93836" w14:textId="2D6C35D6" w:rsidR="00973463" w:rsidRPr="00973463" w:rsidRDefault="00973463"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Každý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dvě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prác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hodnotí 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dvě</w:t>
            </w:r>
            <w:r w:rsidRPr="00B90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hodnocení obdrží.</w:t>
            </w:r>
          </w:p>
        </w:tc>
      </w:tr>
      <w:tr w:rsidR="00973463" w:rsidRPr="001B3F5C" w14:paraId="08F8A63E" w14:textId="77777777" w:rsidTr="00F826DB">
        <w:tc>
          <w:tcPr>
            <w:tcW w:w="1696" w:type="dxa"/>
          </w:tcPr>
          <w:p w14:paraId="48465010" w14:textId="083B15BD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6. 12.</w:t>
            </w:r>
          </w:p>
        </w:tc>
        <w:tc>
          <w:tcPr>
            <w:tcW w:w="7366" w:type="dxa"/>
            <w:vMerge/>
          </w:tcPr>
          <w:p w14:paraId="4C7A4011" w14:textId="77777777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63" w:rsidRPr="001B3F5C" w14:paraId="2C08C751" w14:textId="77777777" w:rsidTr="00DF4CF8">
        <w:tc>
          <w:tcPr>
            <w:tcW w:w="1696" w:type="dxa"/>
          </w:tcPr>
          <w:p w14:paraId="13260E0C" w14:textId="7EFC4842" w:rsidR="00973463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13. 12.</w:t>
            </w:r>
          </w:p>
        </w:tc>
        <w:tc>
          <w:tcPr>
            <w:tcW w:w="7366" w:type="dxa"/>
            <w:vMerge/>
            <w:tcBorders>
              <w:bottom w:val="single" w:sz="4" w:space="0" w:color="auto"/>
            </w:tcBorders>
          </w:tcPr>
          <w:p w14:paraId="35F5A6B2" w14:textId="77777777" w:rsidR="00973463" w:rsidRPr="001B3F5C" w:rsidRDefault="0097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E58BD" w14:textId="63C6957F" w:rsidR="005D542D" w:rsidRDefault="005D542D"/>
    <w:sectPr w:rsidR="005D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C"/>
    <w:rsid w:val="000071BA"/>
    <w:rsid w:val="001B3F5C"/>
    <w:rsid w:val="005D542D"/>
    <w:rsid w:val="007A1B98"/>
    <w:rsid w:val="007E51FB"/>
    <w:rsid w:val="00973463"/>
    <w:rsid w:val="00B9049D"/>
    <w:rsid w:val="00C61315"/>
    <w:rsid w:val="00C95F34"/>
    <w:rsid w:val="00DF4CF8"/>
    <w:rsid w:val="00E73660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5F6D"/>
  <w15:chartTrackingRefBased/>
  <w15:docId w15:val="{F84E1D66-47F6-44E4-AA77-605DB77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2021-09-18T08:16:00Z</dcterms:created>
  <dcterms:modified xsi:type="dcterms:W3CDTF">2021-09-18T08:16:00Z</dcterms:modified>
</cp:coreProperties>
</file>