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C3D02" w14:textId="1C28E9EB" w:rsidR="00BC0C9E" w:rsidRDefault="00BC0C9E" w:rsidP="00BC0C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19527069"/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Odlište větu jednoduchou od souvětí. </w:t>
      </w:r>
    </w:p>
    <w:p w14:paraId="0ADD557D" w14:textId="77777777" w:rsidR="00BC0C9E" w:rsidRDefault="00BC0C9E" w:rsidP="00BC0C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C0C9E" w:rsidRPr="00BC0C9E" w14:paraId="1ED55BA9" w14:textId="77777777" w:rsidTr="00BC0C9E">
        <w:tc>
          <w:tcPr>
            <w:tcW w:w="9062" w:type="dxa"/>
          </w:tcPr>
          <w:p w14:paraId="63BB2DB5" w14:textId="61D26691" w:rsidR="00BC0C9E" w:rsidRPr="00937903" w:rsidRDefault="00BC0C9E" w:rsidP="003C55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903">
              <w:rPr>
                <w:rFonts w:ascii="Times New Roman" w:hAnsi="Times New Roman" w:cs="Times New Roman"/>
                <w:sz w:val="24"/>
                <w:szCs w:val="24"/>
              </w:rPr>
              <w:t xml:space="preserve">Byla ale tato opatření dostatečně spolehlivá před všetečnou zvídavostí dvanáctiletého dítěte, </w:t>
            </w:r>
            <w:r w:rsidRPr="00937903">
              <w:rPr>
                <w:rFonts w:ascii="Times New Roman" w:hAnsi="Times New Roman" w:cs="Times New Roman"/>
                <w:iCs/>
                <w:sz w:val="24"/>
                <w:szCs w:val="24"/>
              </w:rPr>
              <w:t>vyděšeného otcovou smrtí</w:t>
            </w:r>
            <w:r w:rsidRPr="00937903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</w:tr>
      <w:tr w:rsidR="00BC0C9E" w:rsidRPr="00BC0C9E" w14:paraId="3FFCAAFD" w14:textId="77777777" w:rsidTr="00BC0C9E">
        <w:tc>
          <w:tcPr>
            <w:tcW w:w="9062" w:type="dxa"/>
          </w:tcPr>
          <w:p w14:paraId="7A2A333D" w14:textId="781F21AB" w:rsidR="00BC0C9E" w:rsidRPr="00937903" w:rsidRDefault="00BC0C9E" w:rsidP="003C5508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7903">
              <w:rPr>
                <w:rFonts w:ascii="Times New Roman" w:hAnsi="Times New Roman" w:cs="Times New Roman"/>
                <w:sz w:val="24"/>
                <w:szCs w:val="24"/>
              </w:rPr>
              <w:t xml:space="preserve">Vyprávění podává známý příběh, </w:t>
            </w:r>
            <w:r w:rsidRPr="00937903">
              <w:rPr>
                <w:rFonts w:ascii="Times New Roman" w:hAnsi="Times New Roman" w:cs="Times New Roman"/>
                <w:iCs/>
                <w:sz w:val="24"/>
                <w:szCs w:val="24"/>
              </w:rPr>
              <w:t>ve folklóru žijící již více než tři století v různých variantách.</w:t>
            </w:r>
          </w:p>
        </w:tc>
      </w:tr>
      <w:tr w:rsidR="00BC0C9E" w:rsidRPr="00BC0C9E" w14:paraId="21C3702F" w14:textId="77777777" w:rsidTr="00BC0C9E">
        <w:tc>
          <w:tcPr>
            <w:tcW w:w="9062" w:type="dxa"/>
          </w:tcPr>
          <w:p w14:paraId="5B388141" w14:textId="7213D647" w:rsidR="00BC0C9E" w:rsidRPr="00937903" w:rsidRDefault="00BC0C9E" w:rsidP="003C55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903">
              <w:rPr>
                <w:rFonts w:ascii="Times New Roman" w:hAnsi="Times New Roman" w:cs="Times New Roman"/>
                <w:sz w:val="24"/>
                <w:szCs w:val="24"/>
              </w:rPr>
              <w:t xml:space="preserve">V jednom domě na kraji vesnice, za bývalým konzumem, </w:t>
            </w:r>
            <w:r w:rsidRPr="00937903">
              <w:rPr>
                <w:rFonts w:ascii="Times New Roman" w:hAnsi="Times New Roman" w:cs="Times New Roman"/>
                <w:iCs/>
                <w:sz w:val="24"/>
                <w:szCs w:val="24"/>
              </w:rPr>
              <w:t>co stojí úplně stranou</w:t>
            </w:r>
            <w:r w:rsidRPr="00937903">
              <w:rPr>
                <w:rFonts w:ascii="Times New Roman" w:hAnsi="Times New Roman" w:cs="Times New Roman"/>
                <w:sz w:val="24"/>
                <w:szCs w:val="24"/>
              </w:rPr>
              <w:t>, tehdy bydlela mladá vdova</w:t>
            </w:r>
          </w:p>
        </w:tc>
      </w:tr>
      <w:tr w:rsidR="00BC0C9E" w:rsidRPr="00BC0C9E" w14:paraId="3E230C2F" w14:textId="77777777" w:rsidTr="00BC0C9E">
        <w:tc>
          <w:tcPr>
            <w:tcW w:w="9062" w:type="dxa"/>
          </w:tcPr>
          <w:p w14:paraId="61B37F2F" w14:textId="075DC4AE" w:rsidR="00BC0C9E" w:rsidRPr="00937903" w:rsidRDefault="00BC0C9E" w:rsidP="003C55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903">
              <w:rPr>
                <w:rFonts w:ascii="Times New Roman" w:hAnsi="Times New Roman" w:cs="Times New Roman"/>
                <w:sz w:val="24"/>
                <w:szCs w:val="24"/>
              </w:rPr>
              <w:t xml:space="preserve">To je moderní pověra, </w:t>
            </w:r>
            <w:r w:rsidRPr="00937903">
              <w:rPr>
                <w:rFonts w:ascii="Times New Roman" w:hAnsi="Times New Roman" w:cs="Times New Roman"/>
                <w:iCs/>
                <w:sz w:val="24"/>
                <w:szCs w:val="24"/>
              </w:rPr>
              <w:t>použitá také ve filmu méně známého mexického režisér</w:t>
            </w:r>
            <w:r w:rsidRPr="00937903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</w:tr>
      <w:tr w:rsidR="00BC0C9E" w:rsidRPr="00BC0C9E" w14:paraId="0371195F" w14:textId="77777777" w:rsidTr="00BC0C9E">
        <w:tc>
          <w:tcPr>
            <w:tcW w:w="9062" w:type="dxa"/>
          </w:tcPr>
          <w:p w14:paraId="6197464E" w14:textId="334EFBD0" w:rsidR="00BC0C9E" w:rsidRPr="00937903" w:rsidRDefault="00BC0C9E" w:rsidP="003C55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903">
              <w:rPr>
                <w:rFonts w:ascii="Times New Roman" w:hAnsi="Times New Roman" w:cs="Times New Roman"/>
                <w:sz w:val="24"/>
                <w:szCs w:val="24"/>
              </w:rPr>
              <w:t xml:space="preserve">Nový majitel, </w:t>
            </w:r>
            <w:r w:rsidRPr="00937903">
              <w:rPr>
                <w:rFonts w:ascii="Times New Roman" w:hAnsi="Times New Roman" w:cs="Times New Roman"/>
                <w:iCs/>
                <w:sz w:val="24"/>
                <w:szCs w:val="24"/>
              </w:rPr>
              <w:t>protože neměl dost peněz</w:t>
            </w:r>
            <w:r w:rsidRPr="00937903">
              <w:rPr>
                <w:rFonts w:ascii="Times New Roman" w:hAnsi="Times New Roman" w:cs="Times New Roman"/>
                <w:sz w:val="24"/>
                <w:szCs w:val="24"/>
              </w:rPr>
              <w:t>, začal domek postupně opravovat vlastníma rukama.</w:t>
            </w:r>
          </w:p>
        </w:tc>
      </w:tr>
      <w:tr w:rsidR="00BC0C9E" w:rsidRPr="00BC0C9E" w14:paraId="4F2CDEC5" w14:textId="77777777" w:rsidTr="00BC0C9E">
        <w:tc>
          <w:tcPr>
            <w:tcW w:w="9062" w:type="dxa"/>
          </w:tcPr>
          <w:p w14:paraId="24E70EBB" w14:textId="7E105B79" w:rsidR="00BC0C9E" w:rsidRPr="00937903" w:rsidRDefault="00BC0C9E" w:rsidP="003C55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903">
              <w:rPr>
                <w:rFonts w:ascii="Times New Roman" w:hAnsi="Times New Roman" w:cs="Times New Roman"/>
                <w:sz w:val="24"/>
                <w:szCs w:val="24"/>
              </w:rPr>
              <w:t>Jen vdova Malíková vše slyšela, cípem zástěry často stírající slzy hořkosti, vzpomínala, že mohlo být všechno jinak.</w:t>
            </w:r>
          </w:p>
        </w:tc>
      </w:tr>
      <w:tr w:rsidR="00BC0C9E" w:rsidRPr="00BC0C9E" w14:paraId="2FDDB6E7" w14:textId="77777777" w:rsidTr="00BC0C9E">
        <w:tc>
          <w:tcPr>
            <w:tcW w:w="9062" w:type="dxa"/>
          </w:tcPr>
          <w:p w14:paraId="076B064F" w14:textId="5492308F" w:rsidR="00BC0C9E" w:rsidRPr="00937903" w:rsidRDefault="00BC0C9E" w:rsidP="003C55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903">
              <w:rPr>
                <w:rFonts w:ascii="Times New Roman" w:hAnsi="Times New Roman" w:cs="Times New Roman"/>
                <w:sz w:val="24"/>
                <w:szCs w:val="24"/>
              </w:rPr>
              <w:t>Nevědouc si s matematickým příkladem rady, zvedla Hana telefon a vytočila číslo spolužačky.</w:t>
            </w:r>
          </w:p>
        </w:tc>
      </w:tr>
      <w:tr w:rsidR="00C463E1" w:rsidRPr="00BC0C9E" w14:paraId="5C1866EB" w14:textId="77777777" w:rsidTr="00BC0C9E">
        <w:tc>
          <w:tcPr>
            <w:tcW w:w="9062" w:type="dxa"/>
          </w:tcPr>
          <w:p w14:paraId="1B1A5415" w14:textId="20C8A502" w:rsidR="00C463E1" w:rsidRPr="00C463E1" w:rsidRDefault="00C463E1" w:rsidP="00C463E1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C463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Červenec</w:t>
            </w:r>
            <w:proofErr w:type="gramEnd"/>
            <w:r w:rsidRPr="00C463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patří v Brně už tradičně připomínce výročí narození Gregora Johanna Mendela přezdívaného také otec genetiky. </w:t>
            </w:r>
          </w:p>
        </w:tc>
      </w:tr>
      <w:tr w:rsidR="00C463E1" w:rsidRPr="00BC0C9E" w14:paraId="5CB22FB0" w14:textId="77777777" w:rsidTr="00BC0C9E">
        <w:tc>
          <w:tcPr>
            <w:tcW w:w="9062" w:type="dxa"/>
          </w:tcPr>
          <w:p w14:paraId="0DDFC5C1" w14:textId="0B107972" w:rsidR="00C463E1" w:rsidRPr="00C463E1" w:rsidRDefault="00C463E1" w:rsidP="00C463E1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63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Světově neslavnější český vědec položil základy této vědecké disciplíny díky pokusům s křížením hrachu, které prováděl v brněnském augustiniánském opatství. </w:t>
            </w:r>
          </w:p>
        </w:tc>
      </w:tr>
      <w:tr w:rsidR="00C463E1" w:rsidRPr="00BC0C9E" w14:paraId="547F641E" w14:textId="77777777" w:rsidTr="00BC0C9E">
        <w:tc>
          <w:tcPr>
            <w:tcW w:w="9062" w:type="dxa"/>
          </w:tcPr>
          <w:p w14:paraId="33F837BF" w14:textId="22F2F26B" w:rsidR="00C463E1" w:rsidRPr="00C463E1" w:rsidRDefault="00C463E1" w:rsidP="00C463E1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63E1">
              <w:rPr>
                <w:rFonts w:ascii="Times New Roman" w:hAnsi="Times New Roman" w:cs="Times New Roman"/>
                <w:sz w:val="24"/>
                <w:szCs w:val="24"/>
              </w:rPr>
              <w:t>Mendel přednesl výsledky svých pokusů na rostlinách v roce 1865 na zasedáních Přírodovědného spolku v Brně a o rok později práci s názvem „Pokusy s rostlinnými hybridy" publikoval. </w:t>
            </w:r>
          </w:p>
        </w:tc>
      </w:tr>
      <w:tr w:rsidR="00C463E1" w:rsidRPr="00BC0C9E" w14:paraId="4E2E7523" w14:textId="77777777" w:rsidTr="00BC0C9E">
        <w:tc>
          <w:tcPr>
            <w:tcW w:w="9062" w:type="dxa"/>
          </w:tcPr>
          <w:p w14:paraId="02D8B1ED" w14:textId="1D6173DD" w:rsidR="00C463E1" w:rsidRPr="00C463E1" w:rsidRDefault="00C463E1" w:rsidP="00C463E1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63E1">
              <w:rPr>
                <w:rFonts w:ascii="Times New Roman" w:hAnsi="Times New Roman" w:cs="Times New Roman"/>
                <w:sz w:val="24"/>
                <w:szCs w:val="24"/>
              </w:rPr>
              <w:t>V nejbližší noci na úterý 21. července se bude nad Českem podle meteoroložky nacházet vysoká frontální oblačnost a převládat bude oblačno.</w:t>
            </w:r>
          </w:p>
        </w:tc>
      </w:tr>
      <w:tr w:rsidR="00C463E1" w:rsidRPr="00BC0C9E" w14:paraId="39DB9900" w14:textId="77777777" w:rsidTr="00BC0C9E">
        <w:tc>
          <w:tcPr>
            <w:tcW w:w="9062" w:type="dxa"/>
          </w:tcPr>
          <w:p w14:paraId="1C3F0CD2" w14:textId="6EB90E7D" w:rsidR="00C463E1" w:rsidRPr="00C463E1" w:rsidRDefault="00C463E1" w:rsidP="00C463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63E1">
              <w:rPr>
                <w:rFonts w:ascii="Times New Roman" w:hAnsi="Times New Roman" w:cs="Times New Roman"/>
                <w:sz w:val="24"/>
                <w:szCs w:val="24"/>
              </w:rPr>
              <w:t xml:space="preserve">Po každém líhnutí líheň důkladně vyčistíme, </w:t>
            </w:r>
            <w:r w:rsidRPr="00C463E1">
              <w:rPr>
                <w:rStyle w:val="coll"/>
                <w:rFonts w:ascii="Times New Roman" w:hAnsi="Times New Roman" w:cs="Times New Roman"/>
                <w:sz w:val="24"/>
                <w:szCs w:val="24"/>
              </w:rPr>
              <w:t xml:space="preserve">umyjeme </w:t>
            </w:r>
            <w:r w:rsidRPr="00C463E1">
              <w:rPr>
                <w:rFonts w:ascii="Times New Roman" w:hAnsi="Times New Roman" w:cs="Times New Roman"/>
                <w:sz w:val="24"/>
                <w:szCs w:val="24"/>
              </w:rPr>
              <w:t xml:space="preserve">a vydezinfikujeme. </w:t>
            </w:r>
          </w:p>
        </w:tc>
      </w:tr>
      <w:tr w:rsidR="00C463E1" w:rsidRPr="00BC0C9E" w14:paraId="06A41112" w14:textId="77777777" w:rsidTr="00BC0C9E">
        <w:tc>
          <w:tcPr>
            <w:tcW w:w="9062" w:type="dxa"/>
          </w:tcPr>
          <w:p w14:paraId="08ECFC9F" w14:textId="315B6DFB" w:rsidR="00C463E1" w:rsidRPr="00C463E1" w:rsidRDefault="00C463E1" w:rsidP="00C463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63E1">
              <w:rPr>
                <w:rFonts w:ascii="Times New Roman" w:hAnsi="Times New Roman" w:cs="Times New Roman"/>
                <w:sz w:val="24"/>
                <w:szCs w:val="24"/>
              </w:rPr>
              <w:t xml:space="preserve">Každý teď češe, </w:t>
            </w:r>
            <w:r w:rsidRPr="00C463E1">
              <w:rPr>
                <w:rStyle w:val="coll"/>
                <w:rFonts w:ascii="Times New Roman" w:hAnsi="Times New Roman" w:cs="Times New Roman"/>
                <w:sz w:val="24"/>
                <w:szCs w:val="24"/>
              </w:rPr>
              <w:t>trhá,</w:t>
            </w:r>
            <w:r w:rsidRPr="00C463E1">
              <w:rPr>
                <w:rFonts w:ascii="Times New Roman" w:hAnsi="Times New Roman" w:cs="Times New Roman"/>
                <w:sz w:val="24"/>
                <w:szCs w:val="24"/>
              </w:rPr>
              <w:t xml:space="preserve"> setřásá olivy. </w:t>
            </w:r>
          </w:p>
        </w:tc>
      </w:tr>
      <w:tr w:rsidR="00C463E1" w:rsidRPr="00BC0C9E" w14:paraId="7E0B2DE8" w14:textId="77777777" w:rsidTr="00BC0C9E">
        <w:tc>
          <w:tcPr>
            <w:tcW w:w="9062" w:type="dxa"/>
          </w:tcPr>
          <w:p w14:paraId="3C64B1F1" w14:textId="365FF6CD" w:rsidR="00C463E1" w:rsidRPr="00C463E1" w:rsidRDefault="00C463E1" w:rsidP="00C463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63E1">
              <w:rPr>
                <w:rFonts w:ascii="Times New Roman" w:hAnsi="Times New Roman" w:cs="Times New Roman"/>
                <w:sz w:val="24"/>
                <w:szCs w:val="24"/>
              </w:rPr>
              <w:t xml:space="preserve">Tvůrci nové výstavy chtěli Mendela zbavit obrazu romantického mnicha a prezentovat ho jednoduše jako člověka. </w:t>
            </w:r>
          </w:p>
        </w:tc>
      </w:tr>
      <w:tr w:rsidR="00C463E1" w:rsidRPr="00BC0C9E" w14:paraId="4AD77477" w14:textId="77777777" w:rsidTr="00BC0C9E">
        <w:tc>
          <w:tcPr>
            <w:tcW w:w="9062" w:type="dxa"/>
          </w:tcPr>
          <w:p w14:paraId="5E42FC57" w14:textId="5826A1D6" w:rsidR="00C463E1" w:rsidRPr="00C463E1" w:rsidRDefault="00C463E1" w:rsidP="00C463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63E1">
              <w:rPr>
                <w:rFonts w:ascii="Times New Roman" w:hAnsi="Times New Roman" w:cs="Times New Roman"/>
                <w:sz w:val="24"/>
                <w:szCs w:val="24"/>
              </w:rPr>
              <w:t xml:space="preserve">Vyzkoušejte opatrně povytáhnout bylinku z květináče a zkontrolujte kořeny. </w:t>
            </w:r>
          </w:p>
        </w:tc>
      </w:tr>
    </w:tbl>
    <w:p w14:paraId="7B3FC015" w14:textId="77777777" w:rsidR="00BC0C9E" w:rsidRDefault="00BC0C9E" w:rsidP="00BC0C9E">
      <w:pPr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527B1997" w14:textId="014B5DD1" w:rsidR="0060375C" w:rsidRDefault="0060375C"/>
    <w:p w14:paraId="435ADED0" w14:textId="10229AC6" w:rsidR="009656C5" w:rsidRDefault="009656C5"/>
    <w:p w14:paraId="1A984844" w14:textId="5F19243B" w:rsidR="009656C5" w:rsidRDefault="009656C5"/>
    <w:p w14:paraId="628FC8DE" w14:textId="77777777" w:rsidR="009656C5" w:rsidRDefault="009656C5"/>
    <w:sectPr w:rsidR="00965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8F5166"/>
    <w:multiLevelType w:val="hybridMultilevel"/>
    <w:tmpl w:val="175C89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6B2"/>
    <w:rsid w:val="00283EE8"/>
    <w:rsid w:val="005030A7"/>
    <w:rsid w:val="0060375C"/>
    <w:rsid w:val="00670704"/>
    <w:rsid w:val="007E0E2E"/>
    <w:rsid w:val="009006B2"/>
    <w:rsid w:val="00937903"/>
    <w:rsid w:val="009656C5"/>
    <w:rsid w:val="00BC0C9E"/>
    <w:rsid w:val="00C4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4CAC2"/>
  <w15:docId w15:val="{9E010B8A-9764-4C69-90A2-FC09C74E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C0C9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ll">
    <w:name w:val="coll"/>
    <w:basedOn w:val="Standardnpsmoodstavce"/>
    <w:rsid w:val="00BC0C9E"/>
  </w:style>
  <w:style w:type="table" w:styleId="Mkatabulky">
    <w:name w:val="Table Grid"/>
    <w:basedOn w:val="Normlntabulka"/>
    <w:uiPriority w:val="39"/>
    <w:rsid w:val="00BC0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463E1"/>
    <w:pPr>
      <w:spacing w:after="0" w:line="36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Ivana Kolářová</cp:lastModifiedBy>
  <cp:revision>2</cp:revision>
  <dcterms:created xsi:type="dcterms:W3CDTF">2021-11-18T14:01:00Z</dcterms:created>
  <dcterms:modified xsi:type="dcterms:W3CDTF">2021-11-18T14:01:00Z</dcterms:modified>
</cp:coreProperties>
</file>