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B2BC" w14:textId="77777777" w:rsidR="000463BF" w:rsidRPr="000463BF" w:rsidRDefault="000463BF" w:rsidP="000463BF">
      <w:pPr>
        <w:pStyle w:val="Nadpis1"/>
        <w:spacing w:before="0" w:after="45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val="ru-RU"/>
        </w:rPr>
      </w:pPr>
      <w:r w:rsidRPr="000463BF">
        <w:rPr>
          <w:rFonts w:ascii="Times New Roman" w:hAnsi="Times New Roman" w:cs="Times New Roman"/>
          <w:b/>
          <w:bCs/>
          <w:color w:val="1A1A1A"/>
          <w:sz w:val="28"/>
          <w:szCs w:val="28"/>
          <w:lang w:val="ru-RU"/>
        </w:rPr>
        <w:t>11 главных слов, помогающих понять чешскую культуру</w:t>
      </w:r>
    </w:p>
    <w:p w14:paraId="12C9A4C0" w14:textId="77777777" w:rsid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</w:rPr>
      </w:pPr>
    </w:p>
    <w:p w14:paraId="5CC2140B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</w:rPr>
        <w:t xml:space="preserve">1. </w:t>
      </w:r>
      <w:r w:rsidRPr="000463BF">
        <w:rPr>
          <w:color w:val="1A1A1A"/>
          <w:sz w:val="28"/>
          <w:szCs w:val="28"/>
          <w:lang w:val="ru-RU"/>
        </w:rPr>
        <w:t>Pohoda</w:t>
      </w:r>
    </w:p>
    <w:p w14:paraId="1C87CFFA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Гармония, уют, душевный покой</w:t>
      </w:r>
    </w:p>
    <w:p w14:paraId="21426577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0B3B5030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  <w:lang w:val="ru-RU"/>
        </w:rPr>
        <w:t>2. Hospoda</w:t>
      </w:r>
    </w:p>
    <w:p w14:paraId="7D7FFFA0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Пивная, заведение с чешской кухней</w:t>
      </w:r>
    </w:p>
    <w:p w14:paraId="327E9430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3D07C10A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  <w:lang w:val="ru-RU"/>
        </w:rPr>
        <w:t>3. Knedlík</w:t>
      </w:r>
    </w:p>
    <w:p w14:paraId="6D858109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Кнедлик</w:t>
      </w:r>
    </w:p>
    <w:p w14:paraId="35B41F65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5A253989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  <w:lang w:val="ru-RU"/>
        </w:rPr>
        <w:t>4. Rybník</w:t>
      </w:r>
    </w:p>
    <w:p w14:paraId="611D206C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Искусственный пруд</w:t>
      </w:r>
    </w:p>
    <w:p w14:paraId="3571BF67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67C8A908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  <w:lang w:val="ru-RU"/>
        </w:rPr>
        <w:t>5. Večerníček</w:t>
      </w:r>
    </w:p>
    <w:p w14:paraId="18099736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Мультсериал для детей, который транслируется по телевидению в вечернее время</w:t>
      </w:r>
    </w:p>
    <w:p w14:paraId="42FABD65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2840B02C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  <w:lang w:val="ru-RU"/>
        </w:rPr>
        <w:t>6. Výlet</w:t>
      </w:r>
    </w:p>
    <w:p w14:paraId="54B351B6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Отдых через смену привычной обстановки — например, поход, поездка, прогулка, экскурсия</w:t>
      </w:r>
    </w:p>
    <w:p w14:paraId="7E52A920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442F340D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  <w:lang w:val="ru-RU"/>
        </w:rPr>
        <w:t>7. Robot</w:t>
      </w:r>
    </w:p>
    <w:p w14:paraId="61ECA146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Робот</w:t>
      </w:r>
    </w:p>
    <w:p w14:paraId="4DF3F05E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22591C3E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  <w:lang w:val="ru-RU"/>
        </w:rPr>
        <w:t>8. Lítost</w:t>
      </w:r>
    </w:p>
    <w:p w14:paraId="4F9D450C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Сложный спектр чувств: скорбь, сожаление, раскаяние, сострадание</w:t>
      </w:r>
    </w:p>
    <w:p w14:paraId="5F6EC4FC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3787D967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  <w:lang w:val="ru-RU"/>
        </w:rPr>
        <w:lastRenderedPageBreak/>
        <w:t>9. Sametová revoluce</w:t>
      </w:r>
    </w:p>
    <w:p w14:paraId="71AC26CC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Бархатная революция</w:t>
      </w:r>
    </w:p>
    <w:p w14:paraId="74594CE7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20E8303B" w14:textId="77777777" w:rsidR="000463BF" w:rsidRPr="000463BF" w:rsidRDefault="000463BF" w:rsidP="000463BF">
      <w:pPr>
        <w:pStyle w:val="Nadpis2"/>
        <w:spacing w:before="0" w:beforeAutospacing="0" w:after="0" w:afterAutospacing="0" w:line="360" w:lineRule="auto"/>
        <w:rPr>
          <w:color w:val="1A1A1A"/>
          <w:sz w:val="28"/>
          <w:szCs w:val="28"/>
          <w:lang w:val="ru-RU"/>
        </w:rPr>
      </w:pPr>
      <w:r w:rsidRPr="000463BF">
        <w:rPr>
          <w:color w:val="1A1A1A"/>
          <w:sz w:val="28"/>
          <w:szCs w:val="28"/>
          <w:lang w:val="ru-RU"/>
        </w:rPr>
        <w:t>10. Sranda</w:t>
      </w:r>
    </w:p>
    <w:p w14:paraId="068F1A15" w14:textId="77777777" w:rsidR="000463BF" w:rsidRDefault="000463BF" w:rsidP="000463BF">
      <w:pPr>
        <w:pStyle w:val="Normlnweb"/>
        <w:spacing w:before="0" w:beforeAutospacing="0" w:after="0" w:afterAutospacing="0" w:line="360" w:lineRule="auto"/>
        <w:rPr>
          <w:rStyle w:val="Zdraznn"/>
          <w:color w:val="4C4C4C"/>
          <w:sz w:val="28"/>
          <w:szCs w:val="28"/>
          <w:lang w:val="ru-RU"/>
        </w:rPr>
      </w:pPr>
      <w:r w:rsidRPr="000463BF">
        <w:rPr>
          <w:rStyle w:val="Zdraznn"/>
          <w:rFonts w:eastAsiaTheme="majorEastAsia"/>
          <w:color w:val="4C4C4C"/>
          <w:sz w:val="28"/>
          <w:szCs w:val="28"/>
          <w:lang w:val="ru-RU"/>
        </w:rPr>
        <w:t>Шутка, хохма, веселье</w:t>
      </w:r>
    </w:p>
    <w:p w14:paraId="3AE85884" w14:textId="77777777" w:rsidR="000463BF" w:rsidRPr="000463BF" w:rsidRDefault="000463BF" w:rsidP="000463BF">
      <w:pPr>
        <w:pStyle w:val="Normlnweb"/>
        <w:spacing w:before="0" w:beforeAutospacing="0" w:after="0" w:afterAutospacing="0" w:line="360" w:lineRule="auto"/>
        <w:rPr>
          <w:color w:val="4C4C4C"/>
          <w:sz w:val="28"/>
          <w:szCs w:val="28"/>
          <w:lang w:val="ru-RU"/>
        </w:rPr>
      </w:pPr>
    </w:p>
    <w:p w14:paraId="7E98A554" w14:textId="77777777" w:rsidR="000463BF" w:rsidRPr="000463BF" w:rsidRDefault="000463BF" w:rsidP="000463B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 w:eastAsia="cs-CZ"/>
        </w:rPr>
      </w:pPr>
      <w:r w:rsidRPr="000463B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 w:eastAsia="cs-CZ"/>
        </w:rPr>
        <w:t>11. Prozvonit</w:t>
      </w:r>
    </w:p>
    <w:p w14:paraId="410B7E81" w14:textId="77777777" w:rsidR="000463BF" w:rsidRPr="000463BF" w:rsidRDefault="000463BF" w:rsidP="000463BF">
      <w:pPr>
        <w:spacing w:after="0" w:line="36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val="ru-RU" w:eastAsia="cs-CZ"/>
        </w:rPr>
      </w:pPr>
      <w:r w:rsidRPr="000463BF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val="ru-RU" w:eastAsia="cs-CZ"/>
        </w:rPr>
        <w:t>Позвонить на мобильный телефон и сбросить вызов после нескольких гудков</w:t>
      </w:r>
    </w:p>
    <w:p w14:paraId="7100DF6C" w14:textId="77777777" w:rsidR="000C200A" w:rsidRPr="000463BF" w:rsidRDefault="000C200A" w:rsidP="000463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8813CA" w14:textId="77777777" w:rsidR="000463BF" w:rsidRDefault="00311423" w:rsidP="000463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hyperlink r:id="rId4" w:history="1">
        <w:r w:rsidRPr="003F5E4C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https://arzamas.academy/themes/slova</w:t>
        </w:r>
      </w:hyperlink>
    </w:p>
    <w:p w14:paraId="046C1968" w14:textId="77777777" w:rsidR="00311423" w:rsidRPr="000463BF" w:rsidRDefault="00311423" w:rsidP="000463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176946" w14:textId="77777777" w:rsidR="000463BF" w:rsidRPr="000463BF" w:rsidRDefault="000463BF" w:rsidP="000463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463BF" w:rsidRPr="0004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BF"/>
    <w:rsid w:val="000463BF"/>
    <w:rsid w:val="000C200A"/>
    <w:rsid w:val="00145855"/>
    <w:rsid w:val="00311423"/>
    <w:rsid w:val="00A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169F"/>
  <w15:chartTrackingRefBased/>
  <w15:docId w15:val="{5791A94D-A6DA-428D-8955-A2147A32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46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63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463B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46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3114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zamas.academy/themes/slo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2021-12-04T00:54:00Z</dcterms:created>
  <dcterms:modified xsi:type="dcterms:W3CDTF">2021-12-04T00:54:00Z</dcterms:modified>
</cp:coreProperties>
</file>