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B4DA" w14:textId="6D7967E5" w:rsidR="002350DA" w:rsidRPr="002350DA" w:rsidRDefault="002350DA" w:rsidP="002350D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</w:pPr>
      <w:r w:rsidRPr="002350DA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Subjektivní vnímání proměny role ředitele školy a</w:t>
      </w:r>
      <w:r w:rsidRPr="002350DA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 xml:space="preserve"> </w:t>
      </w:r>
      <w:r w:rsidRPr="002350DA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obtížné prvky výkonu této profese v</w:t>
      </w:r>
      <w:r w:rsidRPr="002350DA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 xml:space="preserve"> </w:t>
      </w:r>
      <w:r w:rsidRPr="002350DA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současné době</w:t>
      </w:r>
    </w:p>
    <w:p w14:paraId="1207CE37" w14:textId="02A10465" w:rsidR="002350DA" w:rsidRPr="002350DA" w:rsidRDefault="002350DA" w:rsidP="002350D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016A830" w14:textId="3A93718B" w:rsidR="002350DA" w:rsidRPr="002350DA" w:rsidRDefault="002350DA" w:rsidP="002350D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350DA">
        <w:rPr>
          <w:rFonts w:eastAsia="Times New Roman" w:cstheme="minorHAnsi"/>
          <w:b/>
          <w:bCs/>
          <w:sz w:val="24"/>
          <w:szCs w:val="24"/>
          <w:lang w:eastAsia="cs-CZ"/>
        </w:rPr>
        <w:t>Autoři: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50DA">
        <w:rPr>
          <w:rFonts w:eastAsia="Times New Roman" w:cstheme="minorHAnsi"/>
          <w:sz w:val="24"/>
          <w:szCs w:val="24"/>
          <w:lang w:eastAsia="cs-CZ"/>
        </w:rPr>
        <w:t xml:space="preserve">Václav Trojan, Zuzana Svobodová </w:t>
      </w:r>
    </w:p>
    <w:p w14:paraId="0C280E66" w14:textId="552D8411" w:rsidR="002350DA" w:rsidRPr="002350DA" w:rsidRDefault="002350DA" w:rsidP="002350D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350DA">
        <w:rPr>
          <w:rFonts w:eastAsia="Times New Roman" w:cstheme="minorHAnsi"/>
          <w:b/>
          <w:bCs/>
          <w:sz w:val="24"/>
          <w:szCs w:val="24"/>
          <w:lang w:eastAsia="cs-CZ"/>
        </w:rPr>
        <w:t>Časopis: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50DA">
        <w:rPr>
          <w:rFonts w:eastAsia="Times New Roman" w:cstheme="minorHAnsi"/>
          <w:sz w:val="24"/>
          <w:szCs w:val="24"/>
          <w:lang w:eastAsia="cs-CZ"/>
        </w:rPr>
        <w:t>Pedagogická orientace, Vol 29, No 2 (2019)</w:t>
      </w:r>
    </w:p>
    <w:p w14:paraId="40196318" w14:textId="215728D4" w:rsidR="002350DA" w:rsidRPr="002350DA" w:rsidRDefault="002350DA" w:rsidP="002350D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350DA">
        <w:rPr>
          <w:rFonts w:eastAsia="Times New Roman" w:cstheme="minorHAnsi"/>
          <w:b/>
          <w:bCs/>
          <w:sz w:val="24"/>
          <w:szCs w:val="24"/>
          <w:lang w:eastAsia="cs-CZ"/>
        </w:rPr>
        <w:t>Zdroj:</w:t>
      </w:r>
      <w:r w:rsidRPr="002350D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50DA">
        <w:rPr>
          <w:rFonts w:eastAsia="Times New Roman" w:cstheme="minorHAnsi"/>
          <w:sz w:val="24"/>
          <w:szCs w:val="24"/>
          <w:lang w:eastAsia="cs-CZ"/>
        </w:rPr>
        <w:t>https://journals.muni.cz/pedor/article/view/12382/pdf</w:t>
      </w:r>
    </w:p>
    <w:p w14:paraId="088C3688" w14:textId="4E305B70" w:rsidR="00302342" w:rsidRDefault="00302342">
      <w:pPr>
        <w:rPr>
          <w:rFonts w:cstheme="minorHAnsi"/>
          <w:sz w:val="24"/>
          <w:szCs w:val="24"/>
        </w:rPr>
      </w:pPr>
    </w:p>
    <w:p w14:paraId="3030BAAB" w14:textId="27AE84EF" w:rsidR="002350DA" w:rsidRDefault="00095120">
      <w:pPr>
        <w:rPr>
          <w:rFonts w:cstheme="minorHAnsi"/>
        </w:rPr>
      </w:pPr>
      <w:r>
        <w:rPr>
          <w:rFonts w:cstheme="minorHAnsi"/>
        </w:rPr>
        <w:t>Studie se zabývá tím, jak ředitelé škol vnímají proměnu jejich profese po roce 2000. Zároveň se zabývá tím, jaké prvky jsou při výkonu této profese obtížné</w:t>
      </w:r>
      <w:r w:rsidR="006A1266">
        <w:rPr>
          <w:rFonts w:cstheme="minorHAnsi"/>
        </w:rPr>
        <w:t xml:space="preserve">. Všechny výsledky jsou subjektivní, protože se jedná jen o názory pár ředitelů pražských základních </w:t>
      </w:r>
      <w:r w:rsidR="008143F8">
        <w:rPr>
          <w:rFonts w:cstheme="minorHAnsi"/>
        </w:rPr>
        <w:t xml:space="preserve">a středních </w:t>
      </w:r>
      <w:r w:rsidR="006A1266">
        <w:rPr>
          <w:rFonts w:cstheme="minorHAnsi"/>
        </w:rPr>
        <w:t xml:space="preserve">škol. </w:t>
      </w:r>
    </w:p>
    <w:p w14:paraId="70C28AE6" w14:textId="51C5A21A" w:rsidR="002350DA" w:rsidRPr="002350DA" w:rsidRDefault="002350DA">
      <w:pPr>
        <w:rPr>
          <w:rFonts w:cstheme="minorHAnsi"/>
          <w:b/>
          <w:bCs/>
        </w:rPr>
      </w:pPr>
      <w:r w:rsidRPr="002350DA">
        <w:rPr>
          <w:rFonts w:cstheme="minorHAnsi"/>
          <w:b/>
          <w:bCs/>
        </w:rPr>
        <w:t xml:space="preserve">Proč jsem si vybrala toto téma: </w:t>
      </w:r>
    </w:p>
    <w:p w14:paraId="25E88E6C" w14:textId="3BCD9825" w:rsidR="002350DA" w:rsidRDefault="006A1266">
      <w:pPr>
        <w:rPr>
          <w:rFonts w:cstheme="minorHAnsi"/>
        </w:rPr>
      </w:pPr>
      <w:r>
        <w:rPr>
          <w:rFonts w:cstheme="minorHAnsi"/>
        </w:rPr>
        <w:t xml:space="preserve">Tuto studii jsem si vybrala, protože mě její téma zaujalo ihned po přečtení názvu a anotace a chtěla jsem vědět jaké jsou výsledky této studie. Také si myslím, že pro mě, jako sociálního pedagoga může být zajímavé vidět pohled na školství i z „vyšších“ pozic. </w:t>
      </w:r>
    </w:p>
    <w:p w14:paraId="25EED66F" w14:textId="3FAEA607" w:rsidR="002350DA" w:rsidRPr="002350DA" w:rsidRDefault="002350DA">
      <w:pPr>
        <w:rPr>
          <w:rFonts w:cstheme="minorHAnsi"/>
          <w:b/>
          <w:bCs/>
        </w:rPr>
      </w:pPr>
      <w:r w:rsidRPr="002350DA">
        <w:rPr>
          <w:rFonts w:cstheme="minorHAnsi"/>
          <w:b/>
          <w:bCs/>
        </w:rPr>
        <w:t>Použité teorie, Koncepty:</w:t>
      </w:r>
    </w:p>
    <w:p w14:paraId="2A24386E" w14:textId="63ADB2CD" w:rsidR="002350DA" w:rsidRDefault="0033544B" w:rsidP="0033544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Ředitelé škol jsou klíčovými aktéry změn ve školství</w:t>
      </w:r>
    </w:p>
    <w:p w14:paraId="19B144A2" w14:textId="27F92C51" w:rsidR="0033544B" w:rsidRDefault="0033544B" w:rsidP="0033544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Ovlivňují učení žáků a úroveň školy</w:t>
      </w:r>
    </w:p>
    <w:p w14:paraId="1D25F812" w14:textId="561B8422" w:rsidR="0033544B" w:rsidRDefault="0033544B" w:rsidP="0033544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Důsledky činnosti ředitele zasahují velké množství lidí</w:t>
      </w:r>
    </w:p>
    <w:p w14:paraId="78A8FC5E" w14:textId="63CEA380" w:rsidR="0033544B" w:rsidRDefault="0033544B" w:rsidP="0033544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Od ředitelů se očekává, že budou přisívat k rozvoji školství </w:t>
      </w:r>
    </w:p>
    <w:p w14:paraId="096342F0" w14:textId="46CD7D0E" w:rsidR="0033544B" w:rsidRDefault="0033544B" w:rsidP="0033544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Mají dvě typově pracovní činnosti – výchova a vzdělání X pedagogické vedení </w:t>
      </w:r>
    </w:p>
    <w:p w14:paraId="54434A17" w14:textId="29888467" w:rsidR="0033544B" w:rsidRDefault="0033544B" w:rsidP="0033544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V posledních dekádách – decentralizace a zvyšování autonomie školy – nároky na funkci ředitele </w:t>
      </w:r>
    </w:p>
    <w:p w14:paraId="314202B6" w14:textId="7E82DD75" w:rsidR="0033544B" w:rsidRPr="009F73FD" w:rsidRDefault="0033544B" w:rsidP="009F73F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Od roku 2005 začal mít ředitel ve své kompetenci utváření podoby školy, a to v oblasti zdrojů (finance i lidé) tak v oblasti kurikulární </w:t>
      </w:r>
    </w:p>
    <w:p w14:paraId="68E65DEA" w14:textId="374D0C77" w:rsidR="002350DA" w:rsidRPr="002350DA" w:rsidRDefault="002350DA">
      <w:pPr>
        <w:rPr>
          <w:rFonts w:cstheme="minorHAnsi"/>
          <w:b/>
          <w:bCs/>
        </w:rPr>
      </w:pPr>
      <w:r w:rsidRPr="002350DA">
        <w:rPr>
          <w:rFonts w:cstheme="minorHAnsi"/>
          <w:b/>
          <w:bCs/>
        </w:rPr>
        <w:t xml:space="preserve">Metodologie: </w:t>
      </w:r>
    </w:p>
    <w:p w14:paraId="100EB761" w14:textId="73A715FC" w:rsidR="008143F8" w:rsidRPr="00AE0B6E" w:rsidRDefault="008143F8" w:rsidP="00AE0B6E">
      <w:pPr>
        <w:pStyle w:val="Odstavecseseznamem"/>
        <w:numPr>
          <w:ilvl w:val="0"/>
          <w:numId w:val="1"/>
        </w:numPr>
        <w:rPr>
          <w:rFonts w:cstheme="minorHAnsi"/>
        </w:rPr>
      </w:pPr>
      <w:r w:rsidRPr="00AE0B6E">
        <w:rPr>
          <w:rFonts w:cstheme="minorHAnsi"/>
        </w:rPr>
        <w:t>Kvalitativní výzkum</w:t>
      </w:r>
      <w:r w:rsidR="0087095F">
        <w:rPr>
          <w:rFonts w:cstheme="minorHAnsi"/>
        </w:rPr>
        <w:t>, nejedná se o většinový názor českých ředitelů</w:t>
      </w:r>
    </w:p>
    <w:p w14:paraId="0751AFFA" w14:textId="77777777" w:rsidR="00AE0B6E" w:rsidRDefault="008143F8" w:rsidP="00AE0B6E">
      <w:pPr>
        <w:rPr>
          <w:rFonts w:cstheme="minorHAnsi"/>
        </w:rPr>
      </w:pPr>
      <w:r w:rsidRPr="00AE0B6E">
        <w:rPr>
          <w:rFonts w:cstheme="minorHAnsi"/>
          <w:u w:val="single"/>
        </w:rPr>
        <w:t>Cíl výzkumu:</w:t>
      </w:r>
      <w:r w:rsidRPr="00AE0B6E">
        <w:rPr>
          <w:rFonts w:cstheme="minorHAnsi"/>
        </w:rPr>
        <w:t xml:space="preserve"> </w:t>
      </w:r>
    </w:p>
    <w:p w14:paraId="3D2C6319" w14:textId="31BAA577" w:rsidR="008143F8" w:rsidRPr="00AE0B6E" w:rsidRDefault="00AE0B6E" w:rsidP="00AE0B6E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</w:t>
      </w:r>
      <w:r w:rsidR="008143F8" w:rsidRPr="00AE0B6E">
        <w:rPr>
          <w:rFonts w:cstheme="minorHAnsi"/>
        </w:rPr>
        <w:t>opsat subjektivní vnímání proměny ředitelské role po roce 2000</w:t>
      </w:r>
      <w:r w:rsidRPr="00AE0B6E">
        <w:rPr>
          <w:rFonts w:cstheme="minorHAnsi"/>
        </w:rPr>
        <w:t xml:space="preserve"> a zároveň reflektovat obtížné prvky výkonu této profese v současné době. </w:t>
      </w:r>
    </w:p>
    <w:p w14:paraId="1D207C8C" w14:textId="77777777" w:rsidR="00AE0B6E" w:rsidRDefault="00AE0B6E" w:rsidP="00AE0B6E">
      <w:pPr>
        <w:rPr>
          <w:rFonts w:cstheme="minorHAnsi"/>
        </w:rPr>
      </w:pPr>
      <w:r w:rsidRPr="00AE0B6E">
        <w:rPr>
          <w:rFonts w:cstheme="minorHAnsi"/>
          <w:u w:val="single"/>
        </w:rPr>
        <w:t>H</w:t>
      </w:r>
      <w:r w:rsidR="008143F8" w:rsidRPr="008143F8">
        <w:rPr>
          <w:rFonts w:cstheme="minorHAnsi"/>
          <w:u w:val="single"/>
        </w:rPr>
        <w:t>lavní výzkumn</w:t>
      </w:r>
      <w:r>
        <w:rPr>
          <w:rFonts w:cstheme="minorHAnsi"/>
          <w:u w:val="single"/>
        </w:rPr>
        <w:t>á</w:t>
      </w:r>
      <w:r w:rsidR="008143F8" w:rsidRPr="008143F8">
        <w:rPr>
          <w:rFonts w:cstheme="minorHAnsi"/>
          <w:u w:val="single"/>
        </w:rPr>
        <w:t xml:space="preserve"> otázk</w:t>
      </w:r>
      <w:r>
        <w:rPr>
          <w:rFonts w:cstheme="minorHAnsi"/>
          <w:u w:val="single"/>
        </w:rPr>
        <w:t>a:</w:t>
      </w:r>
      <w:r>
        <w:rPr>
          <w:rFonts w:cstheme="minorHAnsi"/>
        </w:rPr>
        <w:t xml:space="preserve"> </w:t>
      </w:r>
    </w:p>
    <w:p w14:paraId="32C56A69" w14:textId="7A9DB27B" w:rsidR="008143F8" w:rsidRPr="00AE0B6E" w:rsidRDefault="008143F8" w:rsidP="00AE0B6E">
      <w:pPr>
        <w:pStyle w:val="Odstavecseseznamem"/>
        <w:numPr>
          <w:ilvl w:val="0"/>
          <w:numId w:val="1"/>
        </w:numPr>
        <w:rPr>
          <w:rFonts w:cstheme="minorHAnsi"/>
          <w:i/>
          <w:iCs/>
        </w:rPr>
      </w:pPr>
      <w:r w:rsidRPr="00AE0B6E">
        <w:rPr>
          <w:rFonts w:cstheme="minorHAnsi"/>
          <w:i/>
          <w:iCs/>
        </w:rPr>
        <w:t>Jak subjektivně vnímají zkušení ředitelé proměnu své role v</w:t>
      </w:r>
      <w:r w:rsidRPr="00AE0B6E">
        <w:rPr>
          <w:rFonts w:cstheme="minorHAnsi"/>
          <w:i/>
          <w:iCs/>
        </w:rPr>
        <w:t xml:space="preserve"> </w:t>
      </w:r>
      <w:r w:rsidRPr="00AE0B6E">
        <w:rPr>
          <w:rFonts w:cstheme="minorHAnsi"/>
          <w:i/>
          <w:iCs/>
        </w:rPr>
        <w:t>období po</w:t>
      </w:r>
      <w:r w:rsidRPr="00AE0B6E">
        <w:rPr>
          <w:rFonts w:cstheme="minorHAnsi"/>
          <w:i/>
          <w:iCs/>
        </w:rPr>
        <w:t xml:space="preserve"> </w:t>
      </w:r>
      <w:r w:rsidRPr="00AE0B6E">
        <w:rPr>
          <w:rFonts w:cstheme="minorHAnsi"/>
          <w:i/>
          <w:iCs/>
        </w:rPr>
        <w:t>roce 2000?</w:t>
      </w:r>
    </w:p>
    <w:p w14:paraId="7BB696E8" w14:textId="77777777" w:rsidR="00AE0B6E" w:rsidRPr="00AE0B6E" w:rsidRDefault="00AE0B6E" w:rsidP="00AE0B6E">
      <w:pPr>
        <w:rPr>
          <w:rFonts w:cstheme="minorHAnsi"/>
          <w:u w:val="single"/>
        </w:rPr>
      </w:pPr>
      <w:r w:rsidRPr="00AE0B6E">
        <w:rPr>
          <w:rFonts w:cstheme="minorHAnsi"/>
          <w:u w:val="single"/>
        </w:rPr>
        <w:t>3</w:t>
      </w:r>
      <w:r w:rsidR="008143F8" w:rsidRPr="008143F8">
        <w:rPr>
          <w:rFonts w:cstheme="minorHAnsi"/>
          <w:u w:val="single"/>
        </w:rPr>
        <w:t xml:space="preserve"> podotázk</w:t>
      </w:r>
      <w:r w:rsidRPr="00AE0B6E">
        <w:rPr>
          <w:rFonts w:cstheme="minorHAnsi"/>
          <w:u w:val="single"/>
        </w:rPr>
        <w:t>y:</w:t>
      </w:r>
    </w:p>
    <w:p w14:paraId="6D5A8D64" w14:textId="7013738B" w:rsidR="00AE0B6E" w:rsidRPr="00AE0B6E" w:rsidRDefault="008143F8" w:rsidP="00AE0B6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AE0B6E">
        <w:rPr>
          <w:rFonts w:cstheme="minorHAnsi"/>
        </w:rPr>
        <w:t>Jaké hlavní změny cítí ředitelé škol ve</w:t>
      </w:r>
      <w:r w:rsidRPr="00AE0B6E">
        <w:rPr>
          <w:rFonts w:cstheme="minorHAnsi"/>
        </w:rPr>
        <w:t xml:space="preserve"> </w:t>
      </w:r>
      <w:r w:rsidRPr="00AE0B6E">
        <w:rPr>
          <w:rFonts w:cstheme="minorHAnsi"/>
        </w:rPr>
        <w:t>své roli nyní oproti minulosti?</w:t>
      </w:r>
    </w:p>
    <w:p w14:paraId="6F9CFB7B" w14:textId="20CA8DC3" w:rsidR="00AE0B6E" w:rsidRPr="00AE0B6E" w:rsidRDefault="008143F8" w:rsidP="00AE0B6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AE0B6E">
        <w:rPr>
          <w:rFonts w:cstheme="minorHAnsi"/>
        </w:rPr>
        <w:t>Jaké problémy řešili a</w:t>
      </w:r>
      <w:r w:rsidRPr="00AE0B6E">
        <w:rPr>
          <w:rFonts w:cstheme="minorHAnsi"/>
        </w:rPr>
        <w:t xml:space="preserve"> </w:t>
      </w:r>
      <w:r w:rsidRPr="00AE0B6E">
        <w:rPr>
          <w:rFonts w:cstheme="minorHAnsi"/>
        </w:rPr>
        <w:t xml:space="preserve">řeší? </w:t>
      </w:r>
    </w:p>
    <w:p w14:paraId="6DE2C147" w14:textId="18798B81" w:rsidR="008143F8" w:rsidRPr="00AE0B6E" w:rsidRDefault="008143F8" w:rsidP="00AE0B6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AE0B6E">
        <w:rPr>
          <w:rFonts w:cstheme="minorHAnsi"/>
        </w:rPr>
        <w:t>Jaké potřeby podpory cítí v</w:t>
      </w:r>
      <w:r w:rsidRPr="00AE0B6E">
        <w:rPr>
          <w:rFonts w:cstheme="minorHAnsi"/>
        </w:rPr>
        <w:t xml:space="preserve"> </w:t>
      </w:r>
      <w:r w:rsidRPr="00AE0B6E">
        <w:rPr>
          <w:rFonts w:cstheme="minorHAnsi"/>
        </w:rPr>
        <w:t>souvislosti se změnami své role?</w:t>
      </w:r>
    </w:p>
    <w:p w14:paraId="119C7D8F" w14:textId="20333D69" w:rsidR="008143F8" w:rsidRPr="00AE0B6E" w:rsidRDefault="00AE0B6E" w:rsidP="00AE0B6E">
      <w:pPr>
        <w:rPr>
          <w:rFonts w:cstheme="minorHAnsi"/>
          <w:u w:val="single"/>
        </w:rPr>
      </w:pPr>
      <w:r w:rsidRPr="00AE0B6E">
        <w:rPr>
          <w:rFonts w:cstheme="minorHAnsi"/>
          <w:u w:val="single"/>
        </w:rPr>
        <w:t xml:space="preserve">Výzkumná metoda: </w:t>
      </w:r>
    </w:p>
    <w:p w14:paraId="1847ECC0" w14:textId="4E939B6C" w:rsidR="00AE0B6E" w:rsidRDefault="00AE0B6E" w:rsidP="00AE0B6E">
      <w:pPr>
        <w:pStyle w:val="Odstavecseseznamem"/>
        <w:numPr>
          <w:ilvl w:val="0"/>
          <w:numId w:val="1"/>
        </w:numPr>
        <w:rPr>
          <w:rFonts w:cstheme="minorHAnsi"/>
        </w:rPr>
      </w:pPr>
      <w:r w:rsidRPr="00AE0B6E">
        <w:rPr>
          <w:rFonts w:cstheme="minorHAnsi"/>
        </w:rPr>
        <w:t>Ohnisková skupina – skupinové interakce, debata mezi účastníky – díky tomu vystupovala zásadní témata, která se týkala vývoje, změn, problémů a potřeb ředitelů.</w:t>
      </w:r>
    </w:p>
    <w:p w14:paraId="0FBE61E4" w14:textId="49718DC8" w:rsidR="0087095F" w:rsidRPr="00AE0B6E" w:rsidRDefault="0087095F" w:rsidP="00AE0B6E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 xml:space="preserve">Tiché pozorování (vstup pouze pokud se moc </w:t>
      </w:r>
      <w:proofErr w:type="spellStart"/>
      <w:r>
        <w:rPr>
          <w:rFonts w:cstheme="minorHAnsi"/>
        </w:rPr>
        <w:t>odbýhalo</w:t>
      </w:r>
      <w:proofErr w:type="spellEnd"/>
      <w:r>
        <w:rPr>
          <w:rFonts w:cstheme="minorHAnsi"/>
        </w:rPr>
        <w:t xml:space="preserve"> od tématu) -&gt; záznam z </w:t>
      </w:r>
      <w:proofErr w:type="gramStart"/>
      <w:r>
        <w:rPr>
          <w:rFonts w:cstheme="minorHAnsi"/>
        </w:rPr>
        <w:t>diskuze</w:t>
      </w:r>
      <w:proofErr w:type="gramEnd"/>
      <w:r>
        <w:rPr>
          <w:rFonts w:cstheme="minorHAnsi"/>
        </w:rPr>
        <w:t xml:space="preserve"> a přímé pozorování </w:t>
      </w:r>
    </w:p>
    <w:p w14:paraId="747D705D" w14:textId="77777777" w:rsidR="00AE0B6E" w:rsidRDefault="00AE0B6E" w:rsidP="00AE0B6E">
      <w:pPr>
        <w:rPr>
          <w:rFonts w:cstheme="minorHAnsi"/>
        </w:rPr>
      </w:pPr>
      <w:r w:rsidRPr="00AE0B6E">
        <w:rPr>
          <w:rFonts w:cstheme="minorHAnsi"/>
        </w:rPr>
        <w:t>Vzorek:</w:t>
      </w:r>
    </w:p>
    <w:p w14:paraId="6C39962E" w14:textId="7618B013" w:rsidR="00AE0B6E" w:rsidRDefault="0087095F" w:rsidP="00AE0B6E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7 ředitelů (4 ženy, 3 muži)</w:t>
      </w:r>
      <w:r w:rsidR="00AE0B6E" w:rsidRPr="00AE0B6E">
        <w:rPr>
          <w:rFonts w:cstheme="minorHAnsi"/>
        </w:rPr>
        <w:t xml:space="preserve"> </w:t>
      </w:r>
      <w:r>
        <w:rPr>
          <w:rFonts w:cstheme="minorHAnsi"/>
        </w:rPr>
        <w:t>z pražských základních a středních škol</w:t>
      </w:r>
    </w:p>
    <w:p w14:paraId="514EDE9E" w14:textId="7232B606" w:rsidR="0087095F" w:rsidRDefault="0087095F" w:rsidP="0087095F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Minimálně 15 let ředitelem</w:t>
      </w:r>
    </w:p>
    <w:p w14:paraId="1E7DF2ED" w14:textId="781CBD4E" w:rsidR="0087095F" w:rsidRDefault="0087095F" w:rsidP="0087095F">
      <w:pPr>
        <w:rPr>
          <w:rFonts w:cstheme="minorHAnsi"/>
        </w:rPr>
      </w:pPr>
      <w:r>
        <w:rPr>
          <w:rFonts w:cstheme="minorHAnsi"/>
        </w:rPr>
        <w:t xml:space="preserve">Analýza dat: </w:t>
      </w:r>
    </w:p>
    <w:p w14:paraId="01975293" w14:textId="37C4C493" w:rsidR="0087095F" w:rsidRDefault="0087095F" w:rsidP="0087095F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Rozhovory nahrány na diktafon, přepsány</w:t>
      </w:r>
    </w:p>
    <w:p w14:paraId="12B60356" w14:textId="4F23A8EE" w:rsidR="0087095F" w:rsidRDefault="0087095F" w:rsidP="0087095F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Otevřené kódování </w:t>
      </w:r>
    </w:p>
    <w:p w14:paraId="1C477978" w14:textId="3B83AA46" w:rsidR="002350DA" w:rsidRPr="002350DA" w:rsidRDefault="002350DA">
      <w:pPr>
        <w:rPr>
          <w:rFonts w:cstheme="minorHAnsi"/>
          <w:b/>
          <w:bCs/>
        </w:rPr>
      </w:pPr>
      <w:r w:rsidRPr="002350DA">
        <w:rPr>
          <w:rFonts w:cstheme="minorHAnsi"/>
          <w:b/>
          <w:bCs/>
        </w:rPr>
        <w:t>Výsledky:</w:t>
      </w:r>
    </w:p>
    <w:p w14:paraId="452818AB" w14:textId="57A51102" w:rsidR="002350DA" w:rsidRDefault="0087095F">
      <w:pPr>
        <w:rPr>
          <w:rFonts w:cstheme="minorHAnsi"/>
        </w:rPr>
      </w:pPr>
      <w:r>
        <w:rPr>
          <w:rFonts w:cstheme="minorHAnsi"/>
        </w:rPr>
        <w:t xml:space="preserve">Rozděleno na 4 skupiny – změny, </w:t>
      </w:r>
      <w:r w:rsidR="00B37374">
        <w:rPr>
          <w:rFonts w:cstheme="minorHAnsi"/>
        </w:rPr>
        <w:t>problémy, trendy, podpora</w:t>
      </w:r>
    </w:p>
    <w:p w14:paraId="728A6F96" w14:textId="4D94CECB" w:rsidR="00B37374" w:rsidRDefault="00B37374">
      <w:pPr>
        <w:rPr>
          <w:rFonts w:cstheme="minorHAnsi"/>
        </w:rPr>
      </w:pPr>
      <w:r>
        <w:rPr>
          <w:rFonts w:cstheme="minorHAnsi"/>
        </w:rPr>
        <w:t xml:space="preserve">Změny: </w:t>
      </w:r>
    </w:p>
    <w:p w14:paraId="60CE264C" w14:textId="2ABF34D3" w:rsidR="00B37374" w:rsidRDefault="00B37374" w:rsidP="00B37374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 vnímají jako hlavní změny</w:t>
      </w:r>
    </w:p>
    <w:p w14:paraId="4BD68DE5" w14:textId="29672110" w:rsidR="00B37374" w:rsidRDefault="00B37374" w:rsidP="00B37374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Shodli se na tom, že hlavní změnou byla školní autonomie, nárůst odpovědnosti ředitele</w:t>
      </w:r>
    </w:p>
    <w:p w14:paraId="66B4FC15" w14:textId="2E31D6C3" w:rsidR="00B37374" w:rsidRPr="00B37374" w:rsidRDefault="00B37374" w:rsidP="00B37374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Inkluze</w:t>
      </w:r>
    </w:p>
    <w:p w14:paraId="3DE40E7D" w14:textId="69F7AC95" w:rsidR="00B37374" w:rsidRDefault="00B37374" w:rsidP="00B37374">
      <w:pPr>
        <w:rPr>
          <w:rFonts w:cstheme="minorHAnsi"/>
        </w:rPr>
      </w:pPr>
      <w:r>
        <w:rPr>
          <w:rFonts w:cstheme="minorHAnsi"/>
        </w:rPr>
        <w:t xml:space="preserve">Problémy: </w:t>
      </w:r>
    </w:p>
    <w:p w14:paraId="5DA4BCA0" w14:textId="602423BA" w:rsidR="00B37374" w:rsidRDefault="00B37374" w:rsidP="00B37374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Nebylo hlavním tématem, ale bylo to nejvíce řešené téma</w:t>
      </w:r>
    </w:p>
    <w:p w14:paraId="657B7A99" w14:textId="5401B55D" w:rsidR="00B37374" w:rsidRDefault="00B37374" w:rsidP="00B37374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Současné problémy – dva pojmy (nedostatek a nadbytek)</w:t>
      </w:r>
    </w:p>
    <w:p w14:paraId="60978381" w14:textId="1346E5A6" w:rsidR="00B37374" w:rsidRDefault="00B37374" w:rsidP="00B37374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Nedostatek učitelů</w:t>
      </w:r>
      <w:r w:rsidR="007C2700">
        <w:rPr>
          <w:rFonts w:cstheme="minorHAnsi"/>
        </w:rPr>
        <w:t xml:space="preserve"> a jiných pracovníků</w:t>
      </w:r>
      <w:r>
        <w:rPr>
          <w:rFonts w:cstheme="minorHAnsi"/>
        </w:rPr>
        <w:t>, času, podpory</w:t>
      </w:r>
    </w:p>
    <w:p w14:paraId="2ACBC391" w14:textId="791865AC" w:rsidR="00B37374" w:rsidRDefault="00B37374" w:rsidP="00B37374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Nadbytek byrokracie, činností, papírování (věci co nesouvisí s pedagogickým procesem)</w:t>
      </w:r>
    </w:p>
    <w:p w14:paraId="38016900" w14:textId="69A93C4A" w:rsidR="00CE4E99" w:rsidRDefault="00CE4E99" w:rsidP="00B37374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Malé školy a možnost delegovat práci (stejné povinnosti ale méně pracovníků)</w:t>
      </w:r>
    </w:p>
    <w:p w14:paraId="24EDF9BD" w14:textId="4EC64153" w:rsidR="00B37374" w:rsidRDefault="007C2700" w:rsidP="007C2700">
      <w:pPr>
        <w:rPr>
          <w:rFonts w:cstheme="minorHAnsi"/>
        </w:rPr>
      </w:pPr>
      <w:r>
        <w:rPr>
          <w:rFonts w:cstheme="minorHAnsi"/>
        </w:rPr>
        <w:t xml:space="preserve">Trendy a podpora: </w:t>
      </w:r>
    </w:p>
    <w:p w14:paraId="26C4E6B2" w14:textId="24ED27A3" w:rsidR="007C2700" w:rsidRDefault="007C2700" w:rsidP="007C270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Jakou podporu potřebují s ohledem na svoji funkci </w:t>
      </w:r>
    </w:p>
    <w:p w14:paraId="39165E80" w14:textId="373513FC" w:rsidR="007C2700" w:rsidRDefault="007C2700" w:rsidP="007C270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Pozitivně se vyjadřovali k pedagogickým konzultantům, školská rada</w:t>
      </w:r>
    </w:p>
    <w:p w14:paraId="13039E55" w14:textId="13603B3D" w:rsidR="007C2700" w:rsidRDefault="007C2700" w:rsidP="007C270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Pak se hodně řešila politizace (musí se kamarádit s úředníky)</w:t>
      </w:r>
    </w:p>
    <w:p w14:paraId="6DCD443C" w14:textId="1C7ADDB1" w:rsidR="007C2700" w:rsidRDefault="007C2700" w:rsidP="007C2700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Zlepšuje se školní inspekce (hospitace místo papírování)</w:t>
      </w:r>
    </w:p>
    <w:p w14:paraId="30979DFA" w14:textId="0A4C7F38" w:rsidR="00CE4E99" w:rsidRDefault="00CE4E99" w:rsidP="00CE4E99">
      <w:pPr>
        <w:rPr>
          <w:rFonts w:cstheme="minorHAnsi"/>
        </w:rPr>
      </w:pPr>
      <w:proofErr w:type="gramStart"/>
      <w:r>
        <w:rPr>
          <w:rFonts w:cstheme="minorHAnsi"/>
        </w:rPr>
        <w:t>Spíše</w:t>
      </w:r>
      <w:proofErr w:type="gramEnd"/>
      <w:r>
        <w:rPr>
          <w:rFonts w:cstheme="minorHAnsi"/>
        </w:rPr>
        <w:t xml:space="preserve"> než proměnu řešili účastníci momentální problémy. = může být tím, že problémy přichází postupně v návaznosti na změny v legislativě. </w:t>
      </w:r>
    </w:p>
    <w:p w14:paraId="33B94490" w14:textId="13D5BBD9" w:rsidR="00CE4E99" w:rsidRPr="00CE4E99" w:rsidRDefault="00CE4E99" w:rsidP="00CE4E99">
      <w:pPr>
        <w:rPr>
          <w:rFonts w:cstheme="minorHAnsi"/>
        </w:rPr>
      </w:pPr>
      <w:r>
        <w:rPr>
          <w:rFonts w:cstheme="minorHAnsi"/>
        </w:rPr>
        <w:t xml:space="preserve">Většina účastníků projevila nedůvěru v systém a nevěří pozitivním změnám. </w:t>
      </w:r>
    </w:p>
    <w:p w14:paraId="7E4005EC" w14:textId="1048498A" w:rsidR="002350DA" w:rsidRPr="002350DA" w:rsidRDefault="002350DA">
      <w:pPr>
        <w:rPr>
          <w:rFonts w:cstheme="minorHAnsi"/>
          <w:b/>
          <w:bCs/>
        </w:rPr>
      </w:pPr>
      <w:r w:rsidRPr="002350DA">
        <w:rPr>
          <w:rFonts w:cstheme="minorHAnsi"/>
          <w:b/>
          <w:bCs/>
        </w:rPr>
        <w:t xml:space="preserve">Inspirace pro vlastní tvorbu: </w:t>
      </w:r>
    </w:p>
    <w:p w14:paraId="4039EC74" w14:textId="1090A597" w:rsidR="002350DA" w:rsidRDefault="00CE4E99" w:rsidP="00CE4E9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Podobný výzkum na jakoukoliv jinou (pomáhající) profesi</w:t>
      </w:r>
    </w:p>
    <w:p w14:paraId="182D41BD" w14:textId="17DA7C05" w:rsidR="00CE4E99" w:rsidRPr="00CE4E99" w:rsidRDefault="00CE4E99" w:rsidP="00CE4E9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Negativní vnímání systému, které mají ředitelé </w:t>
      </w:r>
    </w:p>
    <w:p w14:paraId="36640CD5" w14:textId="77777777" w:rsidR="002350DA" w:rsidRPr="002350DA" w:rsidRDefault="002350DA">
      <w:pPr>
        <w:rPr>
          <w:rFonts w:cstheme="minorHAnsi"/>
        </w:rPr>
      </w:pPr>
    </w:p>
    <w:sectPr w:rsidR="002350DA" w:rsidRPr="002350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CCB4" w14:textId="77777777" w:rsidR="00C260CC" w:rsidRDefault="00C260CC" w:rsidP="002350DA">
      <w:pPr>
        <w:spacing w:after="0" w:line="240" w:lineRule="auto"/>
      </w:pPr>
      <w:r>
        <w:separator/>
      </w:r>
    </w:p>
  </w:endnote>
  <w:endnote w:type="continuationSeparator" w:id="0">
    <w:p w14:paraId="1611D235" w14:textId="77777777" w:rsidR="00C260CC" w:rsidRDefault="00C260CC" w:rsidP="0023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3B68" w14:textId="77777777" w:rsidR="00C260CC" w:rsidRDefault="00C260CC" w:rsidP="002350DA">
      <w:pPr>
        <w:spacing w:after="0" w:line="240" w:lineRule="auto"/>
      </w:pPr>
      <w:r>
        <w:separator/>
      </w:r>
    </w:p>
  </w:footnote>
  <w:footnote w:type="continuationSeparator" w:id="0">
    <w:p w14:paraId="4B724B6F" w14:textId="77777777" w:rsidR="00C260CC" w:rsidRDefault="00C260CC" w:rsidP="0023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5112" w14:textId="00C300F3" w:rsidR="002350DA" w:rsidRDefault="002350DA">
    <w:pPr>
      <w:pStyle w:val="Zhlav"/>
    </w:pPr>
    <w:r>
      <w:t xml:space="preserve">Výpisky ke studii </w:t>
    </w:r>
    <w:r>
      <w:tab/>
    </w:r>
    <w:r>
      <w:tab/>
      <w:t>Dalecká Anna, 482235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42113"/>
    <w:multiLevelType w:val="hybridMultilevel"/>
    <w:tmpl w:val="29669F90"/>
    <w:lvl w:ilvl="0" w:tplc="C58C2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35B1E"/>
    <w:multiLevelType w:val="hybridMultilevel"/>
    <w:tmpl w:val="5AF61DE0"/>
    <w:lvl w:ilvl="0" w:tplc="3200B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F4DA5"/>
    <w:multiLevelType w:val="hybridMultilevel"/>
    <w:tmpl w:val="050AA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DA"/>
    <w:rsid w:val="00095120"/>
    <w:rsid w:val="002350DA"/>
    <w:rsid w:val="00302342"/>
    <w:rsid w:val="0033544B"/>
    <w:rsid w:val="006A1266"/>
    <w:rsid w:val="007C2700"/>
    <w:rsid w:val="008143F8"/>
    <w:rsid w:val="0087095F"/>
    <w:rsid w:val="009F73FD"/>
    <w:rsid w:val="00A36C9E"/>
    <w:rsid w:val="00AE0B6E"/>
    <w:rsid w:val="00B37374"/>
    <w:rsid w:val="00C260CC"/>
    <w:rsid w:val="00C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90B8"/>
  <w15:chartTrackingRefBased/>
  <w15:docId w15:val="{C7B41D40-B59C-44A8-BF9B-F43DA721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5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0DA"/>
  </w:style>
  <w:style w:type="paragraph" w:styleId="Zpat">
    <w:name w:val="footer"/>
    <w:basedOn w:val="Normln"/>
    <w:link w:val="ZpatChar"/>
    <w:uiPriority w:val="99"/>
    <w:unhideWhenUsed/>
    <w:rsid w:val="00235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0DA"/>
  </w:style>
  <w:style w:type="character" w:styleId="Hypertextovodkaz">
    <w:name w:val="Hyperlink"/>
    <w:basedOn w:val="Standardnpsmoodstavce"/>
    <w:uiPriority w:val="99"/>
    <w:semiHidden/>
    <w:unhideWhenUsed/>
    <w:rsid w:val="002350D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Dalecká</dc:creator>
  <cp:keywords/>
  <dc:description/>
  <cp:lastModifiedBy>Anna Dalecká</cp:lastModifiedBy>
  <cp:revision>4</cp:revision>
  <dcterms:created xsi:type="dcterms:W3CDTF">2021-11-28T17:42:00Z</dcterms:created>
  <dcterms:modified xsi:type="dcterms:W3CDTF">2021-11-28T20:38:00Z</dcterms:modified>
</cp:coreProperties>
</file>