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hanging="72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Aneta Synková</w:t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aktivity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aktivita zaměřena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aktivity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Aktivita je kvalitně zpracovaná. Děkuji za Vaši práci.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Jeden zdroj neuvádíte v textu.</w:t>
            </w:r>
          </w:p>
          <w:p w:rsidR="00000000" w:rsidDel="00000000" w:rsidP="00000000" w:rsidRDefault="00000000" w:rsidRPr="00000000" w14:paraId="00000027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Vše co je v seznamu lit. se musí nacházet v textu a naopak.</w:t>
            </w:r>
          </w:p>
          <w:p w:rsidR="00000000" w:rsidDel="00000000" w:rsidP="00000000" w:rsidRDefault="00000000" w:rsidRPr="00000000" w14:paraId="00000028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Citujte i parafráze.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Doporučuji: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číslování stran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seznam lit. na oddělené straně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Práce je kvalitně zpracovaná.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GtNDHyaCwyYFZZAoKf/ND8xGw==">AMUW2mWyuSAuNtIc+GVMr5K3TbweRL9GrzlOmtn3Fkl2aaKhg47oR8zf8jEUGzIFNUu9E+1lDtg5KyHlqbNia8Jyo/UIOfUoAKToaRADNlbA4bk2ZJzy24k=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