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C75DF" w14:textId="023864D3" w:rsidR="002108E8" w:rsidRPr="004858FD" w:rsidRDefault="004858FD" w:rsidP="004858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8FD">
        <w:rPr>
          <w:rFonts w:ascii="Times New Roman" w:hAnsi="Times New Roman" w:cs="Times New Roman"/>
          <w:b/>
          <w:bCs/>
          <w:sz w:val="28"/>
          <w:szCs w:val="28"/>
        </w:rPr>
        <w:t>PODZIM 202</w:t>
      </w:r>
      <w:r w:rsidR="00FD25C1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</w:p>
    <w:p w14:paraId="09C2CFAC" w14:textId="77777777" w:rsidR="00AE783C" w:rsidRPr="004858FD" w:rsidRDefault="00DB0076" w:rsidP="004858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8FD">
        <w:rPr>
          <w:rFonts w:ascii="Times New Roman" w:hAnsi="Times New Roman" w:cs="Times New Roman"/>
          <w:b/>
          <w:bCs/>
          <w:sz w:val="28"/>
          <w:szCs w:val="28"/>
        </w:rPr>
        <w:t xml:space="preserve">CJp204, 406 </w:t>
      </w:r>
      <w:r w:rsidR="004858FD">
        <w:rPr>
          <w:rFonts w:ascii="Times New Roman" w:hAnsi="Times New Roman" w:cs="Times New Roman"/>
          <w:b/>
          <w:bCs/>
          <w:sz w:val="28"/>
          <w:szCs w:val="28"/>
        </w:rPr>
        <w:t>- p</w:t>
      </w:r>
      <w:r w:rsidR="00AE783C" w:rsidRPr="004858FD">
        <w:rPr>
          <w:rFonts w:ascii="Times New Roman" w:hAnsi="Times New Roman" w:cs="Times New Roman"/>
          <w:b/>
          <w:bCs/>
          <w:sz w:val="28"/>
          <w:szCs w:val="28"/>
        </w:rPr>
        <w:t>řehled témat přednášek</w:t>
      </w:r>
    </w:p>
    <w:p w14:paraId="11A59CEE" w14:textId="77777777" w:rsidR="00AE783C" w:rsidRPr="00DB0076" w:rsidRDefault="00AE783C">
      <w:pPr>
        <w:rPr>
          <w:rFonts w:ascii="Arial Black" w:hAnsi="Arial Black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B0076" w:rsidRPr="004858FD" w14:paraId="50797491" w14:textId="77777777" w:rsidTr="00DB0076">
        <w:tc>
          <w:tcPr>
            <w:tcW w:w="1555" w:type="dxa"/>
          </w:tcPr>
          <w:p w14:paraId="198206B8" w14:textId="5AFF1E2C" w:rsidR="00DB0076" w:rsidRPr="004858FD" w:rsidRDefault="00F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58FD" w:rsidRPr="00485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787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858FD" w:rsidRPr="00485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2C48736C" w14:textId="77777777"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Úvod – požadavky k zápočtu, program a organizace</w:t>
            </w:r>
          </w:p>
          <w:p w14:paraId="7280C103" w14:textId="77777777"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4858FD" w14:paraId="24ABD981" w14:textId="77777777" w:rsidTr="00DB0076">
        <w:tc>
          <w:tcPr>
            <w:tcW w:w="1555" w:type="dxa"/>
          </w:tcPr>
          <w:p w14:paraId="5E79CED8" w14:textId="02F27A42" w:rsidR="00DB0076" w:rsidRPr="004858FD" w:rsidRDefault="00F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787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02010B17" w14:textId="77777777" w:rsidR="004858FD" w:rsidRPr="004858FD" w:rsidRDefault="004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Didaktika LV – specifika předmětu /snímky 2-5/</w:t>
            </w:r>
          </w:p>
          <w:p w14:paraId="7D1323EE" w14:textId="77777777"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1 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cíle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/6 – 16/</w:t>
            </w:r>
          </w:p>
          <w:p w14:paraId="6256529A" w14:textId="77777777" w:rsidR="00DB0076" w:rsidRPr="004876FC" w:rsidRDefault="00485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48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si představit pod „poučenou recepcí“? Literární a čtenářská gramotnost. Kurikulum a školní realita. </w:t>
            </w:r>
          </w:p>
        </w:tc>
      </w:tr>
      <w:tr w:rsidR="00DB0076" w:rsidRPr="004858FD" w14:paraId="03D4ACB8" w14:textId="77777777" w:rsidTr="00DB0076">
        <w:tc>
          <w:tcPr>
            <w:tcW w:w="1555" w:type="dxa"/>
          </w:tcPr>
          <w:p w14:paraId="6FC3F17E" w14:textId="31D4CBB8" w:rsidR="00DB0076" w:rsidRPr="004858FD" w:rsidRDefault="00FD25C1" w:rsidP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26. 9.</w:t>
            </w:r>
          </w:p>
        </w:tc>
        <w:tc>
          <w:tcPr>
            <w:tcW w:w="7507" w:type="dxa"/>
          </w:tcPr>
          <w:p w14:paraId="4B14617D" w14:textId="77777777"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2 – obsah o</w:t>
            </w:r>
            <w:r w:rsidR="00AE783C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becně + 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pojetí textu a pojem interpretace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/17 – 26/</w:t>
            </w:r>
          </w:p>
          <w:p w14:paraId="67ECD5D8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to vlastně je umělecký text? Znaková struktura a fikční svět.</w:t>
            </w:r>
          </w:p>
        </w:tc>
      </w:tr>
      <w:tr w:rsidR="00DB0076" w:rsidRPr="004858FD" w14:paraId="38AE25C4" w14:textId="77777777" w:rsidTr="00DB0076">
        <w:tc>
          <w:tcPr>
            <w:tcW w:w="1555" w:type="dxa"/>
          </w:tcPr>
          <w:p w14:paraId="10F2BBE1" w14:textId="2785ED9C" w:rsidR="00DB0076" w:rsidRPr="004858FD" w:rsidRDefault="00F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507" w:type="dxa"/>
          </w:tcPr>
          <w:p w14:paraId="4B1E6095" w14:textId="77777777" w:rsidR="00DB0076" w:rsidRPr="004858FD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2 – obsah dle RVP ZV a 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>strukturace obsahu /27 – 31/</w:t>
            </w:r>
          </w:p>
          <w:p w14:paraId="676C16A8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Jaká je role obsahového těžiště (těžiště učiva) ve výuce literární výchovy? </w:t>
            </w:r>
          </w:p>
        </w:tc>
      </w:tr>
      <w:tr w:rsidR="00DB0076" w:rsidRPr="004858FD" w14:paraId="3B8D54BF" w14:textId="77777777" w:rsidTr="00DB0076">
        <w:tc>
          <w:tcPr>
            <w:tcW w:w="1555" w:type="dxa"/>
          </w:tcPr>
          <w:p w14:paraId="0BEB97EA" w14:textId="1A2D81FA" w:rsidR="00DB0076" w:rsidRPr="004858FD" w:rsidRDefault="00F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67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682F98F6" w14:textId="77777777" w:rsidR="00DB0076" w:rsidRPr="004858FD" w:rsidRDefault="0066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3 – </w:t>
            </w:r>
            <w:proofErr w:type="spell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literárněvýchovný</w:t>
            </w:r>
            <w:proofErr w:type="spellEnd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proces /32 – 44/</w:t>
            </w:r>
          </w:p>
          <w:p w14:paraId="050C14F9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znamenají pojmy percepce, apercepce, interpretace, konkretizace? Co znamenají jako roviny komunikace s textem? Čítanka X vlastní portfolio učitele.</w:t>
            </w:r>
          </w:p>
        </w:tc>
      </w:tr>
      <w:tr w:rsidR="00DB0076" w:rsidRPr="004858FD" w14:paraId="616D0DEA" w14:textId="77777777" w:rsidTr="00DB0076">
        <w:tc>
          <w:tcPr>
            <w:tcW w:w="1555" w:type="dxa"/>
          </w:tcPr>
          <w:p w14:paraId="37F8F762" w14:textId="41CF33C3" w:rsidR="00DB0076" w:rsidRPr="004858FD" w:rsidRDefault="00F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67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653735D4" w14:textId="77777777" w:rsidR="00DB0076" w:rsidRPr="004858FD" w:rsidRDefault="0066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4 – plánování výuky /45 – 54/</w:t>
            </w:r>
          </w:p>
          <w:p w14:paraId="1218EDF2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vše je třeba promyslet při přípravě na hodinu literární výchovy? Jak formulovat cíle hodiny, aby nebyly formalitou, ale funkčním prvkem přípravy?</w:t>
            </w:r>
          </w:p>
        </w:tc>
      </w:tr>
      <w:tr w:rsidR="00DB0076" w:rsidRPr="004858FD" w14:paraId="4FBB2929" w14:textId="77777777" w:rsidTr="00DB0076">
        <w:tc>
          <w:tcPr>
            <w:tcW w:w="1555" w:type="dxa"/>
          </w:tcPr>
          <w:p w14:paraId="2FBBC245" w14:textId="60296E65" w:rsidR="00DB0076" w:rsidRPr="004858FD" w:rsidRDefault="00FD25C1" w:rsidP="00F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511898FF" w14:textId="77777777" w:rsidR="00DB0076" w:rsidRPr="004858FD" w:rsidRDefault="0066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5 – metody, z přehledu výukových metod </w:t>
            </w:r>
            <w:r w:rsidR="00AE783C" w:rsidRPr="004858FD">
              <w:rPr>
                <w:rFonts w:ascii="Times New Roman" w:hAnsi="Times New Roman" w:cs="Times New Roman"/>
                <w:sz w:val="24"/>
                <w:szCs w:val="24"/>
              </w:rPr>
              <w:t>pouze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klasické</w:t>
            </w:r>
            <w:r w:rsidR="00436DE4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/55 – 65/</w:t>
            </w:r>
          </w:p>
          <w:p w14:paraId="37B256DD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 v literární výchově potřebujeme za metody – výukové nebo literárněvědné? Výukové (</w:t>
            </w:r>
            <w:proofErr w:type="spellStart"/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naddisciplinární</w:t>
            </w:r>
            <w:proofErr w:type="spellEnd"/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metody ve výuce literární výchovy.</w:t>
            </w:r>
          </w:p>
        </w:tc>
      </w:tr>
      <w:tr w:rsidR="00DB0076" w:rsidRPr="004858FD" w14:paraId="6440D3FC" w14:textId="77777777" w:rsidTr="00DB0076">
        <w:tc>
          <w:tcPr>
            <w:tcW w:w="1555" w:type="dxa"/>
          </w:tcPr>
          <w:p w14:paraId="5A26F1AB" w14:textId="44A4DAC0" w:rsidR="00DB0076" w:rsidRPr="004858FD" w:rsidRDefault="00F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507" w:type="dxa"/>
          </w:tcPr>
          <w:p w14:paraId="23121CEB" w14:textId="77777777" w:rsidR="00DB0076" w:rsidRPr="004858FD" w:rsidRDefault="0043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5</w:t>
            </w:r>
            <w:r w:rsidR="00666685"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– metody – výukové aktivizující a komplexní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/66-69/</w:t>
            </w:r>
          </w:p>
          <w:p w14:paraId="08EC1726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Jaké metody kritického myšlení znáte? Jak s nimi pracovat v literární výchově, s uměleckým textem?</w:t>
            </w:r>
          </w:p>
        </w:tc>
      </w:tr>
      <w:tr w:rsidR="00DB0076" w:rsidRPr="004858FD" w14:paraId="42CB8387" w14:textId="77777777" w:rsidTr="00DB0076">
        <w:tc>
          <w:tcPr>
            <w:tcW w:w="1555" w:type="dxa"/>
          </w:tcPr>
          <w:p w14:paraId="261159D1" w14:textId="678DDBE7" w:rsidR="00DB0076" w:rsidRPr="004858FD" w:rsidRDefault="00A67870" w:rsidP="00F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507" w:type="dxa"/>
          </w:tcPr>
          <w:p w14:paraId="02AF76A7" w14:textId="77777777" w:rsidR="00DB0076" w:rsidRPr="004858FD" w:rsidRDefault="0043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5 – metody podle fází hodiny – začátek (po: širší spektrum…) /70 – 78/</w:t>
            </w:r>
          </w:p>
          <w:p w14:paraId="2067A256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Je motivace v literární výchově zbytečností? Ptát se žáků na subjektivní dojem, pocit z textu?</w:t>
            </w:r>
          </w:p>
        </w:tc>
      </w:tr>
      <w:tr w:rsidR="00DB0076" w:rsidRPr="004858FD" w14:paraId="29FCB4C9" w14:textId="77777777" w:rsidTr="00DB0076">
        <w:tc>
          <w:tcPr>
            <w:tcW w:w="1555" w:type="dxa"/>
          </w:tcPr>
          <w:p w14:paraId="1481AB10" w14:textId="3CE06D38" w:rsidR="00DB0076" w:rsidRPr="004858FD" w:rsidRDefault="00F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67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4D8C3032" w14:textId="77777777" w:rsidR="00DB0076" w:rsidRPr="004858FD" w:rsidRDefault="0043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KAP. 5 – klasifikace metod didaktické interpretace – metody poznávání literatury (podle: předmětu, zaměření, funkce a fází) /79 – 85/</w:t>
            </w:r>
          </w:p>
          <w:p w14:paraId="1621CE86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závěr výkladu k příslušné kapitole</w:t>
            </w: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Jsou metody poznávání literatury jako didaktická transformace literárněvědných metod spíše metodami výuky nebo jejím obsahem?</w:t>
            </w:r>
          </w:p>
        </w:tc>
      </w:tr>
      <w:tr w:rsidR="00DB0076" w:rsidRPr="004858FD" w14:paraId="75F196CA" w14:textId="77777777" w:rsidTr="00DB0076">
        <w:tc>
          <w:tcPr>
            <w:tcW w:w="1555" w:type="dxa"/>
          </w:tcPr>
          <w:p w14:paraId="5EB04F25" w14:textId="1ABD9B62" w:rsidR="00DB0076" w:rsidRPr="004858FD" w:rsidRDefault="00F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67870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2CD92D43" w14:textId="6146F5F7" w:rsidR="00DB0076" w:rsidRPr="004858FD" w:rsidRDefault="00AE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</w:t>
            </w:r>
            <w:r w:rsidR="00A67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 – metody poznávání literatury podle charakteru + tvořivé činnosti + zbytek kap. 6 /86 – 104/</w:t>
            </w:r>
          </w:p>
          <w:p w14:paraId="22AA2F9E" w14:textId="77777777" w:rsidR="00DB0076" w:rsidRPr="004858FD" w:rsidRDefault="004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</w:t>
            </w:r>
            <w:r w:rsidR="00E8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„Nikdo nečte, ale všichni píšou“ – co si o tom myslíte? Vztah recepce a tvorby. </w:t>
            </w:r>
          </w:p>
        </w:tc>
      </w:tr>
      <w:tr w:rsidR="00DB0076" w:rsidRPr="004858FD" w14:paraId="4B6285C8" w14:textId="77777777" w:rsidTr="00DB0076">
        <w:tc>
          <w:tcPr>
            <w:tcW w:w="1555" w:type="dxa"/>
          </w:tcPr>
          <w:p w14:paraId="0C8407C8" w14:textId="24BA72AA" w:rsidR="00DB0076" w:rsidRDefault="00FD25C1" w:rsidP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78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32ADC8" w14:textId="55B7028C" w:rsidR="00A67870" w:rsidRPr="004858FD" w:rsidRDefault="00A67870" w:rsidP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459433D4" w14:textId="77777777" w:rsidR="00DB0076" w:rsidRDefault="00AE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8FD">
              <w:rPr>
                <w:rFonts w:ascii="Times New Roman" w:hAnsi="Times New Roman" w:cs="Times New Roman"/>
                <w:sz w:val="24"/>
                <w:szCs w:val="24"/>
              </w:rPr>
              <w:t xml:space="preserve">KAP. 6  – </w:t>
            </w:r>
            <w:r w:rsidR="00A67870">
              <w:rPr>
                <w:rFonts w:ascii="Times New Roman" w:hAnsi="Times New Roman" w:cs="Times New Roman"/>
                <w:sz w:val="24"/>
                <w:szCs w:val="24"/>
              </w:rPr>
              <w:t>hodnocení</w:t>
            </w:r>
            <w:proofErr w:type="gramEnd"/>
            <w:r w:rsidR="00A67870">
              <w:rPr>
                <w:rFonts w:ascii="Times New Roman" w:hAnsi="Times New Roman" w:cs="Times New Roman"/>
                <w:sz w:val="24"/>
                <w:szCs w:val="24"/>
              </w:rPr>
              <w:t xml:space="preserve">, zkoušení, klasifikace 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/105 – 11</w:t>
            </w:r>
            <w:r w:rsidR="00A35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CDB1287" w14:textId="3683E4E8" w:rsidR="00A35626" w:rsidRPr="00A35626" w:rsidRDefault="00A356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Diskutované téma/otázka: Jak hodnotit výchovu/y?</w:t>
            </w:r>
          </w:p>
        </w:tc>
      </w:tr>
      <w:tr w:rsidR="00A67870" w:rsidRPr="004858FD" w14:paraId="4897BBEE" w14:textId="77777777" w:rsidTr="00DB0076">
        <w:tc>
          <w:tcPr>
            <w:tcW w:w="1555" w:type="dxa"/>
          </w:tcPr>
          <w:p w14:paraId="021C3940" w14:textId="712C686C" w:rsidR="00A67870" w:rsidRDefault="00FD25C1" w:rsidP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7870">
              <w:rPr>
                <w:rFonts w:ascii="Times New Roman" w:hAnsi="Times New Roman" w:cs="Times New Roman"/>
                <w:sz w:val="24"/>
                <w:szCs w:val="24"/>
              </w:rPr>
              <w:t xml:space="preserve">. 12. </w:t>
            </w:r>
          </w:p>
        </w:tc>
        <w:tc>
          <w:tcPr>
            <w:tcW w:w="7507" w:type="dxa"/>
          </w:tcPr>
          <w:p w14:paraId="3E9072C9" w14:textId="77777777" w:rsidR="00A67870" w:rsidRDefault="00A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KAP. 7 – výzkumy čtenářství a čtenářské recepce /</w:t>
            </w:r>
            <w:r w:rsidR="00A35626">
              <w:rPr>
                <w:rFonts w:ascii="Times New Roman" w:hAnsi="Times New Roman" w:cs="Times New Roman"/>
                <w:sz w:val="24"/>
                <w:szCs w:val="24"/>
              </w:rPr>
              <w:t>115-119/</w:t>
            </w:r>
          </w:p>
          <w:p w14:paraId="0FCD0DD1" w14:textId="222D4A84" w:rsidR="00A35626" w:rsidRPr="004858FD" w:rsidRDefault="00A3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3211A" w14:textId="77777777" w:rsidR="00DB0076" w:rsidRPr="00DB0076" w:rsidRDefault="00DB0076">
      <w:pPr>
        <w:rPr>
          <w:rFonts w:ascii="Times New Roman" w:hAnsi="Times New Roman" w:cs="Times New Roman"/>
          <w:sz w:val="32"/>
          <w:szCs w:val="32"/>
        </w:rPr>
      </w:pPr>
    </w:p>
    <w:sectPr w:rsidR="00DB0076" w:rsidRPr="00DB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33680"/>
    <w:multiLevelType w:val="hybridMultilevel"/>
    <w:tmpl w:val="34169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D107B"/>
    <w:multiLevelType w:val="hybridMultilevel"/>
    <w:tmpl w:val="23C21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127B"/>
    <w:multiLevelType w:val="hybridMultilevel"/>
    <w:tmpl w:val="5E068A4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76"/>
    <w:rsid w:val="002108E8"/>
    <w:rsid w:val="00436DE4"/>
    <w:rsid w:val="004858FD"/>
    <w:rsid w:val="004876FC"/>
    <w:rsid w:val="00666685"/>
    <w:rsid w:val="008305EA"/>
    <w:rsid w:val="00A35626"/>
    <w:rsid w:val="00A67870"/>
    <w:rsid w:val="00AE783C"/>
    <w:rsid w:val="00DB0076"/>
    <w:rsid w:val="00E8274D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F217"/>
  <w15:chartTrackingRefBased/>
  <w15:docId w15:val="{3BB88FBB-FD0A-45AC-BA52-8D2C1673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00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2</cp:revision>
  <cp:lastPrinted>2019-08-29T08:28:00Z</cp:lastPrinted>
  <dcterms:created xsi:type="dcterms:W3CDTF">2022-08-31T12:16:00Z</dcterms:created>
  <dcterms:modified xsi:type="dcterms:W3CDTF">2022-08-31T12:16:00Z</dcterms:modified>
</cp:coreProperties>
</file>