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1F40" w14:textId="77777777" w:rsidR="00DA515E" w:rsidRDefault="00DA515E" w:rsidP="00DA515E">
      <w:pPr>
        <w:pStyle w:val="Standard"/>
        <w:jc w:val="center"/>
      </w:pPr>
    </w:p>
    <w:p w14:paraId="0E6A7A3F" w14:textId="77777777" w:rsidR="00DA515E" w:rsidRDefault="00DA515E" w:rsidP="00DA515E">
      <w:pPr>
        <w:pStyle w:val="Standard"/>
        <w:jc w:val="center"/>
      </w:pPr>
      <w:r>
        <w:t xml:space="preserve">Slovesa </w:t>
      </w:r>
      <w:proofErr w:type="spellStart"/>
      <w:r>
        <w:rPr>
          <w:b/>
          <w:bCs/>
        </w:rPr>
        <w:t>говорить</w:t>
      </w:r>
      <w:proofErr w:type="spellEnd"/>
      <w:r>
        <w:t xml:space="preserve"> (mluvit), </w:t>
      </w:r>
      <w:proofErr w:type="spellStart"/>
      <w:r>
        <w:rPr>
          <w:b/>
          <w:bCs/>
        </w:rPr>
        <w:t>знать</w:t>
      </w:r>
      <w:proofErr w:type="spellEnd"/>
      <w:r>
        <w:t xml:space="preserve"> (znát, umět, vědět)</w:t>
      </w:r>
    </w:p>
    <w:p w14:paraId="25E08BDF" w14:textId="77777777" w:rsidR="00DA515E" w:rsidRDefault="00DA515E" w:rsidP="00DA515E">
      <w:pPr>
        <w:pStyle w:val="Standard"/>
        <w:jc w:val="center"/>
      </w:pPr>
    </w:p>
    <w:p w14:paraId="3262A5D8" w14:textId="77777777" w:rsidR="00DA515E" w:rsidRDefault="00DA515E" w:rsidP="00DA51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Говорить</w:t>
      </w:r>
    </w:p>
    <w:p w14:paraId="0D8117AA" w14:textId="77777777" w:rsidR="00DA515E" w:rsidRDefault="00DA515E" w:rsidP="00DA515E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3053"/>
        <w:gridCol w:w="147"/>
        <w:gridCol w:w="697"/>
        <w:gridCol w:w="3620"/>
      </w:tblGrid>
      <w:tr w:rsidR="00DA515E" w14:paraId="5697B188" w14:textId="77777777" w:rsidTr="00DA515E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59BD4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7E5A7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говорю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1FA63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FB1D5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61A9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</w:tr>
      <w:tr w:rsidR="00DA515E" w14:paraId="05910548" w14:textId="77777777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82869A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726D67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говоришь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EFBF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893872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4740E2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говорите</w:t>
            </w:r>
          </w:p>
        </w:tc>
      </w:tr>
      <w:tr w:rsidR="00DA515E" w14:paraId="7111AA45" w14:textId="77777777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45334" w14:textId="77777777" w:rsidR="00DA515E" w:rsidRDefault="00DA515E">
            <w:pPr>
              <w:pStyle w:val="TableContents"/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8C6A3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91F67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67122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F0078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говорят</w:t>
            </w:r>
          </w:p>
        </w:tc>
      </w:tr>
    </w:tbl>
    <w:p w14:paraId="4DBE1F7D" w14:textId="77777777" w:rsidR="00DA515E" w:rsidRDefault="00DA515E" w:rsidP="00DA515E">
      <w:pPr>
        <w:pStyle w:val="Standard"/>
      </w:pPr>
    </w:p>
    <w:p w14:paraId="11CAD328" w14:textId="77777777" w:rsidR="00DA515E" w:rsidRDefault="00DA515E" w:rsidP="00DA515E">
      <w:pPr>
        <w:pStyle w:val="Standard"/>
      </w:pPr>
    </w:p>
    <w:p w14:paraId="2D1369B8" w14:textId="77777777" w:rsidR="00DA515E" w:rsidRDefault="00DA515E" w:rsidP="00DA51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Знать</w:t>
      </w:r>
    </w:p>
    <w:p w14:paraId="5CCB768F" w14:textId="77777777" w:rsidR="00DA515E" w:rsidRDefault="00DA515E" w:rsidP="00DA515E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3053"/>
        <w:gridCol w:w="147"/>
        <w:gridCol w:w="697"/>
        <w:gridCol w:w="3620"/>
      </w:tblGrid>
      <w:tr w:rsidR="00DA515E" w14:paraId="3AA5BA6C" w14:textId="77777777" w:rsidTr="00DA515E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902711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3765D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знаю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B629E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31BFE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5BBE2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знаем</w:t>
            </w:r>
          </w:p>
        </w:tc>
      </w:tr>
      <w:tr w:rsidR="00DA515E" w14:paraId="72A3B443" w14:textId="77777777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D9B9A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718AB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знаешь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3B08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76378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FC9F7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знаете</w:t>
            </w:r>
          </w:p>
        </w:tc>
      </w:tr>
      <w:tr w:rsidR="00DA515E" w14:paraId="73ACE90C" w14:textId="77777777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75CA3" w14:textId="77777777" w:rsidR="00DA515E" w:rsidRDefault="00DA515E">
            <w:pPr>
              <w:pStyle w:val="TableContents"/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99B1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знает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F1B25" w14:textId="77777777"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411BDA" w14:textId="77777777"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669FE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знают</w:t>
            </w:r>
          </w:p>
        </w:tc>
      </w:tr>
    </w:tbl>
    <w:p w14:paraId="4B755EE7" w14:textId="77777777" w:rsidR="00DA515E" w:rsidRDefault="00DA515E" w:rsidP="00DA515E">
      <w:pPr>
        <w:pStyle w:val="Standard"/>
      </w:pPr>
    </w:p>
    <w:p w14:paraId="70C6B355" w14:textId="77777777" w:rsidR="00DA515E" w:rsidRDefault="00DA515E" w:rsidP="00DA515E">
      <w:pPr>
        <w:pStyle w:val="Standard"/>
      </w:pPr>
    </w:p>
    <w:p w14:paraId="11DAC7E8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 xml:space="preserve">2. </w:t>
      </w:r>
      <w:r>
        <w:rPr>
          <w:lang w:val="ru-RU"/>
        </w:rPr>
        <w:tab/>
        <w:t>Говорить:</w:t>
      </w:r>
    </w:p>
    <w:p w14:paraId="1133C4DC" w14:textId="77777777" w:rsidR="00DA515E" w:rsidRDefault="00DA515E" w:rsidP="00DA515E">
      <w:pPr>
        <w:pStyle w:val="Standard"/>
        <w:rPr>
          <w:lang w:val="ru-RU"/>
        </w:rPr>
      </w:pPr>
    </w:p>
    <w:p w14:paraId="0A13DA88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по-русски</w:t>
      </w:r>
    </w:p>
    <w:p w14:paraId="36B34622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по-немецки</w:t>
      </w:r>
    </w:p>
    <w:p w14:paraId="16965F12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по-чешски</w:t>
      </w:r>
    </w:p>
    <w:p w14:paraId="21C9EB6A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по-английски</w:t>
      </w:r>
    </w:p>
    <w:p w14:paraId="5A590BFC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по-словацки</w:t>
      </w:r>
    </w:p>
    <w:p w14:paraId="252DB185" w14:textId="77777777" w:rsidR="00DA515E" w:rsidRDefault="00DA515E" w:rsidP="00DA515E">
      <w:pPr>
        <w:pStyle w:val="Standard"/>
        <w:rPr>
          <w:lang w:val="ru-RU"/>
        </w:rPr>
      </w:pPr>
    </w:p>
    <w:p w14:paraId="64FFEF2A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Знать:</w:t>
      </w:r>
    </w:p>
    <w:p w14:paraId="498712C5" w14:textId="77777777" w:rsidR="00DA515E" w:rsidRDefault="00DA515E" w:rsidP="00DA515E">
      <w:pPr>
        <w:pStyle w:val="Standard"/>
        <w:rPr>
          <w:lang w:val="ru-RU"/>
        </w:rPr>
      </w:pPr>
    </w:p>
    <w:p w14:paraId="5DE7FAB6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Русский язык</w:t>
      </w:r>
    </w:p>
    <w:p w14:paraId="278A0E95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Немецкий язык</w:t>
      </w:r>
    </w:p>
    <w:p w14:paraId="765E2445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Чешский язык</w:t>
      </w:r>
    </w:p>
    <w:p w14:paraId="14A26979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Английский язык</w:t>
      </w:r>
    </w:p>
    <w:p w14:paraId="35B50AEB" w14:textId="77777777"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Словацкий язык</w:t>
      </w:r>
    </w:p>
    <w:p w14:paraId="7D70A98A" w14:textId="77777777" w:rsidR="00DA515E" w:rsidRDefault="00DA515E" w:rsidP="00DA515E">
      <w:pPr>
        <w:widowControl/>
        <w:suppressAutoHyphens w:val="0"/>
        <w:autoSpaceDN/>
        <w:rPr>
          <w:lang w:val="ru-RU"/>
        </w:rPr>
        <w:sectPr w:rsidR="00DA515E">
          <w:headerReference w:type="default" r:id="rId6"/>
          <w:pgSz w:w="11906" w:h="16838"/>
          <w:pgMar w:top="1134" w:right="1130" w:bottom="1134" w:left="2268" w:header="708" w:footer="708" w:gutter="0"/>
          <w:cols w:space="708"/>
        </w:sectPr>
      </w:pPr>
    </w:p>
    <w:p w14:paraId="662520F8" w14:textId="77777777" w:rsidR="00DA515E" w:rsidRDefault="00DA515E" w:rsidP="00DA515E">
      <w:pPr>
        <w:pStyle w:val="Standard"/>
      </w:pPr>
    </w:p>
    <w:p w14:paraId="396EC474" w14:textId="77777777" w:rsidR="00DA515E" w:rsidRDefault="00DA515E" w:rsidP="00DA515E">
      <w:pPr>
        <w:pStyle w:val="Standard"/>
      </w:pPr>
    </w:p>
    <w:p w14:paraId="6973615E" w14:textId="77777777" w:rsidR="00DA515E" w:rsidRDefault="00DA515E" w:rsidP="00DA515E">
      <w:pPr>
        <w:pStyle w:val="Standard"/>
      </w:pPr>
    </w:p>
    <w:tbl>
      <w:tblPr>
        <w:tblW w:w="8430" w:type="dxa"/>
        <w:tblInd w:w="-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12"/>
      </w:tblGrid>
      <w:tr w:rsidR="00DA515E" w14:paraId="269AEB39" w14:textId="77777777" w:rsidTr="00DA515E"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3B14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4EC61F45" w14:textId="77777777"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A6BF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Národnost</w:t>
            </w:r>
          </w:p>
          <w:p w14:paraId="21FCAAAA" w14:textId="77777777" w:rsidR="00DA515E" w:rsidRDefault="00DA515E">
            <w:pPr>
              <w:pStyle w:val="TableContents"/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(muž</w:t>
            </w:r>
          </w:p>
          <w:p w14:paraId="752BFD9E" w14:textId="77777777"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žen</w:t>
            </w:r>
            <w:r>
              <w:rPr>
                <w:i/>
                <w:iCs/>
                <w:sz w:val="18"/>
                <w:szCs w:val="18"/>
                <w:lang w:val="ru-RU"/>
              </w:rPr>
              <w:t>а</w:t>
            </w:r>
          </w:p>
          <w:p w14:paraId="33AD89A4" w14:textId="77777777" w:rsidR="00DA515E" w:rsidRDefault="00DA515E">
            <w:pPr>
              <w:pStyle w:val="TableContents"/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mn. č.)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1A24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AA5AE71" w14:textId="77777777"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</w:t>
            </w:r>
          </w:p>
          <w:p w14:paraId="71221D4F" w14:textId="77777777"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  <w:lang w:val="ru-RU"/>
              </w:rPr>
              <w:t>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она знает …</w:t>
            </w:r>
          </w:p>
          <w:p w14:paraId="44CB4DFE" w14:textId="77777777"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знают …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F180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1BEC8861" w14:textId="77777777"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</w:t>
            </w:r>
          </w:p>
          <w:p w14:paraId="5C38B2A6" w14:textId="77777777"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ru-RU"/>
              </w:rPr>
              <w:t>н/она говорит …</w:t>
            </w:r>
          </w:p>
          <w:p w14:paraId="062A7A1A" w14:textId="77777777"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  <w:lang w:val="ru-RU"/>
              </w:rPr>
              <w:t>Они говорят …</w:t>
            </w:r>
          </w:p>
        </w:tc>
      </w:tr>
      <w:tr w:rsidR="00DA515E" w14:paraId="0C190DA9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EB0E4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2014E3B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17305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  <w:p w14:paraId="07566AD9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  <w:p w14:paraId="194DCD1E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B9E9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4162FA7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чешский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3A0A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7D25BCF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DA515E" w14:paraId="7BE1902E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DD0BB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AD6296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  <w:p w14:paraId="26ABE75D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  <w:p w14:paraId="2BD7B09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F6C9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23112868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словацкий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D7C6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332DB766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DA515E" w14:paraId="5DFA02A3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2388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1E10E4C3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4C3D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14:paraId="6279CF0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русская</w:t>
            </w:r>
          </w:p>
          <w:p w14:paraId="7607CA5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русские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FEB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2DD723E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A47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9D6514E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по-русски</w:t>
            </w:r>
          </w:p>
        </w:tc>
      </w:tr>
      <w:tr w:rsidR="00DA515E" w14:paraId="0931953D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173B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5E3C217A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D2681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  <w:p w14:paraId="161AECE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  <w:p w14:paraId="21FED25A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9346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5A96B05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немецкий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86CB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FFAF262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DA515E" w14:paraId="45B2757A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ED8C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2C43EA07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5E409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  <w:p w14:paraId="79BA10C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  <w:p w14:paraId="72225E28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29D5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61E8893F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30EC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09EF8AF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</w:tr>
      <w:tr w:rsidR="00DA515E" w14:paraId="2FF2574B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A40E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590FAC03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46E3C1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  <w:p w14:paraId="3F9C35D6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  <w:p w14:paraId="66CA1A99" w14:textId="77777777" w:rsidR="00DA515E" w:rsidRDefault="00DA515E">
            <w:pPr>
              <w:pStyle w:val="TableContents"/>
              <w:spacing w:line="256" w:lineRule="auto"/>
              <w:jc w:val="center"/>
            </w:pPr>
            <w:proofErr w:type="spellStart"/>
            <w:r>
              <w:t>фрaнцузы</w:t>
            </w:r>
            <w:proofErr w:type="spellEnd"/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B40D6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17A3491B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851EB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01AB9EA8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DA515E" w14:paraId="4C430DC5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9DEE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7BB6A17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CD1DC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  <w:p w14:paraId="0BEB9BFF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  <w:p w14:paraId="68CC4C8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5DB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2337EF5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25AF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78E38A71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DA515E" w14:paraId="485A8351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1269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56F329C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76747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итальянец</w:t>
            </w:r>
          </w:p>
          <w:p w14:paraId="5061E569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итальянка</w:t>
            </w:r>
          </w:p>
          <w:p w14:paraId="56AAC615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04C5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2D89DE0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3C2B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45C8EDE0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по-итальянски</w:t>
            </w:r>
          </w:p>
        </w:tc>
      </w:tr>
      <w:tr w:rsidR="00DA515E" w14:paraId="70838E52" w14:textId="77777777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C8534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14:paraId="053F0060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E063D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  <w:p w14:paraId="1842482D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  <w:p w14:paraId="41D79D0C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поляки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9FC4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1DEDE3D8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8D71" w14:textId="77777777"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14:paraId="2920F5D4" w14:textId="77777777"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</w:tbl>
    <w:p w14:paraId="01F7C47F" w14:textId="77777777" w:rsidR="00DA515E" w:rsidRDefault="00DA515E" w:rsidP="00DA515E">
      <w:pPr>
        <w:widowControl/>
        <w:suppressAutoHyphens w:val="0"/>
        <w:autoSpaceDN/>
        <w:rPr>
          <w:szCs w:val="21"/>
        </w:rPr>
        <w:sectPr w:rsidR="00DA515E">
          <w:pgSz w:w="11906" w:h="16838"/>
          <w:pgMar w:top="1134" w:right="1130" w:bottom="1134" w:left="2436" w:header="708" w:footer="708" w:gutter="0"/>
          <w:cols w:space="708"/>
        </w:sectPr>
      </w:pPr>
    </w:p>
    <w:p w14:paraId="1939F469" w14:textId="77777777" w:rsidR="00622E47" w:rsidRDefault="00622E47"/>
    <w:sectPr w:rsidR="00622E47" w:rsidSect="0062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6F53" w14:textId="77777777" w:rsidR="00274D98" w:rsidRDefault="00274D98" w:rsidP="00356E1F">
      <w:r>
        <w:separator/>
      </w:r>
    </w:p>
  </w:endnote>
  <w:endnote w:type="continuationSeparator" w:id="0">
    <w:p w14:paraId="527E5C2C" w14:textId="77777777" w:rsidR="00274D98" w:rsidRDefault="00274D98" w:rsidP="003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DB05" w14:textId="77777777" w:rsidR="00274D98" w:rsidRDefault="00274D98" w:rsidP="00356E1F">
      <w:r>
        <w:separator/>
      </w:r>
    </w:p>
  </w:footnote>
  <w:footnote w:type="continuationSeparator" w:id="0">
    <w:p w14:paraId="1065EA24" w14:textId="77777777" w:rsidR="00274D98" w:rsidRDefault="00274D98" w:rsidP="0035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8EB0" w14:textId="7A1A45C7" w:rsidR="00356E1F" w:rsidRDefault="00356E1F">
    <w:pPr>
      <w:pStyle w:val="Zhlav"/>
    </w:pPr>
    <w:r>
      <w:t>Materiál z RJ1060 Úvodní kurz RJ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5E"/>
    <w:rsid w:val="00274D98"/>
    <w:rsid w:val="00356E1F"/>
    <w:rsid w:val="00622E47"/>
    <w:rsid w:val="00D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2826"/>
  <w15:docId w15:val="{357AC405-2C7F-4700-9FC1-187CCB7A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1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51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A515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56E1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6E1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56E1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6E1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2019-09-23T11:43:00Z</dcterms:created>
  <dcterms:modified xsi:type="dcterms:W3CDTF">2022-09-22T09:25:00Z</dcterms:modified>
</cp:coreProperties>
</file>