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6C1EA" w14:textId="29367BF7" w:rsidR="001F2E76" w:rsidRPr="001F2E76" w:rsidRDefault="001F2E76" w:rsidP="001F2E76">
      <w:pPr>
        <w:pStyle w:val="Nadpis2"/>
        <w:spacing w:before="0" w:after="0"/>
        <w:jc w:val="center"/>
      </w:pPr>
      <w:r w:rsidRPr="001F2E76">
        <w:t xml:space="preserve">Příprava na </w:t>
      </w:r>
      <w:r w:rsidR="002C7678">
        <w:t>1</w:t>
      </w:r>
      <w:r w:rsidRPr="001F2E76">
        <w:t>. seminář</w:t>
      </w:r>
    </w:p>
    <w:p w14:paraId="47BA1D47" w14:textId="3A5642DC" w:rsidR="00D15223" w:rsidRDefault="005F13E5" w:rsidP="001F2E76">
      <w:pPr>
        <w:pStyle w:val="Nadpis2"/>
        <w:spacing w:before="0" w:after="0"/>
        <w:jc w:val="center"/>
      </w:pPr>
      <w:r>
        <w:t>OVp022 Evropská integrace a desintegrace</w:t>
      </w:r>
    </w:p>
    <w:p w14:paraId="4A01FC84" w14:textId="77777777" w:rsidR="001F2E76" w:rsidRDefault="001F2E76" w:rsidP="001F2E76">
      <w:pPr>
        <w:rPr>
          <w:lang w:eastAsia="ar-SA"/>
        </w:rPr>
      </w:pPr>
    </w:p>
    <w:p w14:paraId="660D84D4" w14:textId="098D409B" w:rsidR="001F2E76" w:rsidRDefault="005F13E5" w:rsidP="005F13E5">
      <w:pPr>
        <w:jc w:val="center"/>
        <w:rPr>
          <w:rFonts w:asciiTheme="majorHAnsi" w:eastAsiaTheme="majorEastAsia" w:hAnsiTheme="majorHAnsi" w:cstheme="majorBidi"/>
          <w:b/>
          <w:color w:val="0000DC"/>
          <w:sz w:val="24"/>
          <w:szCs w:val="24"/>
          <w:lang w:eastAsia="ar-SA"/>
        </w:rPr>
      </w:pPr>
      <w:r w:rsidRPr="005F13E5">
        <w:rPr>
          <w:rFonts w:asciiTheme="majorHAnsi" w:eastAsiaTheme="majorEastAsia" w:hAnsiTheme="majorHAnsi" w:cstheme="majorBidi"/>
          <w:b/>
          <w:color w:val="0000DC"/>
          <w:sz w:val="24"/>
          <w:szCs w:val="24"/>
          <w:lang w:eastAsia="ar-SA"/>
        </w:rPr>
        <w:t>Podstata Evropské unie a její specifika oproti jiným mezinárodním organizacím. Nejvýznamnější milníky důležité pro další práci na seminářích.</w:t>
      </w:r>
    </w:p>
    <w:p w14:paraId="04673989" w14:textId="77777777" w:rsidR="00164584" w:rsidRDefault="00164584" w:rsidP="001F2E76">
      <w:pPr>
        <w:rPr>
          <w:rFonts w:asciiTheme="majorHAnsi" w:eastAsiaTheme="majorEastAsia" w:hAnsiTheme="majorHAnsi" w:cstheme="majorBidi"/>
          <w:b/>
          <w:color w:val="0000DC"/>
          <w:sz w:val="24"/>
          <w:szCs w:val="24"/>
          <w:lang w:eastAsia="ar-SA"/>
        </w:rPr>
      </w:pPr>
    </w:p>
    <w:p w14:paraId="0AF42A0B" w14:textId="0F12EDFD" w:rsidR="005F13E5" w:rsidRDefault="00D57D0A" w:rsidP="001F2E76">
      <w:pPr>
        <w:rPr>
          <w:rFonts w:asciiTheme="majorHAnsi" w:eastAsiaTheme="majorEastAsia" w:hAnsiTheme="majorHAnsi" w:cstheme="majorBidi"/>
          <w:b/>
          <w:color w:val="0000DC"/>
          <w:sz w:val="24"/>
          <w:szCs w:val="24"/>
          <w:lang w:eastAsia="ar-SA"/>
        </w:rPr>
      </w:pPr>
      <w:r>
        <w:rPr>
          <w:rFonts w:asciiTheme="majorHAnsi" w:eastAsiaTheme="majorEastAsia" w:hAnsiTheme="majorHAnsi" w:cstheme="majorBidi"/>
          <w:b/>
          <w:color w:val="0000DC"/>
          <w:sz w:val="24"/>
          <w:szCs w:val="24"/>
          <w:lang w:eastAsia="ar-SA"/>
        </w:rPr>
        <w:t>Podstata Evropské unie</w:t>
      </w:r>
      <w:r w:rsidR="00164584">
        <w:rPr>
          <w:rFonts w:asciiTheme="majorHAnsi" w:eastAsiaTheme="majorEastAsia" w:hAnsiTheme="majorHAnsi" w:cstheme="majorBidi"/>
          <w:b/>
          <w:color w:val="0000DC"/>
          <w:sz w:val="24"/>
          <w:szCs w:val="24"/>
          <w:lang w:eastAsia="ar-SA"/>
        </w:rPr>
        <w:t xml:space="preserve"> a její specifika</w:t>
      </w:r>
    </w:p>
    <w:p w14:paraId="230ED537" w14:textId="3CE48021" w:rsidR="00164584" w:rsidRDefault="00164584" w:rsidP="00A5241B">
      <w:pPr>
        <w:pStyle w:val="Odstavecseseznamem"/>
        <w:numPr>
          <w:ilvl w:val="0"/>
          <w:numId w:val="5"/>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 xml:space="preserve">Připomeňte si členské státy Evropské unie. </w:t>
      </w:r>
    </w:p>
    <w:p w14:paraId="143F8741" w14:textId="3BACCC08" w:rsidR="00164584" w:rsidRDefault="00164584" w:rsidP="00A5241B">
      <w:pPr>
        <w:pStyle w:val="Odstavecseseznamem"/>
        <w:numPr>
          <w:ilvl w:val="0"/>
          <w:numId w:val="5"/>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Zamyslete se nad výhodami a nevýhodami, které přináší Evropská unie. Výhody a nevýhody můžete vztáhnout i k České republice.</w:t>
      </w:r>
    </w:p>
    <w:p w14:paraId="6F1C32EF" w14:textId="0080AFB2" w:rsidR="00A8345B" w:rsidRDefault="00A8345B" w:rsidP="00A5241B">
      <w:pPr>
        <w:pStyle w:val="Odstavecseseznamem"/>
        <w:numPr>
          <w:ilvl w:val="0"/>
          <w:numId w:val="5"/>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Platí v Evropské unii heslo Jednota v rozmanitosti? Třeba i s ohledem na aktuální dění?</w:t>
      </w:r>
    </w:p>
    <w:p w14:paraId="6A2236DE" w14:textId="0ADF967D" w:rsidR="004B1782" w:rsidRDefault="004B1782" w:rsidP="00A5241B">
      <w:pPr>
        <w:pStyle w:val="Odstavecseseznamem"/>
        <w:numPr>
          <w:ilvl w:val="0"/>
          <w:numId w:val="5"/>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 xml:space="preserve">Proč Evropská unie není státem? Nápověda: Připomeňte si ze státovědy znaky státu – území, obyvatelstvo, státní moc (donucení). Kolik má EU přibližně obyvatel? </w:t>
      </w:r>
    </w:p>
    <w:p w14:paraId="24B17838" w14:textId="0BC24454" w:rsidR="00A8345B" w:rsidRDefault="00A8345B" w:rsidP="00A8345B">
      <w:pPr>
        <w:pStyle w:val="Odstavecseseznamem"/>
        <w:numPr>
          <w:ilvl w:val="0"/>
          <w:numId w:val="5"/>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noProof/>
          <w:sz w:val="22"/>
          <w:lang w:eastAsia="ar-SA"/>
        </w:rPr>
        <w:drawing>
          <wp:anchor distT="0" distB="0" distL="114300" distR="114300" simplePos="0" relativeHeight="251659264" behindDoc="0" locked="0" layoutInCell="1" allowOverlap="1" wp14:anchorId="3DE63082" wp14:editId="2F1D2286">
            <wp:simplePos x="0" y="0"/>
            <wp:positionH relativeFrom="margin">
              <wp:posOffset>1255395</wp:posOffset>
            </wp:positionH>
            <wp:positionV relativeFrom="margin">
              <wp:align>center</wp:align>
            </wp:positionV>
            <wp:extent cx="3206750" cy="1421765"/>
            <wp:effectExtent l="0" t="0" r="0" b="6985"/>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11"/>
                    <a:stretch>
                      <a:fillRect/>
                    </a:stretch>
                  </pic:blipFill>
                  <pic:spPr>
                    <a:xfrm>
                      <a:off x="0" y="0"/>
                      <a:ext cx="3206750" cy="1421765"/>
                    </a:xfrm>
                    <a:prstGeom prst="rect">
                      <a:avLst/>
                    </a:prstGeom>
                  </pic:spPr>
                </pic:pic>
              </a:graphicData>
            </a:graphic>
          </wp:anchor>
        </w:drawing>
      </w:r>
      <w:r>
        <w:rPr>
          <w:rFonts w:asciiTheme="majorHAnsi" w:eastAsiaTheme="majorEastAsia" w:hAnsiTheme="majorHAnsi" w:cstheme="majorBidi"/>
          <w:bCs/>
          <w:sz w:val="22"/>
          <w:lang w:eastAsia="ar-SA"/>
        </w:rPr>
        <w:t>Tomio Okamura prohlásil v roce 2020 na Facebook stránce SPD následující výrok. Uveďte, zda Věra Jourová jako česká eurokomisařka skutečně pochybuje, když nehájí v Evropské unii zájmy České republiky.</w:t>
      </w:r>
    </w:p>
    <w:p w14:paraId="36C3EF3B" w14:textId="3D555364" w:rsidR="00A8345B" w:rsidRDefault="00A8345B" w:rsidP="00A8345B">
      <w:pPr>
        <w:rPr>
          <w:rFonts w:asciiTheme="majorHAnsi" w:eastAsiaTheme="majorEastAsia" w:hAnsiTheme="majorHAnsi" w:cstheme="majorBidi"/>
          <w:bCs/>
          <w:sz w:val="22"/>
          <w:lang w:eastAsia="ar-SA"/>
        </w:rPr>
      </w:pPr>
    </w:p>
    <w:p w14:paraId="0D6CFAFF" w14:textId="28E5D00C" w:rsidR="00A8345B" w:rsidRDefault="00A8345B" w:rsidP="00A8345B">
      <w:pPr>
        <w:rPr>
          <w:rFonts w:asciiTheme="majorHAnsi" w:eastAsiaTheme="majorEastAsia" w:hAnsiTheme="majorHAnsi" w:cstheme="majorBidi"/>
          <w:bCs/>
          <w:sz w:val="22"/>
          <w:lang w:eastAsia="ar-SA"/>
        </w:rPr>
      </w:pPr>
    </w:p>
    <w:p w14:paraId="136B13CF" w14:textId="0DE3AF90" w:rsidR="00A8345B" w:rsidRDefault="00A8345B" w:rsidP="00A8345B">
      <w:pPr>
        <w:rPr>
          <w:rFonts w:asciiTheme="majorHAnsi" w:eastAsiaTheme="majorEastAsia" w:hAnsiTheme="majorHAnsi" w:cstheme="majorBidi"/>
          <w:bCs/>
          <w:sz w:val="22"/>
          <w:lang w:eastAsia="ar-SA"/>
        </w:rPr>
      </w:pPr>
    </w:p>
    <w:p w14:paraId="72D2E61A" w14:textId="1FD25587" w:rsidR="00A8345B" w:rsidRDefault="00A8345B" w:rsidP="00A8345B">
      <w:pPr>
        <w:rPr>
          <w:rFonts w:asciiTheme="majorHAnsi" w:eastAsiaTheme="majorEastAsia" w:hAnsiTheme="majorHAnsi" w:cstheme="majorBidi"/>
          <w:bCs/>
          <w:sz w:val="22"/>
          <w:lang w:eastAsia="ar-SA"/>
        </w:rPr>
      </w:pPr>
    </w:p>
    <w:p w14:paraId="6327ED0A" w14:textId="77777777" w:rsidR="00A8345B" w:rsidRPr="00A8345B" w:rsidRDefault="00A8345B" w:rsidP="00A8345B">
      <w:pPr>
        <w:rPr>
          <w:rFonts w:asciiTheme="majorHAnsi" w:eastAsiaTheme="majorEastAsia" w:hAnsiTheme="majorHAnsi" w:cstheme="majorBidi"/>
          <w:bCs/>
          <w:sz w:val="22"/>
          <w:lang w:eastAsia="ar-SA"/>
        </w:rPr>
      </w:pPr>
    </w:p>
    <w:p w14:paraId="3E9CE95D" w14:textId="77777777" w:rsidR="00A8345B" w:rsidRPr="00164584" w:rsidRDefault="00A8345B" w:rsidP="00A8345B">
      <w:pPr>
        <w:pStyle w:val="Odstavecseseznamem"/>
        <w:numPr>
          <w:ilvl w:val="0"/>
          <w:numId w:val="0"/>
        </w:numPr>
        <w:ind w:left="720"/>
        <w:jc w:val="both"/>
        <w:rPr>
          <w:rFonts w:asciiTheme="majorHAnsi" w:eastAsiaTheme="majorEastAsia" w:hAnsiTheme="majorHAnsi" w:cstheme="majorBidi"/>
          <w:bCs/>
          <w:sz w:val="22"/>
          <w:lang w:eastAsia="ar-SA"/>
        </w:rPr>
      </w:pPr>
    </w:p>
    <w:p w14:paraId="6A0D8227" w14:textId="12EA02B6" w:rsidR="00164584" w:rsidRPr="00164584" w:rsidRDefault="00482EF3" w:rsidP="00A5241B">
      <w:pPr>
        <w:pStyle w:val="Odstavecseseznamem"/>
        <w:numPr>
          <w:ilvl w:val="0"/>
          <w:numId w:val="5"/>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 xml:space="preserve">Evropská unie je specifickou mezinárodní organizací, která se od jiných mezinárodních organizací liší. Jedním ze základních rozdílů je, že Evropská unie je nadřazena svým členským státům. Co si pod tím představíte? </w:t>
      </w:r>
    </w:p>
    <w:p w14:paraId="25E56774" w14:textId="2C6899A0" w:rsidR="00482EF3" w:rsidRDefault="00482EF3" w:rsidP="00A5241B">
      <w:pPr>
        <w:pStyle w:val="Odstavecseseznamem"/>
        <w:numPr>
          <w:ilvl w:val="0"/>
          <w:numId w:val="5"/>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Dalším základním rozdílem je, že zatímco v klasické mezinárodní organizaci jsou si členské státy rovny, v Evropské unii si členské státy rovny nejsou. Zamyslete se, v čem spočívá uvedená nerovnost mezi členskými státy EU.</w:t>
      </w:r>
    </w:p>
    <w:p w14:paraId="1BBECFA0" w14:textId="48A445E7" w:rsidR="00482EF3" w:rsidRPr="00482EF3" w:rsidRDefault="00482EF3" w:rsidP="00A5241B">
      <w:pPr>
        <w:pStyle w:val="Odstavecseseznamem"/>
        <w:numPr>
          <w:ilvl w:val="0"/>
          <w:numId w:val="5"/>
        </w:numPr>
        <w:jc w:val="both"/>
        <w:rPr>
          <w:rFonts w:asciiTheme="majorHAnsi" w:eastAsiaTheme="majorEastAsia" w:hAnsiTheme="majorHAnsi" w:cstheme="majorBidi"/>
          <w:bCs/>
          <w:sz w:val="22"/>
          <w:lang w:eastAsia="ar-SA"/>
        </w:rPr>
      </w:pPr>
      <w:r>
        <w:rPr>
          <w:rFonts w:asciiTheme="majorHAnsi" w:eastAsiaTheme="majorEastAsia" w:hAnsiTheme="majorHAnsi" w:cstheme="majorBidi"/>
          <w:bCs/>
          <w:sz w:val="22"/>
          <w:lang w:eastAsia="ar-SA"/>
        </w:rPr>
        <w:t xml:space="preserve">Abychom rozdíly lépe pochopili a fungování Evropské unie si více uvědomili, vyřešíme následující úkol. Tento úkol nemusíte vzhledem k obtížnosti si připravovat doma (samozřejmě můžete), ale budeme se mu věnovat společně na semináři. </w:t>
      </w:r>
      <w:r w:rsidRPr="00482EF3">
        <w:rPr>
          <w:rFonts w:asciiTheme="majorHAnsi" w:eastAsiaTheme="majorEastAsia" w:hAnsiTheme="majorHAnsi" w:cstheme="majorBidi"/>
          <w:bCs/>
          <w:sz w:val="22"/>
          <w:lang w:eastAsia="ar-SA"/>
        </w:rPr>
        <w:t>Uveďte, pro kterou mezinárodní organizaci – „klasickou“</w:t>
      </w:r>
      <w:r>
        <w:rPr>
          <w:rFonts w:asciiTheme="majorHAnsi" w:eastAsiaTheme="majorEastAsia" w:hAnsiTheme="majorHAnsi" w:cstheme="majorBidi"/>
          <w:bCs/>
          <w:sz w:val="22"/>
          <w:lang w:eastAsia="ar-SA"/>
        </w:rPr>
        <w:t xml:space="preserve">, </w:t>
      </w:r>
      <w:r w:rsidRPr="00482EF3">
        <w:rPr>
          <w:rFonts w:asciiTheme="majorHAnsi" w:eastAsiaTheme="majorEastAsia" w:hAnsiTheme="majorHAnsi" w:cstheme="majorBidi"/>
          <w:bCs/>
          <w:sz w:val="22"/>
          <w:lang w:eastAsia="ar-SA"/>
        </w:rPr>
        <w:t>nebo nadstátní (EU) – jsou typické následující znaky:</w:t>
      </w:r>
      <w:r w:rsidR="001A1D63">
        <w:rPr>
          <w:rFonts w:asciiTheme="majorHAnsi" w:eastAsiaTheme="majorEastAsia" w:hAnsiTheme="majorHAnsi" w:cstheme="majorBidi"/>
          <w:bCs/>
          <w:sz w:val="22"/>
          <w:lang w:eastAsia="ar-SA"/>
        </w:rPr>
        <w:t xml:space="preserve"> </w:t>
      </w:r>
      <w:r w:rsidRPr="00482EF3">
        <w:rPr>
          <w:rFonts w:asciiTheme="majorHAnsi" w:eastAsiaTheme="majorEastAsia" w:hAnsiTheme="majorHAnsi" w:cstheme="majorBidi"/>
          <w:bCs/>
          <w:sz w:val="22"/>
          <w:lang w:eastAsia="ar-SA"/>
        </w:rPr>
        <w:t>(Pozn: některé mohou být společné pro oba typy mezinárodních organizací, jiné naopak nemusí být typické ani pro jednu kategorii):</w:t>
      </w:r>
      <w:r w:rsidRPr="00482EF3">
        <w:rPr>
          <w:rFonts w:asciiTheme="majorHAnsi" w:eastAsiaTheme="majorEastAsia" w:hAnsiTheme="majorHAnsi" w:cstheme="majorBidi"/>
          <w:bCs/>
          <w:i/>
          <w:iCs/>
          <w:sz w:val="22"/>
          <w:lang w:eastAsia="ar-SA"/>
        </w:rPr>
        <w:t> </w:t>
      </w:r>
    </w:p>
    <w:p w14:paraId="022FDC8F" w14:textId="77777777" w:rsidR="00482EF3" w:rsidRPr="00482EF3" w:rsidRDefault="00482EF3" w:rsidP="00A5241B">
      <w:pPr>
        <w:pStyle w:val="Odstavecseseznamem"/>
        <w:numPr>
          <w:ilvl w:val="0"/>
          <w:numId w:val="6"/>
        </w:numPr>
        <w:rPr>
          <w:rFonts w:asciiTheme="majorHAnsi" w:eastAsiaTheme="majorEastAsia" w:hAnsiTheme="majorHAnsi" w:cstheme="majorBidi"/>
          <w:bCs/>
          <w:sz w:val="22"/>
          <w:lang w:eastAsia="ar-SA"/>
        </w:rPr>
      </w:pPr>
      <w:r w:rsidRPr="00482EF3">
        <w:rPr>
          <w:rFonts w:asciiTheme="majorHAnsi" w:eastAsiaTheme="majorEastAsia" w:hAnsiTheme="majorHAnsi" w:cstheme="majorBidi"/>
          <w:bCs/>
          <w:sz w:val="22"/>
          <w:lang w:eastAsia="ar-SA"/>
        </w:rPr>
        <w:t>možnost většinového rozhodování na úrovni představitelů států </w:t>
      </w:r>
    </w:p>
    <w:p w14:paraId="384941B2" w14:textId="7811F1CD" w:rsidR="00482EF3" w:rsidRPr="00482EF3" w:rsidRDefault="00482EF3" w:rsidP="00A5241B">
      <w:pPr>
        <w:pStyle w:val="Odstavecseseznamem"/>
        <w:numPr>
          <w:ilvl w:val="0"/>
          <w:numId w:val="6"/>
        </w:numPr>
        <w:rPr>
          <w:rFonts w:asciiTheme="majorHAnsi" w:eastAsiaTheme="majorEastAsia" w:hAnsiTheme="majorHAnsi" w:cstheme="majorBidi"/>
          <w:bCs/>
          <w:sz w:val="22"/>
          <w:lang w:eastAsia="ar-SA"/>
        </w:rPr>
      </w:pPr>
      <w:r w:rsidRPr="00482EF3">
        <w:rPr>
          <w:rFonts w:asciiTheme="majorHAnsi" w:eastAsiaTheme="majorEastAsia" w:hAnsiTheme="majorHAnsi" w:cstheme="majorBidi"/>
          <w:bCs/>
          <w:sz w:val="22"/>
          <w:lang w:eastAsia="ar-SA"/>
        </w:rPr>
        <w:t>vlastní, na členských státech nezávislé orgány </w:t>
      </w:r>
    </w:p>
    <w:p w14:paraId="6D6A1AA7" w14:textId="4C795CAC" w:rsidR="00482EF3" w:rsidRPr="00482EF3" w:rsidRDefault="00482EF3" w:rsidP="00A5241B">
      <w:pPr>
        <w:pStyle w:val="Odstavecseseznamem"/>
        <w:numPr>
          <w:ilvl w:val="0"/>
          <w:numId w:val="6"/>
        </w:numPr>
        <w:rPr>
          <w:rFonts w:asciiTheme="majorHAnsi" w:eastAsiaTheme="majorEastAsia" w:hAnsiTheme="majorHAnsi" w:cstheme="majorBidi"/>
          <w:bCs/>
          <w:sz w:val="22"/>
          <w:lang w:eastAsia="ar-SA"/>
        </w:rPr>
      </w:pPr>
      <w:r w:rsidRPr="00482EF3">
        <w:rPr>
          <w:rFonts w:asciiTheme="majorHAnsi" w:eastAsiaTheme="majorEastAsia" w:hAnsiTheme="majorHAnsi" w:cstheme="majorBidi"/>
          <w:bCs/>
          <w:sz w:val="22"/>
          <w:lang w:eastAsia="ar-SA"/>
        </w:rPr>
        <w:t>existence orgánu, který je volený přímo občany </w:t>
      </w:r>
    </w:p>
    <w:p w14:paraId="1A8D7354" w14:textId="77777777" w:rsidR="00482EF3" w:rsidRPr="00482EF3" w:rsidRDefault="00482EF3" w:rsidP="00A5241B">
      <w:pPr>
        <w:pStyle w:val="Odstavecseseznamem"/>
        <w:numPr>
          <w:ilvl w:val="0"/>
          <w:numId w:val="6"/>
        </w:numPr>
        <w:rPr>
          <w:rFonts w:asciiTheme="majorHAnsi" w:eastAsiaTheme="majorEastAsia" w:hAnsiTheme="majorHAnsi" w:cstheme="majorBidi"/>
          <w:bCs/>
          <w:sz w:val="22"/>
          <w:lang w:eastAsia="ar-SA"/>
        </w:rPr>
      </w:pPr>
      <w:r w:rsidRPr="00482EF3">
        <w:rPr>
          <w:rFonts w:asciiTheme="majorHAnsi" w:eastAsiaTheme="majorEastAsia" w:hAnsiTheme="majorHAnsi" w:cstheme="majorBidi"/>
          <w:bCs/>
          <w:sz w:val="22"/>
          <w:lang w:eastAsia="ar-SA"/>
        </w:rPr>
        <w:t>vlastní legislativa upravující práva a povinnosti občanů </w:t>
      </w:r>
    </w:p>
    <w:p w14:paraId="3F8E1E54" w14:textId="3AE5C721" w:rsidR="00482EF3" w:rsidRPr="00482EF3" w:rsidRDefault="00482EF3" w:rsidP="00A5241B">
      <w:pPr>
        <w:pStyle w:val="Odstavecseseznamem"/>
        <w:numPr>
          <w:ilvl w:val="0"/>
          <w:numId w:val="6"/>
        </w:numPr>
        <w:rPr>
          <w:rFonts w:asciiTheme="majorHAnsi" w:eastAsiaTheme="majorEastAsia" w:hAnsiTheme="majorHAnsi" w:cstheme="majorBidi"/>
          <w:bCs/>
          <w:sz w:val="22"/>
          <w:lang w:eastAsia="ar-SA"/>
        </w:rPr>
      </w:pPr>
      <w:r w:rsidRPr="00482EF3">
        <w:rPr>
          <w:rFonts w:asciiTheme="majorHAnsi" w:eastAsiaTheme="majorEastAsia" w:hAnsiTheme="majorHAnsi" w:cstheme="majorBidi"/>
          <w:bCs/>
          <w:sz w:val="22"/>
          <w:lang w:eastAsia="ar-SA"/>
        </w:rPr>
        <w:t>přednostně použitelná legislativa (před vnitrostátním právem) </w:t>
      </w:r>
    </w:p>
    <w:p w14:paraId="4A2E5AED" w14:textId="72397E49" w:rsidR="00482EF3" w:rsidRPr="00482EF3" w:rsidRDefault="00482EF3" w:rsidP="00A5241B">
      <w:pPr>
        <w:pStyle w:val="Odstavecseseznamem"/>
        <w:numPr>
          <w:ilvl w:val="0"/>
          <w:numId w:val="6"/>
        </w:numPr>
        <w:rPr>
          <w:rFonts w:asciiTheme="majorHAnsi" w:eastAsiaTheme="majorEastAsia" w:hAnsiTheme="majorHAnsi" w:cstheme="majorBidi"/>
          <w:bCs/>
          <w:sz w:val="22"/>
          <w:lang w:eastAsia="ar-SA"/>
        </w:rPr>
      </w:pPr>
      <w:r w:rsidRPr="00482EF3">
        <w:rPr>
          <w:rFonts w:asciiTheme="majorHAnsi" w:eastAsiaTheme="majorEastAsia" w:hAnsiTheme="majorHAnsi" w:cstheme="majorBidi"/>
          <w:bCs/>
          <w:sz w:val="22"/>
          <w:lang w:eastAsia="ar-SA"/>
        </w:rPr>
        <w:t>efektivní nástroje vynucování práva a dodržování povinností </w:t>
      </w:r>
    </w:p>
    <w:p w14:paraId="6F630AD7" w14:textId="5BE5C8BF" w:rsidR="00482EF3" w:rsidRPr="00482EF3" w:rsidRDefault="00482EF3" w:rsidP="00A5241B">
      <w:pPr>
        <w:pStyle w:val="Odstavecseseznamem"/>
        <w:numPr>
          <w:ilvl w:val="0"/>
          <w:numId w:val="6"/>
        </w:numPr>
        <w:rPr>
          <w:rFonts w:asciiTheme="majorHAnsi" w:eastAsiaTheme="majorEastAsia" w:hAnsiTheme="majorHAnsi" w:cstheme="majorBidi"/>
          <w:bCs/>
          <w:sz w:val="22"/>
          <w:lang w:eastAsia="ar-SA"/>
        </w:rPr>
      </w:pPr>
      <w:r w:rsidRPr="00482EF3">
        <w:rPr>
          <w:rFonts w:asciiTheme="majorHAnsi" w:eastAsiaTheme="majorEastAsia" w:hAnsiTheme="majorHAnsi" w:cstheme="majorBidi"/>
          <w:bCs/>
          <w:sz w:val="22"/>
          <w:lang w:eastAsia="ar-SA"/>
        </w:rPr>
        <w:t>možnost státu vystoupit z této MO </w:t>
      </w:r>
    </w:p>
    <w:p w14:paraId="45A3C4A7" w14:textId="79466688" w:rsidR="00482EF3" w:rsidRPr="00482EF3" w:rsidRDefault="00482EF3" w:rsidP="00A5241B">
      <w:pPr>
        <w:pStyle w:val="Odstavecseseznamem"/>
        <w:numPr>
          <w:ilvl w:val="0"/>
          <w:numId w:val="6"/>
        </w:numPr>
        <w:rPr>
          <w:rFonts w:asciiTheme="majorHAnsi" w:eastAsiaTheme="majorEastAsia" w:hAnsiTheme="majorHAnsi" w:cstheme="majorBidi"/>
          <w:bCs/>
          <w:sz w:val="22"/>
          <w:lang w:eastAsia="ar-SA"/>
        </w:rPr>
      </w:pPr>
      <w:r w:rsidRPr="00482EF3">
        <w:rPr>
          <w:rFonts w:asciiTheme="majorHAnsi" w:eastAsiaTheme="majorEastAsia" w:hAnsiTheme="majorHAnsi" w:cstheme="majorBidi"/>
          <w:bCs/>
          <w:sz w:val="22"/>
          <w:lang w:eastAsia="ar-SA"/>
        </w:rPr>
        <w:t>možnost států upravit fungování této MO </w:t>
      </w:r>
    </w:p>
    <w:p w14:paraId="36BC1FE6" w14:textId="0D016BEF" w:rsidR="00482EF3" w:rsidRPr="00482EF3" w:rsidRDefault="00482EF3" w:rsidP="00A5241B">
      <w:pPr>
        <w:pStyle w:val="Odstavecseseznamem"/>
        <w:numPr>
          <w:ilvl w:val="0"/>
          <w:numId w:val="6"/>
        </w:numPr>
        <w:rPr>
          <w:rFonts w:asciiTheme="majorHAnsi" w:eastAsiaTheme="majorEastAsia" w:hAnsiTheme="majorHAnsi" w:cstheme="majorBidi"/>
          <w:bCs/>
          <w:sz w:val="22"/>
          <w:lang w:eastAsia="ar-SA"/>
        </w:rPr>
      </w:pPr>
      <w:r w:rsidRPr="00482EF3">
        <w:rPr>
          <w:rFonts w:asciiTheme="majorHAnsi" w:eastAsiaTheme="majorEastAsia" w:hAnsiTheme="majorHAnsi" w:cstheme="majorBidi"/>
          <w:bCs/>
          <w:sz w:val="22"/>
          <w:lang w:eastAsia="ar-SA"/>
        </w:rPr>
        <w:t>rozhodování o některých otázkách namísto členských států </w:t>
      </w:r>
    </w:p>
    <w:p w14:paraId="46139DBD" w14:textId="6FC21983" w:rsidR="005F13E5" w:rsidRDefault="005F13E5" w:rsidP="001F2E76">
      <w:pPr>
        <w:rPr>
          <w:rFonts w:asciiTheme="majorHAnsi" w:eastAsiaTheme="majorEastAsia" w:hAnsiTheme="majorHAnsi" w:cstheme="majorBidi"/>
          <w:b/>
          <w:color w:val="0000DC"/>
          <w:sz w:val="24"/>
          <w:szCs w:val="24"/>
          <w:lang w:eastAsia="ar-SA"/>
        </w:rPr>
      </w:pPr>
      <w:r>
        <w:rPr>
          <w:rFonts w:asciiTheme="majorHAnsi" w:eastAsiaTheme="majorEastAsia" w:hAnsiTheme="majorHAnsi" w:cstheme="majorBidi"/>
          <w:b/>
          <w:color w:val="0000DC"/>
          <w:sz w:val="24"/>
          <w:szCs w:val="24"/>
          <w:lang w:eastAsia="ar-SA"/>
        </w:rPr>
        <w:lastRenderedPageBreak/>
        <w:t xml:space="preserve">Nejvýznamnější milníky </w:t>
      </w:r>
    </w:p>
    <w:p w14:paraId="0459A5B6" w14:textId="5D65AC51" w:rsidR="00852443" w:rsidRPr="00D57D0A" w:rsidRDefault="00852443" w:rsidP="00A5241B">
      <w:pPr>
        <w:pStyle w:val="Odstavecseseznamem"/>
        <w:numPr>
          <w:ilvl w:val="0"/>
          <w:numId w:val="4"/>
        </w:numPr>
        <w:jc w:val="both"/>
        <w:rPr>
          <w:rFonts w:asciiTheme="majorHAnsi" w:eastAsiaTheme="majorEastAsia" w:hAnsiTheme="majorHAnsi" w:cstheme="majorBidi"/>
          <w:bCs/>
          <w:sz w:val="22"/>
          <w:lang w:eastAsia="ar-SA"/>
        </w:rPr>
      </w:pPr>
      <w:r w:rsidRPr="00D57D0A">
        <w:rPr>
          <w:rFonts w:asciiTheme="majorHAnsi" w:eastAsiaTheme="majorEastAsia" w:hAnsiTheme="majorHAnsi" w:cstheme="majorBidi"/>
          <w:bCs/>
          <w:sz w:val="22"/>
          <w:lang w:eastAsia="ar-SA"/>
        </w:rPr>
        <w:t>Pospojujte výrazy, které spolu sedí z levé a pravé části tabulky. Následně přiřaďte data k těmto milníkům z historie evropské integrace. Co u většiny znamenají dva různé roky před a za lomítkem?</w:t>
      </w:r>
      <w:r w:rsidR="00FA7E25">
        <w:rPr>
          <w:rFonts w:asciiTheme="majorHAnsi" w:eastAsiaTheme="majorEastAsia" w:hAnsiTheme="majorHAnsi" w:cstheme="majorBidi"/>
          <w:bCs/>
          <w:sz w:val="22"/>
          <w:lang w:eastAsia="ar-SA"/>
        </w:rPr>
        <w:t xml:space="preserve"> Milníků je mnohem více, neméně důležitých. Ty budete brát podrobně na přednáškách. Tyto historické body jsou podstatné pro další práci na seminářích. </w:t>
      </w:r>
    </w:p>
    <w:tbl>
      <w:tblPr>
        <w:tblStyle w:val="Mkatabulky"/>
        <w:tblW w:w="0" w:type="auto"/>
        <w:tblInd w:w="694" w:type="dxa"/>
        <w:tblLook w:val="04A0" w:firstRow="1" w:lastRow="0" w:firstColumn="1" w:lastColumn="0" w:noHBand="0" w:noVBand="1"/>
      </w:tblPr>
      <w:tblGrid>
        <w:gridCol w:w="4820"/>
        <w:gridCol w:w="3543"/>
      </w:tblGrid>
      <w:tr w:rsidR="00852443" w14:paraId="47225EF3" w14:textId="77777777" w:rsidTr="00151D4B">
        <w:tc>
          <w:tcPr>
            <w:tcW w:w="4820" w:type="dxa"/>
            <w:tcBorders>
              <w:top w:val="single" w:sz="12" w:space="0" w:color="4F81BD" w:themeColor="accent1"/>
              <w:left w:val="single" w:sz="12" w:space="0" w:color="4F81BD" w:themeColor="accent1"/>
              <w:right w:val="single" w:sz="12" w:space="0" w:color="4F81BD" w:themeColor="accent1"/>
            </w:tcBorders>
            <w:shd w:val="clear" w:color="auto" w:fill="B8CCE4" w:themeFill="accent1" w:themeFillTint="66"/>
          </w:tcPr>
          <w:p w14:paraId="249838E1" w14:textId="58D0EAC7"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ESUO</w:t>
            </w:r>
          </w:p>
        </w:tc>
        <w:tc>
          <w:tcPr>
            <w:tcW w:w="3543" w:type="dxa"/>
            <w:tcBorders>
              <w:top w:val="single" w:sz="12" w:space="0" w:color="4F81BD" w:themeColor="accent1"/>
              <w:left w:val="single" w:sz="12" w:space="0" w:color="4F81BD" w:themeColor="accent1"/>
              <w:right w:val="single" w:sz="12" w:space="0" w:color="4F81BD" w:themeColor="accent1"/>
            </w:tcBorders>
            <w:shd w:val="clear" w:color="auto" w:fill="DBE5F1" w:themeFill="accent1" w:themeFillTint="33"/>
          </w:tcPr>
          <w:p w14:paraId="7ECADA37" w14:textId="73EBA864"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revizní smlouvy</w:t>
            </w:r>
          </w:p>
        </w:tc>
      </w:tr>
      <w:tr w:rsidR="00852443" w14:paraId="29B3343B" w14:textId="77777777" w:rsidTr="00151D4B">
        <w:tc>
          <w:tcPr>
            <w:tcW w:w="4820" w:type="dxa"/>
            <w:tcBorders>
              <w:left w:val="single" w:sz="12" w:space="0" w:color="4F81BD" w:themeColor="accent1"/>
              <w:right w:val="single" w:sz="12" w:space="0" w:color="4F81BD" w:themeColor="accent1"/>
            </w:tcBorders>
            <w:shd w:val="clear" w:color="auto" w:fill="B8CCE4" w:themeFill="accent1" w:themeFillTint="66"/>
          </w:tcPr>
          <w:p w14:paraId="79E14619" w14:textId="2F1FC7D7"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EHS a EURATOM</w:t>
            </w:r>
          </w:p>
        </w:tc>
        <w:tc>
          <w:tcPr>
            <w:tcW w:w="3543" w:type="dxa"/>
            <w:tcBorders>
              <w:left w:val="single" w:sz="12" w:space="0" w:color="4F81BD" w:themeColor="accent1"/>
              <w:right w:val="single" w:sz="12" w:space="0" w:color="4F81BD" w:themeColor="accent1"/>
            </w:tcBorders>
            <w:shd w:val="clear" w:color="auto" w:fill="DBE5F1" w:themeFill="accent1" w:themeFillTint="33"/>
          </w:tcPr>
          <w:p w14:paraId="524B3168" w14:textId="643F452C"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Římské smlouvy</w:t>
            </w:r>
          </w:p>
        </w:tc>
      </w:tr>
      <w:tr w:rsidR="00852443" w14:paraId="7F2492AE" w14:textId="77777777" w:rsidTr="00151D4B">
        <w:tc>
          <w:tcPr>
            <w:tcW w:w="4820" w:type="dxa"/>
            <w:tcBorders>
              <w:left w:val="single" w:sz="12" w:space="0" w:color="4F81BD" w:themeColor="accent1"/>
              <w:right w:val="single" w:sz="12" w:space="0" w:color="4F81BD" w:themeColor="accent1"/>
            </w:tcBorders>
            <w:shd w:val="clear" w:color="auto" w:fill="B8CCE4" w:themeFill="accent1" w:themeFillTint="66"/>
          </w:tcPr>
          <w:p w14:paraId="27B38BFF" w14:textId="2A5E3A9A"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Smlouva o založení EHS (2 možnosti)</w:t>
            </w:r>
          </w:p>
        </w:tc>
        <w:tc>
          <w:tcPr>
            <w:tcW w:w="3543" w:type="dxa"/>
            <w:tcBorders>
              <w:left w:val="single" w:sz="12" w:space="0" w:color="4F81BD" w:themeColor="accent1"/>
              <w:right w:val="single" w:sz="12" w:space="0" w:color="4F81BD" w:themeColor="accent1"/>
            </w:tcBorders>
            <w:shd w:val="clear" w:color="auto" w:fill="DBE5F1" w:themeFill="accent1" w:themeFillTint="33"/>
          </w:tcPr>
          <w:p w14:paraId="2E0E8C2E" w14:textId="02ECCFE0"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Pařížská smlouva</w:t>
            </w:r>
          </w:p>
        </w:tc>
      </w:tr>
      <w:tr w:rsidR="00852443" w14:paraId="0E8F62F0" w14:textId="77777777" w:rsidTr="00151D4B">
        <w:tc>
          <w:tcPr>
            <w:tcW w:w="4820" w:type="dxa"/>
            <w:tcBorders>
              <w:left w:val="single" w:sz="12" w:space="0" w:color="4F81BD" w:themeColor="accent1"/>
              <w:right w:val="single" w:sz="12" w:space="0" w:color="4F81BD" w:themeColor="accent1"/>
            </w:tcBorders>
            <w:shd w:val="clear" w:color="auto" w:fill="B8CCE4" w:themeFill="accent1" w:themeFillTint="66"/>
          </w:tcPr>
          <w:p w14:paraId="391C1279" w14:textId="75B55DB3"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Smlouva o EU</w:t>
            </w:r>
          </w:p>
        </w:tc>
        <w:tc>
          <w:tcPr>
            <w:tcW w:w="3543" w:type="dxa"/>
            <w:tcBorders>
              <w:left w:val="single" w:sz="12" w:space="0" w:color="4F81BD" w:themeColor="accent1"/>
              <w:right w:val="single" w:sz="12" w:space="0" w:color="4F81BD" w:themeColor="accent1"/>
            </w:tcBorders>
            <w:shd w:val="clear" w:color="auto" w:fill="DBE5F1" w:themeFill="accent1" w:themeFillTint="33"/>
          </w:tcPr>
          <w:p w14:paraId="04FD9024" w14:textId="1A5C07AB"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Smlouva o fungování EU</w:t>
            </w:r>
          </w:p>
        </w:tc>
      </w:tr>
      <w:tr w:rsidR="00852443" w14:paraId="11766E7C" w14:textId="77777777" w:rsidTr="00151D4B">
        <w:tc>
          <w:tcPr>
            <w:tcW w:w="4820" w:type="dxa"/>
            <w:tcBorders>
              <w:left w:val="single" w:sz="12" w:space="0" w:color="4F81BD" w:themeColor="accent1"/>
              <w:bottom w:val="single" w:sz="12" w:space="0" w:color="4F81BD" w:themeColor="accent1"/>
              <w:right w:val="single" w:sz="12" w:space="0" w:color="4F81BD" w:themeColor="accent1"/>
            </w:tcBorders>
            <w:shd w:val="clear" w:color="auto" w:fill="B8CCE4" w:themeFill="accent1" w:themeFillTint="66"/>
          </w:tcPr>
          <w:p w14:paraId="0657B72C" w14:textId="3130AEAC"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Amsterdamská, Niceská, Lisabonská smlouv</w:t>
            </w:r>
            <w:r>
              <w:rPr>
                <w:rFonts w:asciiTheme="majorHAnsi" w:eastAsiaTheme="majorEastAsia" w:hAnsiTheme="majorHAnsi" w:cstheme="majorBidi"/>
                <w:bCs/>
                <w:sz w:val="22"/>
                <w:lang w:eastAsia="ar-SA"/>
              </w:rPr>
              <w:t>a</w:t>
            </w:r>
          </w:p>
        </w:tc>
        <w:tc>
          <w:tcPr>
            <w:tcW w:w="3543" w:type="dxa"/>
            <w:tcBorders>
              <w:left w:val="single" w:sz="12" w:space="0" w:color="4F81BD" w:themeColor="accent1"/>
              <w:bottom w:val="single" w:sz="12" w:space="0" w:color="4F81BD" w:themeColor="accent1"/>
              <w:right w:val="single" w:sz="12" w:space="0" w:color="4F81BD" w:themeColor="accent1"/>
            </w:tcBorders>
            <w:shd w:val="clear" w:color="auto" w:fill="DBE5F1" w:themeFill="accent1" w:themeFillTint="33"/>
          </w:tcPr>
          <w:p w14:paraId="6E1AB3F3" w14:textId="25B37DA4" w:rsidR="00852443" w:rsidRPr="00852443" w:rsidRDefault="00852443" w:rsidP="001F2E76">
            <w:pPr>
              <w:rPr>
                <w:rFonts w:asciiTheme="majorHAnsi" w:eastAsiaTheme="majorEastAsia" w:hAnsiTheme="majorHAnsi" w:cstheme="majorBidi"/>
                <w:bCs/>
                <w:sz w:val="22"/>
                <w:lang w:eastAsia="ar-SA"/>
              </w:rPr>
            </w:pPr>
            <w:r w:rsidRPr="00852443">
              <w:rPr>
                <w:rFonts w:asciiTheme="majorHAnsi" w:eastAsiaTheme="majorEastAsia" w:hAnsiTheme="majorHAnsi" w:cstheme="majorBidi"/>
                <w:bCs/>
                <w:sz w:val="22"/>
                <w:lang w:eastAsia="ar-SA"/>
              </w:rPr>
              <w:t>Maastrichtská smlouva</w:t>
            </w:r>
          </w:p>
        </w:tc>
      </w:tr>
      <w:tr w:rsidR="00852443" w14:paraId="6CE06CC8" w14:textId="77777777" w:rsidTr="00151D4B">
        <w:tc>
          <w:tcPr>
            <w:tcW w:w="8363" w:type="dxa"/>
            <w:gridSpan w:val="2"/>
            <w:tcBorders>
              <w:top w:val="single" w:sz="12" w:space="0" w:color="4F81BD" w:themeColor="accent1"/>
              <w:left w:val="single" w:sz="12" w:space="0" w:color="C0504D" w:themeColor="accent2"/>
              <w:bottom w:val="single" w:sz="12" w:space="0" w:color="C0504D" w:themeColor="accent2"/>
              <w:right w:val="single" w:sz="12" w:space="0" w:color="C0504D" w:themeColor="accent2"/>
            </w:tcBorders>
            <w:shd w:val="clear" w:color="auto" w:fill="F2DBDB" w:themeFill="accent2" w:themeFillTint="33"/>
          </w:tcPr>
          <w:p w14:paraId="5462C9B1" w14:textId="6BDC3C86" w:rsidR="00852443" w:rsidRPr="00852443" w:rsidRDefault="00852443" w:rsidP="001F2E76">
            <w:pPr>
              <w:rPr>
                <w:rFonts w:asciiTheme="majorHAnsi" w:eastAsiaTheme="majorEastAsia" w:hAnsiTheme="majorHAnsi" w:cstheme="majorBidi"/>
                <w:bCs/>
                <w:color w:val="0000DC"/>
                <w:sz w:val="22"/>
                <w:lang w:eastAsia="ar-SA"/>
              </w:rPr>
            </w:pPr>
            <w:r>
              <w:t xml:space="preserve">1997/1999     </w:t>
            </w:r>
            <w:r w:rsidR="00151D4B">
              <w:t xml:space="preserve"> </w:t>
            </w:r>
            <w:r>
              <w:t xml:space="preserve">    1952-2002       </w:t>
            </w:r>
            <w:r w:rsidR="00151D4B">
              <w:t xml:space="preserve"> </w:t>
            </w:r>
            <w:r>
              <w:t xml:space="preserve">  2007/2009          1957/1958           1992/1993           2000/2003</w:t>
            </w:r>
          </w:p>
        </w:tc>
      </w:tr>
    </w:tbl>
    <w:p w14:paraId="315DEEC3" w14:textId="33DC98A6" w:rsidR="005F13E5" w:rsidRPr="00D57D0A" w:rsidRDefault="005F13E5" w:rsidP="001F2E76">
      <w:pPr>
        <w:rPr>
          <w:rFonts w:asciiTheme="majorHAnsi" w:eastAsiaTheme="majorEastAsia" w:hAnsiTheme="majorHAnsi" w:cstheme="majorBidi"/>
          <w:b/>
          <w:sz w:val="24"/>
          <w:szCs w:val="24"/>
          <w:lang w:eastAsia="ar-SA"/>
        </w:rPr>
      </w:pPr>
    </w:p>
    <w:p w14:paraId="30D8FA50" w14:textId="48CCB7DC" w:rsidR="00D57D0A" w:rsidRPr="00AA28F3" w:rsidRDefault="00FA7E25" w:rsidP="00A5241B">
      <w:pPr>
        <w:pStyle w:val="Odstavecseseznamem"/>
        <w:numPr>
          <w:ilvl w:val="0"/>
          <w:numId w:val="4"/>
        </w:numPr>
        <w:jc w:val="both"/>
        <w:rPr>
          <w:rFonts w:asciiTheme="majorHAnsi" w:eastAsiaTheme="majorEastAsia" w:hAnsiTheme="majorHAnsi" w:cstheme="majorBidi"/>
          <w:b/>
          <w:sz w:val="24"/>
          <w:szCs w:val="24"/>
          <w:lang w:eastAsia="ar-SA"/>
        </w:rPr>
      </w:pPr>
      <w:r>
        <w:rPr>
          <w:rFonts w:asciiTheme="majorHAnsi" w:eastAsiaTheme="majorEastAsia" w:hAnsiTheme="majorHAnsi" w:cstheme="majorBidi"/>
          <w:bCs/>
          <w:sz w:val="22"/>
          <w:lang w:eastAsia="ar-SA"/>
        </w:rPr>
        <w:t xml:space="preserve">Jedním z takových historických bodů ve vývoji evropské integrace je Lisabonská smlouva. Na ní si ukážeme něco málo z fungování Evropské unie. </w:t>
      </w:r>
      <w:r w:rsidR="00D57D0A" w:rsidRPr="00D57D0A">
        <w:rPr>
          <w:rFonts w:asciiTheme="majorHAnsi" w:eastAsiaTheme="majorEastAsia" w:hAnsiTheme="majorHAnsi" w:cstheme="majorBidi"/>
          <w:bCs/>
          <w:sz w:val="22"/>
          <w:lang w:eastAsia="ar-SA"/>
        </w:rPr>
        <w:t>Lisabonskou smlouvu muselo ratifikovat všech tehdejších 27 členských států EU. Stát, který otálel s ratifikací mezinárodní smlouvy a byl posledním, který ratifikoval, byla Česká republika. Tehdy prezident Václav Klaus, který smlouvu ratifikoval, prohlásil uvedený výrok. Znamená to, že Česká republika skutečně ztratila suverenitu?</w:t>
      </w:r>
    </w:p>
    <w:p w14:paraId="0FB5F335" w14:textId="23414845" w:rsidR="00AA28F3" w:rsidRDefault="00AA28F3" w:rsidP="00AA28F3">
      <w:pPr>
        <w:rPr>
          <w:rFonts w:asciiTheme="majorHAnsi" w:eastAsiaTheme="majorEastAsia" w:hAnsiTheme="majorHAnsi" w:cstheme="majorBidi"/>
          <w:b/>
          <w:sz w:val="24"/>
          <w:szCs w:val="24"/>
          <w:lang w:eastAsia="ar-SA"/>
        </w:rPr>
      </w:pPr>
      <w:r>
        <w:rPr>
          <w:noProof/>
        </w:rPr>
        <w:drawing>
          <wp:inline distT="0" distB="0" distL="0" distR="0" wp14:anchorId="1A7E498C" wp14:editId="3EF0897E">
            <wp:extent cx="6032500" cy="1515745"/>
            <wp:effectExtent l="0" t="0" r="6350" b="825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2500" cy="1515745"/>
                    </a:xfrm>
                    <a:prstGeom prst="rect">
                      <a:avLst/>
                    </a:prstGeom>
                    <a:noFill/>
                    <a:ln>
                      <a:noFill/>
                    </a:ln>
                  </pic:spPr>
                </pic:pic>
              </a:graphicData>
            </a:graphic>
          </wp:inline>
        </w:drawing>
      </w:r>
    </w:p>
    <w:p w14:paraId="2CA2937A" w14:textId="2CD76F01" w:rsidR="00AA28F3" w:rsidRDefault="00AA28F3" w:rsidP="00AA28F3">
      <w:pPr>
        <w:rPr>
          <w:rFonts w:asciiTheme="majorHAnsi" w:eastAsiaTheme="majorEastAsia" w:hAnsiTheme="majorHAnsi" w:cstheme="majorBidi"/>
          <w:b/>
          <w:sz w:val="24"/>
          <w:szCs w:val="24"/>
          <w:lang w:eastAsia="ar-SA"/>
        </w:rPr>
      </w:pPr>
    </w:p>
    <w:p w14:paraId="5FCA5719" w14:textId="70D3CE5D" w:rsidR="00AA28F3" w:rsidRPr="00164584" w:rsidRDefault="00AA28F3" w:rsidP="00A5241B">
      <w:pPr>
        <w:pStyle w:val="Odstavecseseznamem"/>
        <w:numPr>
          <w:ilvl w:val="0"/>
          <w:numId w:val="4"/>
        </w:numPr>
        <w:jc w:val="both"/>
        <w:rPr>
          <w:rFonts w:asciiTheme="majorHAnsi" w:eastAsiaTheme="majorEastAsia" w:hAnsiTheme="majorHAnsi" w:cstheme="majorBidi"/>
          <w:b/>
          <w:sz w:val="24"/>
          <w:szCs w:val="24"/>
          <w:lang w:eastAsia="ar-SA"/>
        </w:rPr>
      </w:pPr>
      <w:r>
        <w:rPr>
          <w:rFonts w:asciiTheme="majorHAnsi" w:eastAsiaTheme="majorEastAsia" w:hAnsiTheme="majorHAnsi" w:cstheme="majorBidi"/>
          <w:bCs/>
          <w:sz w:val="22"/>
          <w:lang w:eastAsia="ar-SA"/>
        </w:rPr>
        <w:t xml:space="preserve">Lisabonská smlouva zásadně změnila fungování Evropské unie. To si blíže stručně pro naše účely vysvětlíme na semináři. Lisabonská smlouva vešla do podvědomí také v souvislosti s vystoupením </w:t>
      </w:r>
      <w:r w:rsidR="00164584">
        <w:rPr>
          <w:rFonts w:asciiTheme="majorHAnsi" w:eastAsiaTheme="majorEastAsia" w:hAnsiTheme="majorHAnsi" w:cstheme="majorBidi"/>
          <w:bCs/>
          <w:sz w:val="22"/>
          <w:lang w:eastAsia="ar-SA"/>
        </w:rPr>
        <w:t>Spojeného království Velké Británie a Severního Irska z EU. V médiích se skloňoval článek 50 Lisabonské smlouvy (</w:t>
      </w:r>
      <w:r w:rsidR="00164584" w:rsidRPr="00A5241B">
        <w:rPr>
          <w:rFonts w:asciiTheme="majorHAnsi" w:eastAsiaTheme="majorEastAsia" w:hAnsiTheme="majorHAnsi" w:cstheme="majorBidi"/>
          <w:bCs/>
          <w:sz w:val="22"/>
          <w:u w:val="single"/>
          <w:lang w:eastAsia="ar-SA"/>
        </w:rPr>
        <w:t xml:space="preserve">viz </w:t>
      </w:r>
      <w:r w:rsidR="00A5241B" w:rsidRPr="00A5241B">
        <w:rPr>
          <w:rFonts w:asciiTheme="majorHAnsi" w:eastAsiaTheme="majorEastAsia" w:hAnsiTheme="majorHAnsi" w:cstheme="majorBidi"/>
          <w:bCs/>
          <w:sz w:val="22"/>
          <w:u w:val="single"/>
          <w:lang w:eastAsia="ar-SA"/>
        </w:rPr>
        <w:t>obrázek na další stránce</w:t>
      </w:r>
      <w:r w:rsidR="00164584">
        <w:rPr>
          <w:rFonts w:asciiTheme="majorHAnsi" w:eastAsiaTheme="majorEastAsia" w:hAnsiTheme="majorHAnsi" w:cstheme="majorBidi"/>
          <w:bCs/>
          <w:sz w:val="22"/>
          <w:lang w:eastAsia="ar-SA"/>
        </w:rPr>
        <w:t xml:space="preserve">). Dohledejte článek 50 Lisabonské smlouvy a seznamte se s jeho zněním. </w:t>
      </w:r>
      <w:r w:rsidR="00A8345B">
        <w:rPr>
          <w:rFonts w:asciiTheme="majorHAnsi" w:eastAsiaTheme="majorEastAsia" w:hAnsiTheme="majorHAnsi" w:cstheme="majorBidi"/>
          <w:bCs/>
          <w:sz w:val="22"/>
          <w:lang w:eastAsia="ar-SA"/>
        </w:rPr>
        <w:t xml:space="preserve">Nepřijde Vám něco zvláštního? </w:t>
      </w:r>
    </w:p>
    <w:p w14:paraId="672A3ADA" w14:textId="55DED653" w:rsidR="00164584" w:rsidRDefault="00164584" w:rsidP="00164584">
      <w:pPr>
        <w:rPr>
          <w:rFonts w:asciiTheme="majorHAnsi" w:eastAsiaTheme="majorEastAsia" w:hAnsiTheme="majorHAnsi" w:cstheme="majorBidi"/>
          <w:b/>
          <w:sz w:val="24"/>
          <w:szCs w:val="24"/>
          <w:lang w:eastAsia="ar-SA"/>
        </w:rPr>
      </w:pPr>
      <w:r>
        <w:rPr>
          <w:rFonts w:asciiTheme="majorHAnsi" w:eastAsiaTheme="majorEastAsia" w:hAnsiTheme="majorHAnsi" w:cstheme="majorBidi"/>
          <w:b/>
          <w:noProof/>
          <w:sz w:val="24"/>
          <w:szCs w:val="24"/>
          <w:lang w:eastAsia="ar-SA"/>
        </w:rPr>
        <w:lastRenderedPageBreak/>
        <w:drawing>
          <wp:inline distT="0" distB="0" distL="0" distR="0" wp14:anchorId="60D12151" wp14:editId="2E981915">
            <wp:extent cx="4933950" cy="3768154"/>
            <wp:effectExtent l="0" t="0" r="0" b="381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3"/>
                    <a:stretch>
                      <a:fillRect/>
                    </a:stretch>
                  </pic:blipFill>
                  <pic:spPr>
                    <a:xfrm>
                      <a:off x="0" y="0"/>
                      <a:ext cx="4933950" cy="3768154"/>
                    </a:xfrm>
                    <a:prstGeom prst="rect">
                      <a:avLst/>
                    </a:prstGeom>
                  </pic:spPr>
                </pic:pic>
              </a:graphicData>
            </a:graphic>
          </wp:inline>
        </w:drawing>
      </w:r>
    </w:p>
    <w:p w14:paraId="19584049" w14:textId="0955F768" w:rsidR="00164584" w:rsidRPr="00572DD7" w:rsidRDefault="00164584" w:rsidP="008517DC">
      <w:pPr>
        <w:pStyle w:val="Odstavecseseznamem"/>
        <w:numPr>
          <w:ilvl w:val="0"/>
          <w:numId w:val="0"/>
        </w:numPr>
        <w:ind w:left="720"/>
        <w:rPr>
          <w:rFonts w:asciiTheme="majorHAnsi" w:eastAsiaTheme="majorEastAsia" w:hAnsiTheme="majorHAnsi" w:cstheme="majorBidi"/>
          <w:b/>
          <w:sz w:val="24"/>
          <w:szCs w:val="24"/>
          <w:lang w:eastAsia="ar-SA"/>
        </w:rPr>
      </w:pPr>
    </w:p>
    <w:p w14:paraId="512817C2" w14:textId="0A2456E7" w:rsidR="00AA28F3" w:rsidRDefault="00AA28F3" w:rsidP="00AA28F3">
      <w:pPr>
        <w:rPr>
          <w:rFonts w:asciiTheme="majorHAnsi" w:eastAsiaTheme="majorEastAsia" w:hAnsiTheme="majorHAnsi" w:cstheme="majorBidi"/>
          <w:b/>
          <w:sz w:val="24"/>
          <w:szCs w:val="24"/>
          <w:lang w:eastAsia="ar-SA"/>
        </w:rPr>
      </w:pPr>
    </w:p>
    <w:p w14:paraId="2F26A533" w14:textId="789C61BA" w:rsidR="00AA28F3" w:rsidRDefault="00AA28F3" w:rsidP="00AA28F3">
      <w:pPr>
        <w:rPr>
          <w:rFonts w:asciiTheme="majorHAnsi" w:eastAsiaTheme="majorEastAsia" w:hAnsiTheme="majorHAnsi" w:cstheme="majorBidi"/>
          <w:b/>
          <w:sz w:val="24"/>
          <w:szCs w:val="24"/>
          <w:lang w:eastAsia="ar-SA"/>
        </w:rPr>
      </w:pPr>
    </w:p>
    <w:p w14:paraId="225E125C" w14:textId="0DF31B95" w:rsidR="00AA28F3" w:rsidRDefault="00AA28F3" w:rsidP="00AA28F3">
      <w:pPr>
        <w:rPr>
          <w:rFonts w:asciiTheme="majorHAnsi" w:eastAsiaTheme="majorEastAsia" w:hAnsiTheme="majorHAnsi" w:cstheme="majorBidi"/>
          <w:b/>
          <w:sz w:val="24"/>
          <w:szCs w:val="24"/>
          <w:lang w:eastAsia="ar-SA"/>
        </w:rPr>
      </w:pPr>
    </w:p>
    <w:p w14:paraId="4275D388" w14:textId="3D40EF49" w:rsidR="00AA28F3" w:rsidRDefault="00AA28F3" w:rsidP="00AA28F3">
      <w:pPr>
        <w:rPr>
          <w:rFonts w:asciiTheme="majorHAnsi" w:eastAsiaTheme="majorEastAsia" w:hAnsiTheme="majorHAnsi" w:cstheme="majorBidi"/>
          <w:b/>
          <w:sz w:val="24"/>
          <w:szCs w:val="24"/>
          <w:lang w:eastAsia="ar-SA"/>
        </w:rPr>
      </w:pPr>
    </w:p>
    <w:p w14:paraId="7F28860D" w14:textId="50ABAC50" w:rsidR="00AA28F3" w:rsidRDefault="00AA28F3" w:rsidP="00AA28F3">
      <w:pPr>
        <w:rPr>
          <w:rFonts w:asciiTheme="majorHAnsi" w:eastAsiaTheme="majorEastAsia" w:hAnsiTheme="majorHAnsi" w:cstheme="majorBidi"/>
          <w:b/>
          <w:sz w:val="24"/>
          <w:szCs w:val="24"/>
          <w:lang w:eastAsia="ar-SA"/>
        </w:rPr>
      </w:pPr>
    </w:p>
    <w:p w14:paraId="64FE622F" w14:textId="0E099F36" w:rsidR="00AA28F3" w:rsidRDefault="00AA28F3" w:rsidP="00AA28F3">
      <w:pPr>
        <w:rPr>
          <w:rFonts w:asciiTheme="majorHAnsi" w:eastAsiaTheme="majorEastAsia" w:hAnsiTheme="majorHAnsi" w:cstheme="majorBidi"/>
          <w:b/>
          <w:sz w:val="24"/>
          <w:szCs w:val="24"/>
          <w:lang w:eastAsia="ar-SA"/>
        </w:rPr>
      </w:pPr>
    </w:p>
    <w:p w14:paraId="222D90F1" w14:textId="72DBB72A" w:rsidR="00AA28F3" w:rsidRDefault="00AA28F3" w:rsidP="00AA28F3">
      <w:pPr>
        <w:rPr>
          <w:rFonts w:asciiTheme="majorHAnsi" w:eastAsiaTheme="majorEastAsia" w:hAnsiTheme="majorHAnsi" w:cstheme="majorBidi"/>
          <w:b/>
          <w:sz w:val="24"/>
          <w:szCs w:val="24"/>
          <w:lang w:eastAsia="ar-SA"/>
        </w:rPr>
      </w:pPr>
    </w:p>
    <w:p w14:paraId="27DC8D91" w14:textId="532FA9C6" w:rsidR="00AA28F3" w:rsidRDefault="00AA28F3" w:rsidP="00AA28F3">
      <w:pPr>
        <w:rPr>
          <w:rFonts w:asciiTheme="majorHAnsi" w:eastAsiaTheme="majorEastAsia" w:hAnsiTheme="majorHAnsi" w:cstheme="majorBidi"/>
          <w:b/>
          <w:sz w:val="24"/>
          <w:szCs w:val="24"/>
          <w:lang w:eastAsia="ar-SA"/>
        </w:rPr>
      </w:pPr>
    </w:p>
    <w:p w14:paraId="6690F050" w14:textId="61600FAB" w:rsidR="00AA28F3" w:rsidRDefault="00AA28F3" w:rsidP="00AA28F3">
      <w:pPr>
        <w:rPr>
          <w:rFonts w:asciiTheme="majorHAnsi" w:eastAsiaTheme="majorEastAsia" w:hAnsiTheme="majorHAnsi" w:cstheme="majorBidi"/>
          <w:b/>
          <w:sz w:val="24"/>
          <w:szCs w:val="24"/>
          <w:lang w:eastAsia="ar-SA"/>
        </w:rPr>
      </w:pPr>
    </w:p>
    <w:p w14:paraId="3D45EE76" w14:textId="7C1FD652" w:rsidR="00AA28F3" w:rsidRPr="00AA28F3" w:rsidRDefault="00AA28F3" w:rsidP="00AA28F3">
      <w:pPr>
        <w:rPr>
          <w:rFonts w:asciiTheme="majorHAnsi" w:eastAsiaTheme="majorEastAsia" w:hAnsiTheme="majorHAnsi" w:cstheme="majorBidi"/>
          <w:b/>
          <w:sz w:val="24"/>
          <w:szCs w:val="24"/>
          <w:lang w:eastAsia="ar-SA"/>
        </w:rPr>
      </w:pPr>
    </w:p>
    <w:p w14:paraId="505CEDB5" w14:textId="4FD8E7D2"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4F4245BF" w14:textId="0BB53C91"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42E13D13" w14:textId="4ABF2392"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21C46A03" w14:textId="121A2FFE"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39D74420" w14:textId="32BE19AC"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1EEB222F" w14:textId="3D8B36AC"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20BD36E8" w14:textId="15F034A1"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136D223C" w14:textId="6B80EA77" w:rsidR="00D57D0A" w:rsidRDefault="00D57D0A" w:rsidP="00D57D0A">
      <w:pPr>
        <w:pStyle w:val="Odstavecseseznamem"/>
        <w:numPr>
          <w:ilvl w:val="0"/>
          <w:numId w:val="0"/>
        </w:numPr>
        <w:ind w:left="720"/>
        <w:jc w:val="both"/>
        <w:rPr>
          <w:rFonts w:asciiTheme="majorHAnsi" w:eastAsiaTheme="majorEastAsia" w:hAnsiTheme="majorHAnsi" w:cstheme="majorBidi"/>
          <w:bCs/>
          <w:sz w:val="22"/>
          <w:lang w:eastAsia="ar-SA"/>
        </w:rPr>
      </w:pPr>
    </w:p>
    <w:p w14:paraId="6E4EE5BC" w14:textId="1595D071" w:rsidR="00D57D0A" w:rsidRPr="00D57D0A" w:rsidRDefault="00D57D0A" w:rsidP="00D57D0A">
      <w:pPr>
        <w:pStyle w:val="Odstavecseseznamem"/>
        <w:numPr>
          <w:ilvl w:val="0"/>
          <w:numId w:val="0"/>
        </w:numPr>
        <w:ind w:left="720"/>
        <w:jc w:val="both"/>
        <w:rPr>
          <w:rFonts w:asciiTheme="majorHAnsi" w:eastAsiaTheme="majorEastAsia" w:hAnsiTheme="majorHAnsi" w:cstheme="majorBidi"/>
          <w:b/>
          <w:sz w:val="24"/>
          <w:szCs w:val="24"/>
          <w:lang w:eastAsia="ar-SA"/>
        </w:rPr>
      </w:pPr>
    </w:p>
    <w:sectPr w:rsidR="00D57D0A" w:rsidRPr="00D57D0A" w:rsidSect="00AE58AA">
      <w:footerReference w:type="default" r:id="rId14"/>
      <w:headerReference w:type="first" r:id="rId15"/>
      <w:footerReference w:type="first" r:id="rId16"/>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E0C8" w14:textId="77777777" w:rsidR="00C36192" w:rsidRDefault="00C36192" w:rsidP="0036679C">
      <w:r>
        <w:separator/>
      </w:r>
    </w:p>
    <w:p w14:paraId="7B083E7B" w14:textId="77777777" w:rsidR="00C36192" w:rsidRDefault="00C36192"/>
  </w:endnote>
  <w:endnote w:type="continuationSeparator" w:id="0">
    <w:p w14:paraId="104F243F" w14:textId="77777777" w:rsidR="00C36192" w:rsidRDefault="00C36192" w:rsidP="0036679C">
      <w:r>
        <w:continuationSeparator/>
      </w:r>
    </w:p>
    <w:p w14:paraId="472E5044" w14:textId="77777777" w:rsidR="00C36192" w:rsidRDefault="00C36192"/>
  </w:endnote>
  <w:endnote w:type="continuationNotice" w:id="1">
    <w:p w14:paraId="20DC6A04" w14:textId="77777777" w:rsidR="00C36192" w:rsidRDefault="00C36192" w:rsidP="0036679C"/>
    <w:p w14:paraId="42DBEE19" w14:textId="77777777" w:rsidR="00C36192" w:rsidRDefault="00C36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948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D557"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880F3" w14:textId="77777777" w:rsidR="00C36192" w:rsidRPr="00A510E1" w:rsidRDefault="00C36192" w:rsidP="0036679C">
      <w:r w:rsidRPr="00A510E1">
        <w:separator/>
      </w:r>
    </w:p>
  </w:footnote>
  <w:footnote w:type="continuationSeparator" w:id="0">
    <w:p w14:paraId="61AC772D" w14:textId="77777777" w:rsidR="00C36192" w:rsidRDefault="00C36192" w:rsidP="0036679C">
      <w:r>
        <w:continuationSeparator/>
      </w:r>
    </w:p>
    <w:p w14:paraId="3064DE21" w14:textId="77777777" w:rsidR="00C36192" w:rsidRDefault="00C36192"/>
  </w:footnote>
  <w:footnote w:type="continuationNotice" w:id="1">
    <w:p w14:paraId="29E1319A" w14:textId="77777777" w:rsidR="00C36192" w:rsidRDefault="00C36192" w:rsidP="0036679C"/>
    <w:p w14:paraId="3F389924" w14:textId="77777777" w:rsidR="00C36192" w:rsidRDefault="00C36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1F1A" w14:textId="77777777" w:rsidR="00D03DE5" w:rsidRDefault="001B28E1">
    <w:pPr>
      <w:pStyle w:val="Zhlav"/>
    </w:pPr>
    <w:r>
      <w:rPr>
        <w:noProof/>
      </w:rPr>
      <w:drawing>
        <wp:anchor distT="0" distB="252095" distL="114300" distR="114300" simplePos="0" relativeHeight="251661824" behindDoc="1" locked="1" layoutInCell="1" allowOverlap="1" wp14:anchorId="49C321DA" wp14:editId="5DF688A0">
          <wp:simplePos x="0" y="0"/>
          <wp:positionH relativeFrom="page">
            <wp:posOffset>440690</wp:posOffset>
          </wp:positionH>
          <wp:positionV relativeFrom="page">
            <wp:posOffset>438150</wp:posOffset>
          </wp:positionV>
          <wp:extent cx="927735" cy="640715"/>
          <wp:effectExtent l="0" t="0" r="5715" b="698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927735"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1" w15:restartNumberingAfterBreak="0">
    <w:nsid w:val="0F914FEE"/>
    <w:multiLevelType w:val="hybridMultilevel"/>
    <w:tmpl w:val="300C9F50"/>
    <w:lvl w:ilvl="0" w:tplc="7772D30C">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08643A"/>
    <w:multiLevelType w:val="hybridMultilevel"/>
    <w:tmpl w:val="8A94F0A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3BF861A4"/>
    <w:multiLevelType w:val="hybridMultilevel"/>
    <w:tmpl w:val="B7E0B286"/>
    <w:lvl w:ilvl="0" w:tplc="7772D30C">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5" w15:restartNumberingAfterBreak="0">
    <w:nsid w:val="4E056781"/>
    <w:multiLevelType w:val="hybridMultilevel"/>
    <w:tmpl w:val="E84C2FEE"/>
    <w:lvl w:ilvl="0" w:tplc="7772D30C">
      <w:start w:val="1"/>
      <w:numFmt w:val="decimal"/>
      <w:lvlText w:val="%1."/>
      <w:lvlJc w:val="left"/>
      <w:pPr>
        <w:ind w:left="720" w:hanging="360"/>
      </w:pPr>
      <w:rPr>
        <w:b w:val="0"/>
        <w:b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0"/>
  </w:num>
  <w:num w:numId="2">
    <w:abstractNumId w:val="6"/>
  </w:num>
  <w:num w:numId="3">
    <w:abstractNumId w:val="4"/>
  </w:num>
  <w:num w:numId="4">
    <w:abstractNumId w:val="3"/>
  </w:num>
  <w:num w:numId="5">
    <w:abstractNumId w:val="1"/>
  </w:num>
  <w:num w:numId="6">
    <w:abstractNumId w:val="2"/>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76"/>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1AE6"/>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1D4B"/>
    <w:rsid w:val="001538B3"/>
    <w:rsid w:val="00153D59"/>
    <w:rsid w:val="00155A31"/>
    <w:rsid w:val="00156BE5"/>
    <w:rsid w:val="001579B6"/>
    <w:rsid w:val="00161C22"/>
    <w:rsid w:val="0016251E"/>
    <w:rsid w:val="00162523"/>
    <w:rsid w:val="00163DC8"/>
    <w:rsid w:val="00164584"/>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1D63"/>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5EB9"/>
    <w:rsid w:val="001C6D49"/>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2E76"/>
    <w:rsid w:val="001F439E"/>
    <w:rsid w:val="001F5E64"/>
    <w:rsid w:val="002007EC"/>
    <w:rsid w:val="00202FFD"/>
    <w:rsid w:val="00203362"/>
    <w:rsid w:val="00204B09"/>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778"/>
    <w:rsid w:val="002B4E42"/>
    <w:rsid w:val="002B60D5"/>
    <w:rsid w:val="002C00E5"/>
    <w:rsid w:val="002C0A80"/>
    <w:rsid w:val="002C1902"/>
    <w:rsid w:val="002C341C"/>
    <w:rsid w:val="002C437A"/>
    <w:rsid w:val="002C4383"/>
    <w:rsid w:val="002C4E4F"/>
    <w:rsid w:val="002C7678"/>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62C7"/>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1BEE"/>
    <w:rsid w:val="00344E5C"/>
    <w:rsid w:val="00345837"/>
    <w:rsid w:val="00351233"/>
    <w:rsid w:val="0035211A"/>
    <w:rsid w:val="0035272D"/>
    <w:rsid w:val="00352824"/>
    <w:rsid w:val="00353E99"/>
    <w:rsid w:val="00353EA6"/>
    <w:rsid w:val="00355758"/>
    <w:rsid w:val="00356EF1"/>
    <w:rsid w:val="00366693"/>
    <w:rsid w:val="0036679C"/>
    <w:rsid w:val="00367557"/>
    <w:rsid w:val="003677AA"/>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2BE3"/>
    <w:rsid w:val="003A462D"/>
    <w:rsid w:val="003A5704"/>
    <w:rsid w:val="003B0E90"/>
    <w:rsid w:val="003B1DCD"/>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60E9"/>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3E08"/>
    <w:rsid w:val="00477948"/>
    <w:rsid w:val="00482EF3"/>
    <w:rsid w:val="004834CF"/>
    <w:rsid w:val="00483E38"/>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1782"/>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E6566"/>
    <w:rsid w:val="004F2C32"/>
    <w:rsid w:val="004F42E0"/>
    <w:rsid w:val="004F43F9"/>
    <w:rsid w:val="004F4DF2"/>
    <w:rsid w:val="004F62AE"/>
    <w:rsid w:val="004F6488"/>
    <w:rsid w:val="004F6E02"/>
    <w:rsid w:val="00500107"/>
    <w:rsid w:val="00500207"/>
    <w:rsid w:val="00500835"/>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71E9"/>
    <w:rsid w:val="00567357"/>
    <w:rsid w:val="00567B60"/>
    <w:rsid w:val="0057109C"/>
    <w:rsid w:val="00572DD7"/>
    <w:rsid w:val="00576FA5"/>
    <w:rsid w:val="00577629"/>
    <w:rsid w:val="005813BE"/>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A78B5"/>
    <w:rsid w:val="005B0A54"/>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3E5"/>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26514"/>
    <w:rsid w:val="00630487"/>
    <w:rsid w:val="00630C2B"/>
    <w:rsid w:val="00630ECF"/>
    <w:rsid w:val="006310AF"/>
    <w:rsid w:val="006310E0"/>
    <w:rsid w:val="00631567"/>
    <w:rsid w:val="006325C3"/>
    <w:rsid w:val="00634DA9"/>
    <w:rsid w:val="00635129"/>
    <w:rsid w:val="006372C2"/>
    <w:rsid w:val="006376AB"/>
    <w:rsid w:val="00640BDA"/>
    <w:rsid w:val="006414B4"/>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6770"/>
    <w:rsid w:val="0070767B"/>
    <w:rsid w:val="007141B5"/>
    <w:rsid w:val="007148BE"/>
    <w:rsid w:val="00714D35"/>
    <w:rsid w:val="00720712"/>
    <w:rsid w:val="00720831"/>
    <w:rsid w:val="0072538C"/>
    <w:rsid w:val="0072704B"/>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4394"/>
    <w:rsid w:val="00775FD8"/>
    <w:rsid w:val="007814D5"/>
    <w:rsid w:val="00781A00"/>
    <w:rsid w:val="00782F71"/>
    <w:rsid w:val="00784BBD"/>
    <w:rsid w:val="007856B7"/>
    <w:rsid w:val="007971F1"/>
    <w:rsid w:val="00797792"/>
    <w:rsid w:val="007A0031"/>
    <w:rsid w:val="007A6648"/>
    <w:rsid w:val="007A7F42"/>
    <w:rsid w:val="007B0873"/>
    <w:rsid w:val="007B1AD0"/>
    <w:rsid w:val="007B1CA0"/>
    <w:rsid w:val="007B2899"/>
    <w:rsid w:val="007B3082"/>
    <w:rsid w:val="007B31DD"/>
    <w:rsid w:val="007B4F0F"/>
    <w:rsid w:val="007B762F"/>
    <w:rsid w:val="007C0E3D"/>
    <w:rsid w:val="007C0EC6"/>
    <w:rsid w:val="007C2C9A"/>
    <w:rsid w:val="007C5F66"/>
    <w:rsid w:val="007D7271"/>
    <w:rsid w:val="007D735D"/>
    <w:rsid w:val="007D779A"/>
    <w:rsid w:val="007E0B6E"/>
    <w:rsid w:val="007E1DBF"/>
    <w:rsid w:val="007E4C43"/>
    <w:rsid w:val="007E5081"/>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17DC"/>
    <w:rsid w:val="00852443"/>
    <w:rsid w:val="008526C9"/>
    <w:rsid w:val="008530CB"/>
    <w:rsid w:val="00860770"/>
    <w:rsid w:val="00866233"/>
    <w:rsid w:val="008707B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0E4F"/>
    <w:rsid w:val="00892EDB"/>
    <w:rsid w:val="00895081"/>
    <w:rsid w:val="008A3435"/>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AA7"/>
    <w:rsid w:val="009138D8"/>
    <w:rsid w:val="00913C74"/>
    <w:rsid w:val="009142D8"/>
    <w:rsid w:val="00914A08"/>
    <w:rsid w:val="009169A2"/>
    <w:rsid w:val="00916F8B"/>
    <w:rsid w:val="00917296"/>
    <w:rsid w:val="00917C98"/>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0F3C"/>
    <w:rsid w:val="00952905"/>
    <w:rsid w:val="00953FE8"/>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5ED"/>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96A"/>
    <w:rsid w:val="00A1459E"/>
    <w:rsid w:val="00A2238E"/>
    <w:rsid w:val="00A2290E"/>
    <w:rsid w:val="00A2470D"/>
    <w:rsid w:val="00A25D88"/>
    <w:rsid w:val="00A261E1"/>
    <w:rsid w:val="00A3202A"/>
    <w:rsid w:val="00A321B3"/>
    <w:rsid w:val="00A32A67"/>
    <w:rsid w:val="00A338B5"/>
    <w:rsid w:val="00A34141"/>
    <w:rsid w:val="00A36AEF"/>
    <w:rsid w:val="00A40FDD"/>
    <w:rsid w:val="00A42BDC"/>
    <w:rsid w:val="00A500A7"/>
    <w:rsid w:val="00A510E1"/>
    <w:rsid w:val="00A52261"/>
    <w:rsid w:val="00A5241B"/>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45B"/>
    <w:rsid w:val="00A83CB0"/>
    <w:rsid w:val="00A862F2"/>
    <w:rsid w:val="00A864F2"/>
    <w:rsid w:val="00A8779A"/>
    <w:rsid w:val="00A902C1"/>
    <w:rsid w:val="00A91D13"/>
    <w:rsid w:val="00A92BAE"/>
    <w:rsid w:val="00A941E3"/>
    <w:rsid w:val="00A95C2B"/>
    <w:rsid w:val="00AA0DEE"/>
    <w:rsid w:val="00AA27A4"/>
    <w:rsid w:val="00AA28F3"/>
    <w:rsid w:val="00AA5D7F"/>
    <w:rsid w:val="00AA628C"/>
    <w:rsid w:val="00AB042A"/>
    <w:rsid w:val="00AB0F05"/>
    <w:rsid w:val="00AB330B"/>
    <w:rsid w:val="00AB6966"/>
    <w:rsid w:val="00AB7CE2"/>
    <w:rsid w:val="00AC2CDD"/>
    <w:rsid w:val="00AC5DF7"/>
    <w:rsid w:val="00AC5F35"/>
    <w:rsid w:val="00AD391F"/>
    <w:rsid w:val="00AD7E7B"/>
    <w:rsid w:val="00AE0552"/>
    <w:rsid w:val="00AE50B9"/>
    <w:rsid w:val="00AE58AA"/>
    <w:rsid w:val="00AE7D4F"/>
    <w:rsid w:val="00AF01D5"/>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24D2F"/>
    <w:rsid w:val="00B30B10"/>
    <w:rsid w:val="00B3270B"/>
    <w:rsid w:val="00B32740"/>
    <w:rsid w:val="00B32EC0"/>
    <w:rsid w:val="00B35165"/>
    <w:rsid w:val="00B37AA8"/>
    <w:rsid w:val="00B44B8E"/>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27B9"/>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6C86"/>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36192"/>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1A5F"/>
    <w:rsid w:val="00CD32D4"/>
    <w:rsid w:val="00CD58B4"/>
    <w:rsid w:val="00CD71DD"/>
    <w:rsid w:val="00CE1449"/>
    <w:rsid w:val="00CE3F7C"/>
    <w:rsid w:val="00CE52E5"/>
    <w:rsid w:val="00CE6756"/>
    <w:rsid w:val="00CF15E8"/>
    <w:rsid w:val="00CF1602"/>
    <w:rsid w:val="00CF166C"/>
    <w:rsid w:val="00CF304A"/>
    <w:rsid w:val="00CF4484"/>
    <w:rsid w:val="00CF5D57"/>
    <w:rsid w:val="00CF5DD0"/>
    <w:rsid w:val="00CF6183"/>
    <w:rsid w:val="00D0156D"/>
    <w:rsid w:val="00D03751"/>
    <w:rsid w:val="00D03C26"/>
    <w:rsid w:val="00D03DE5"/>
    <w:rsid w:val="00D119AD"/>
    <w:rsid w:val="00D13A94"/>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3757E"/>
    <w:rsid w:val="00D4317B"/>
    <w:rsid w:val="00D44DD1"/>
    <w:rsid w:val="00D44E69"/>
    <w:rsid w:val="00D45BB4"/>
    <w:rsid w:val="00D46B8D"/>
    <w:rsid w:val="00D52874"/>
    <w:rsid w:val="00D5326F"/>
    <w:rsid w:val="00D535E7"/>
    <w:rsid w:val="00D57B19"/>
    <w:rsid w:val="00D57D0A"/>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C1E"/>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5F5A"/>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90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465C"/>
    <w:rsid w:val="00F856BF"/>
    <w:rsid w:val="00F87485"/>
    <w:rsid w:val="00F939D2"/>
    <w:rsid w:val="00F94555"/>
    <w:rsid w:val="00F947CC"/>
    <w:rsid w:val="00F9570F"/>
    <w:rsid w:val="00F9720F"/>
    <w:rsid w:val="00FA09DF"/>
    <w:rsid w:val="00FA0C91"/>
    <w:rsid w:val="00FA1ACE"/>
    <w:rsid w:val="00FA2420"/>
    <w:rsid w:val="00FA2FBE"/>
    <w:rsid w:val="00FA4A62"/>
    <w:rsid w:val="00FA7E25"/>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44CB152"/>
  <w15:docId w15:val="{2CF3A9D0-8C3D-4389-846C-827E3053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E6C"/>
    <w:pPr>
      <w:spacing w:after="200" w:line="276" w:lineRule="auto"/>
      <w:jc w:val="both"/>
    </w:pPr>
    <w:rPr>
      <w:rFonts w:ascii="Arial" w:hAnsi="Arial"/>
      <w:sz w:val="20"/>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paragraph" w:customStyle="1" w:styleId="l5">
    <w:name w:val="l5"/>
    <w:basedOn w:val="Normln"/>
    <w:rsid w:val="00890E4F"/>
    <w:pPr>
      <w:spacing w:before="100" w:beforeAutospacing="1" w:after="100" w:afterAutospacing="1" w:line="240" w:lineRule="auto"/>
      <w:jc w:val="left"/>
    </w:pPr>
    <w:rPr>
      <w:rFonts w:ascii="Times New Roman" w:eastAsia="Times New Roman" w:hAnsi="Times New Roman"/>
      <w:sz w:val="24"/>
      <w:szCs w:val="24"/>
    </w:rPr>
  </w:style>
  <w:style w:type="paragraph" w:customStyle="1" w:styleId="l6">
    <w:name w:val="l6"/>
    <w:basedOn w:val="Normln"/>
    <w:rsid w:val="00890E4F"/>
    <w:pPr>
      <w:spacing w:before="100" w:beforeAutospacing="1" w:after="100" w:afterAutospacing="1" w:line="240" w:lineRule="auto"/>
      <w:jc w:val="left"/>
    </w:pPr>
    <w:rPr>
      <w:rFonts w:ascii="Times New Roman" w:eastAsia="Times New Roman" w:hAnsi="Times New Roman"/>
      <w:sz w:val="24"/>
      <w:szCs w:val="24"/>
    </w:rPr>
  </w:style>
  <w:style w:type="character" w:styleId="PromnnHTML">
    <w:name w:val="HTML Variable"/>
    <w:basedOn w:val="Standardnpsmoodstavce"/>
    <w:uiPriority w:val="99"/>
    <w:semiHidden/>
    <w:unhideWhenUsed/>
    <w:rsid w:val="00890E4F"/>
    <w:rPr>
      <w:i/>
      <w:iCs/>
    </w:rPr>
  </w:style>
  <w:style w:type="paragraph" w:customStyle="1" w:styleId="l2">
    <w:name w:val="l2"/>
    <w:basedOn w:val="Normln"/>
    <w:rsid w:val="003A2BE3"/>
    <w:pPr>
      <w:spacing w:before="100" w:beforeAutospacing="1" w:after="100" w:afterAutospacing="1" w:line="240" w:lineRule="auto"/>
      <w:jc w:val="left"/>
    </w:pPr>
    <w:rPr>
      <w:rFonts w:ascii="Times New Roman" w:eastAsia="Times New Roman" w:hAnsi="Times New Roman"/>
      <w:sz w:val="24"/>
      <w:szCs w:val="24"/>
    </w:rPr>
  </w:style>
  <w:style w:type="paragraph" w:customStyle="1" w:styleId="l3">
    <w:name w:val="l3"/>
    <w:basedOn w:val="Normln"/>
    <w:rsid w:val="003A2BE3"/>
    <w:pPr>
      <w:spacing w:before="100" w:beforeAutospacing="1" w:after="100" w:afterAutospacing="1" w:line="240" w:lineRule="auto"/>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306210523">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766463046">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81040122">
      <w:bodyDiv w:val="1"/>
      <w:marLeft w:val="0"/>
      <w:marRight w:val="0"/>
      <w:marTop w:val="0"/>
      <w:marBottom w:val="0"/>
      <w:divBdr>
        <w:top w:val="none" w:sz="0" w:space="0" w:color="auto"/>
        <w:left w:val="none" w:sz="0" w:space="0" w:color="auto"/>
        <w:bottom w:val="none" w:sz="0" w:space="0" w:color="auto"/>
        <w:right w:val="none" w:sz="0" w:space="0" w:color="auto"/>
      </w:divBdr>
    </w:div>
    <w:div w:id="1826118554">
      <w:bodyDiv w:val="1"/>
      <w:marLeft w:val="0"/>
      <w:marRight w:val="0"/>
      <w:marTop w:val="0"/>
      <w:marBottom w:val="0"/>
      <w:divBdr>
        <w:top w:val="none" w:sz="0" w:space="0" w:color="auto"/>
        <w:left w:val="none" w:sz="0" w:space="0" w:color="auto"/>
        <w:bottom w:val="none" w:sz="0" w:space="0" w:color="auto"/>
        <w:right w:val="none" w:sz="0" w:space="0" w:color="auto"/>
      </w:divBdr>
      <w:divsChild>
        <w:div w:id="172109152">
          <w:marLeft w:val="1166"/>
          <w:marRight w:val="0"/>
          <w:marTop w:val="0"/>
          <w:marBottom w:val="0"/>
          <w:divBdr>
            <w:top w:val="none" w:sz="0" w:space="0" w:color="auto"/>
            <w:left w:val="none" w:sz="0" w:space="0" w:color="auto"/>
            <w:bottom w:val="none" w:sz="0" w:space="0" w:color="auto"/>
            <w:right w:val="none" w:sz="0" w:space="0" w:color="auto"/>
          </w:divBdr>
        </w:div>
        <w:div w:id="1205486636">
          <w:marLeft w:val="1166"/>
          <w:marRight w:val="0"/>
          <w:marTop w:val="0"/>
          <w:marBottom w:val="0"/>
          <w:divBdr>
            <w:top w:val="none" w:sz="0" w:space="0" w:color="auto"/>
            <w:left w:val="none" w:sz="0" w:space="0" w:color="auto"/>
            <w:bottom w:val="none" w:sz="0" w:space="0" w:color="auto"/>
            <w:right w:val="none" w:sz="0" w:space="0" w:color="auto"/>
          </w:divBdr>
        </w:div>
        <w:div w:id="1997566705">
          <w:marLeft w:val="1166"/>
          <w:marRight w:val="0"/>
          <w:marTop w:val="0"/>
          <w:marBottom w:val="0"/>
          <w:divBdr>
            <w:top w:val="none" w:sz="0" w:space="0" w:color="auto"/>
            <w:left w:val="none" w:sz="0" w:space="0" w:color="auto"/>
            <w:bottom w:val="none" w:sz="0" w:space="0" w:color="auto"/>
            <w:right w:val="none" w:sz="0" w:space="0" w:color="auto"/>
          </w:divBdr>
        </w:div>
        <w:div w:id="2013340523">
          <w:marLeft w:val="1166"/>
          <w:marRight w:val="0"/>
          <w:marTop w:val="0"/>
          <w:marBottom w:val="0"/>
          <w:divBdr>
            <w:top w:val="none" w:sz="0" w:space="0" w:color="auto"/>
            <w:left w:val="none" w:sz="0" w:space="0" w:color="auto"/>
            <w:bottom w:val="none" w:sz="0" w:space="0" w:color="auto"/>
            <w:right w:val="none" w:sz="0" w:space="0" w:color="auto"/>
          </w:divBdr>
        </w:div>
        <w:div w:id="1255474824">
          <w:marLeft w:val="1166"/>
          <w:marRight w:val="0"/>
          <w:marTop w:val="0"/>
          <w:marBottom w:val="0"/>
          <w:divBdr>
            <w:top w:val="none" w:sz="0" w:space="0" w:color="auto"/>
            <w:left w:val="none" w:sz="0" w:space="0" w:color="auto"/>
            <w:bottom w:val="none" w:sz="0" w:space="0" w:color="auto"/>
            <w:right w:val="none" w:sz="0" w:space="0" w:color="auto"/>
          </w:divBdr>
        </w:div>
        <w:div w:id="429811403">
          <w:marLeft w:val="1166"/>
          <w:marRight w:val="0"/>
          <w:marTop w:val="0"/>
          <w:marBottom w:val="0"/>
          <w:divBdr>
            <w:top w:val="none" w:sz="0" w:space="0" w:color="auto"/>
            <w:left w:val="none" w:sz="0" w:space="0" w:color="auto"/>
            <w:bottom w:val="none" w:sz="0" w:space="0" w:color="auto"/>
            <w:right w:val="none" w:sz="0" w:space="0" w:color="auto"/>
          </w:divBdr>
        </w:div>
        <w:div w:id="102000049">
          <w:marLeft w:val="1166"/>
          <w:marRight w:val="0"/>
          <w:marTop w:val="0"/>
          <w:marBottom w:val="0"/>
          <w:divBdr>
            <w:top w:val="none" w:sz="0" w:space="0" w:color="auto"/>
            <w:left w:val="none" w:sz="0" w:space="0" w:color="auto"/>
            <w:bottom w:val="none" w:sz="0" w:space="0" w:color="auto"/>
            <w:right w:val="none" w:sz="0" w:space="0" w:color="auto"/>
          </w:divBdr>
        </w:div>
        <w:div w:id="954365930">
          <w:marLeft w:val="1166"/>
          <w:marRight w:val="0"/>
          <w:marTop w:val="0"/>
          <w:marBottom w:val="0"/>
          <w:divBdr>
            <w:top w:val="none" w:sz="0" w:space="0" w:color="auto"/>
            <w:left w:val="none" w:sz="0" w:space="0" w:color="auto"/>
            <w:bottom w:val="none" w:sz="0" w:space="0" w:color="auto"/>
            <w:right w:val="none" w:sz="0" w:space="0" w:color="auto"/>
          </w:divBdr>
        </w:div>
        <w:div w:id="670792259">
          <w:marLeft w:val="1166"/>
          <w:marRight w:val="0"/>
          <w:marTop w:val="0"/>
          <w:marBottom w:val="0"/>
          <w:divBdr>
            <w:top w:val="none" w:sz="0" w:space="0" w:color="auto"/>
            <w:left w:val="none" w:sz="0" w:space="0" w:color="auto"/>
            <w:bottom w:val="none" w:sz="0" w:space="0" w:color="auto"/>
            <w:right w:val="none" w:sz="0" w:space="0" w:color="auto"/>
          </w:divBdr>
        </w:div>
        <w:div w:id="1269003760">
          <w:marLeft w:val="1166"/>
          <w:marRight w:val="0"/>
          <w:marTop w:val="0"/>
          <w:marBottom w:val="0"/>
          <w:divBdr>
            <w:top w:val="none" w:sz="0" w:space="0" w:color="auto"/>
            <w:left w:val="none" w:sz="0" w:space="0" w:color="auto"/>
            <w:bottom w:val="none" w:sz="0" w:space="0" w:color="auto"/>
            <w:right w:val="none" w:sz="0" w:space="0" w:color="auto"/>
          </w:divBdr>
        </w:div>
        <w:div w:id="1748454071">
          <w:marLeft w:val="1166"/>
          <w:marRight w:val="0"/>
          <w:marTop w:val="0"/>
          <w:marBottom w:val="0"/>
          <w:divBdr>
            <w:top w:val="none" w:sz="0" w:space="0" w:color="auto"/>
            <w:left w:val="none" w:sz="0" w:space="0" w:color="auto"/>
            <w:bottom w:val="none" w:sz="0" w:space="0" w:color="auto"/>
            <w:right w:val="none" w:sz="0" w:space="0" w:color="auto"/>
          </w:divBdr>
        </w:div>
      </w:divsChild>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5351\Downloads\edu_hlavickovy_papir_cz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1B65030F719B4795FFADFEFE1E0415" ma:contentTypeVersion="2" ma:contentTypeDescription="Vytvoří nový dokument" ma:contentTypeScope="" ma:versionID="f65d874b2eb09a9320232c80ca53453b">
  <xsd:schema xmlns:xsd="http://www.w3.org/2001/XMLSchema" xmlns:xs="http://www.w3.org/2001/XMLSchema" xmlns:p="http://schemas.microsoft.com/office/2006/metadata/properties" xmlns:ns2="200ac2cc-c96c-431f-864a-2438eeee06c6" targetNamespace="http://schemas.microsoft.com/office/2006/metadata/properties" ma:root="true" ma:fieldsID="4ed606ae1e7f727be2fbf02904a3b51d" ns2:_="">
    <xsd:import namespace="200ac2cc-c96c-431f-864a-2438eeee06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ac2cc-c96c-431f-864a-2438eeee06c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6B375-818C-4958-AB84-CDC829BB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ac2cc-c96c-431f-864a-2438eeee0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759E4A-9728-49C3-B325-925F54E53B30}">
  <ds:schemaRefs>
    <ds:schemaRef ds:uri="http://schemas.openxmlformats.org/officeDocument/2006/bibliography"/>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edu_hlavickovy_papir_cz_barva</Template>
  <TotalTime>0</TotalTime>
  <Pages>3</Pages>
  <Words>553</Words>
  <Characters>3327</Characters>
  <Application>Microsoft Office Word</Application>
  <DocSecurity>0</DocSecurity>
  <Lines>27</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Malachta</dc:creator>
  <cp:lastModifiedBy>Radovan Malachta</cp:lastModifiedBy>
  <cp:revision>16</cp:revision>
  <cp:lastPrinted>2020-01-04T17:40:00Z</cp:lastPrinted>
  <dcterms:created xsi:type="dcterms:W3CDTF">2022-02-17T09:54:00Z</dcterms:created>
  <dcterms:modified xsi:type="dcterms:W3CDTF">2022-09-09T10:43:00Z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0x010100DE1B65030F719B4795FFADFEFE1E0415</vt:lpwstr>
  </property>
</Properties>
</file>