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7DD7" w14:textId="77777777" w:rsidR="005004D0" w:rsidRPr="005004D0" w:rsidRDefault="005004D0" w:rsidP="005004D0">
      <w:pPr>
        <w:shd w:val="clear" w:color="auto" w:fill="FFFFFF"/>
        <w:spacing w:after="240" w:line="240" w:lineRule="auto"/>
        <w:jc w:val="center"/>
        <w:outlineLvl w:val="1"/>
        <w:rPr>
          <w:rFonts w:ascii="Candara" w:eastAsia="Times New Roman" w:hAnsi="Candara" w:cs="Times New Roman"/>
          <w:b/>
          <w:bCs/>
          <w:color w:val="1A1A1A"/>
          <w:sz w:val="36"/>
          <w:szCs w:val="36"/>
          <w:lang w:eastAsia="cs-CZ"/>
        </w:rPr>
      </w:pP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36"/>
          <w:szCs w:val="36"/>
          <w:lang w:eastAsia="cs-CZ"/>
        </w:rPr>
        <w:t>Самовар</w:t>
      </w:r>
      <w:proofErr w:type="spellEnd"/>
    </w:p>
    <w:p w14:paraId="5BF174F3" w14:textId="70C7A5B6" w:rsidR="005004D0" w:rsidRPr="005004D0" w:rsidRDefault="005004D0" w:rsidP="005004D0">
      <w:pPr>
        <w:shd w:val="clear" w:color="auto" w:fill="FFFFFF"/>
        <w:spacing w:after="420" w:line="276" w:lineRule="auto"/>
        <w:jc w:val="both"/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</w:pP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предназначен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для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того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чтобы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греть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воду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для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чая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Первая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самоварная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фабрика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открылась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Туле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тысяча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семьсот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семьдесят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восьмом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году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так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что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угольным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самоварам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музейной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коллекции</w:t>
      </w:r>
      <w:commentRangeStart w:id="0"/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возможно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commentRangeEnd w:id="0"/>
      <w:r>
        <w:rPr>
          <w:rStyle w:val="Odkaznakoment"/>
        </w:rPr>
        <w:commentReference w:id="0"/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более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двухсот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лет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>.</w:t>
      </w:r>
      <w:r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</w:p>
    <w:p w14:paraId="592071EE" w14:textId="77777777" w:rsidR="005004D0" w:rsidRPr="005004D0" w:rsidRDefault="005004D0" w:rsidP="005004D0">
      <w:pPr>
        <w:shd w:val="clear" w:color="auto" w:fill="FFFFFF"/>
        <w:spacing w:after="420" w:line="276" w:lineRule="auto"/>
        <w:jc w:val="both"/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</w:pP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Внутри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есть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топка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куда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накладывают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угли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которые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горят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отдают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своё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тепло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воде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налитой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commentRangeStart w:id="1"/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Древесный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уголь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Merriweather"/>
          <w:b/>
          <w:bCs/>
          <w:color w:val="1A1A1A"/>
          <w:sz w:val="24"/>
          <w:szCs w:val="24"/>
          <w:lang w:eastAsia="cs-CZ"/>
        </w:rPr>
        <w:t>–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незаменимое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топливо</w:t>
      </w:r>
      <w:commentRangeStart w:id="2"/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и</w:t>
      </w:r>
      <w:commentRangeEnd w:id="2"/>
      <w:r w:rsidR="004B5E83">
        <w:rPr>
          <w:rStyle w:val="Odkaznakoment"/>
        </w:rPr>
        <w:commentReference w:id="2"/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запасались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им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заранее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>.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commentRangeEnd w:id="1"/>
      <w:r w:rsidR="00A0665F">
        <w:rPr>
          <w:rStyle w:val="Odkaznakoment"/>
        </w:rPr>
        <w:commentReference w:id="1"/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Если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вдруг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затухнут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угли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топке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помощь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приходил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обыкновенный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сапог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старый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поношенный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уже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негодный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Голенище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его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надевали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верхнюю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часть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топки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сапог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руках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человека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выполнял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ту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же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работу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что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кузнечные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мехи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commentRangeStart w:id="3"/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печи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>-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горне</w:t>
      </w:r>
      <w:commentRangeEnd w:id="3"/>
      <w:proofErr w:type="spellEnd"/>
      <w:r w:rsidR="00F55161">
        <w:rPr>
          <w:rStyle w:val="Odkaznakoment"/>
        </w:rPr>
        <w:commentReference w:id="3"/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>.</w:t>
      </w:r>
    </w:p>
    <w:p w14:paraId="4CBFA7A1" w14:textId="0A228F37" w:rsidR="005004D0" w:rsidRPr="005004D0" w:rsidRDefault="005004D0" w:rsidP="005004D0">
      <w:pPr>
        <w:shd w:val="clear" w:color="auto" w:fill="FFFFFF"/>
        <w:spacing w:after="420" w:line="276" w:lineRule="auto"/>
        <w:jc w:val="both"/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</w:pP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Хозяйка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все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время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присматривала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commentRangeStart w:id="4"/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как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горят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угли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: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тлеют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ли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они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разгораются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хорошо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или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commentRangeStart w:id="5"/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еле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>-</w:t>
      </w:r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еле</w:t>
      </w:r>
      <w:commentRangeEnd w:id="5"/>
      <w:proofErr w:type="spellEnd"/>
      <w:r w:rsidR="00820A28">
        <w:rPr>
          <w:rStyle w:val="Odkaznakoment"/>
        </w:rPr>
        <w:commentReference w:id="5"/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>.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commentRangeEnd w:id="4"/>
      <w:r w:rsidR="00E933AD">
        <w:rPr>
          <w:rStyle w:val="Odkaznakoment"/>
        </w:rPr>
        <w:commentReference w:id="4"/>
      </w:r>
      <w:commentRangeStart w:id="6"/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Иной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раз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не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углядит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Merriweather"/>
          <w:b/>
          <w:bCs/>
          <w:color w:val="1A1A1A"/>
          <w:sz w:val="24"/>
          <w:szCs w:val="24"/>
          <w:lang w:eastAsia="cs-CZ"/>
        </w:rPr>
        <w:t>–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и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выкипит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вода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самоваре</w:t>
      </w:r>
      <w:commentRangeEnd w:id="6"/>
      <w:proofErr w:type="spellEnd"/>
      <w:r w:rsidR="0003397D">
        <w:rPr>
          <w:rStyle w:val="Odkaznakoment"/>
        </w:rPr>
        <w:commentReference w:id="6"/>
      </w:r>
      <w:commentRangeStart w:id="7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>.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Скорей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новый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надо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ставить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: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вдруг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ненароком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кто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зайдет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>.</w:t>
      </w:r>
      <w:commentRangeEnd w:id="7"/>
      <w:r w:rsidR="00531FA0">
        <w:rPr>
          <w:rStyle w:val="Odkaznakoment"/>
        </w:rPr>
        <w:commentReference w:id="7"/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Трудолюбивые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хозяйки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так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начищали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свой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что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как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зеркало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него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смотрись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commentRangeStart w:id="8"/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Полюбуется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себя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хозяйка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улыбнется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commentRangeEnd w:id="8"/>
      <w:r w:rsidR="002832CB">
        <w:rPr>
          <w:rStyle w:val="Odkaznakoment"/>
        </w:rPr>
        <w:commentReference w:id="8"/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А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улыбка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как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известно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всех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красит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>.</w:t>
      </w:r>
    </w:p>
    <w:p w14:paraId="6F8EA21A" w14:textId="77777777" w:rsidR="005004D0" w:rsidRPr="005004D0" w:rsidRDefault="005004D0" w:rsidP="005004D0">
      <w:pPr>
        <w:shd w:val="clear" w:color="auto" w:fill="FFFFFF"/>
        <w:spacing w:after="420" w:line="276" w:lineRule="auto"/>
        <w:jc w:val="both"/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</w:pP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Раньше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любой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избе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самовару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столе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отводилось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видное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почётное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место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commentRangeStart w:id="9"/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Приходилось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переезжать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семье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новую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избу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Merriweather"/>
          <w:b/>
          <w:bCs/>
          <w:color w:val="1A1A1A"/>
          <w:sz w:val="24"/>
          <w:szCs w:val="24"/>
          <w:lang w:eastAsia="cs-CZ"/>
        </w:rPr>
        <w:t>–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первую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очередь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самовар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перевозили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а</w:t>
      </w:r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потом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уж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всё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остальное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>.</w:t>
      </w:r>
      <w:commentRangeEnd w:id="9"/>
      <w:r w:rsidR="00BE5D5A">
        <w:rPr>
          <w:rStyle w:val="Odkaznakoment"/>
        </w:rPr>
        <w:commentReference w:id="9"/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Если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поздней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осенью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зимой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холодной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снаряжали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кого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>-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нибудь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дальнюю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дорогу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сани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зачастую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горячий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ставили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Около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него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как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печи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commentRangeStart w:id="10"/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согреться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можно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дороге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да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кипяточку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попить</w:t>
      </w:r>
      <w:commentRangeEnd w:id="10"/>
      <w:proofErr w:type="spellEnd"/>
      <w:r w:rsidR="002832CB">
        <w:rPr>
          <w:rStyle w:val="Odkaznakoment"/>
        </w:rPr>
        <w:commentReference w:id="10"/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если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захочется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. </w:t>
      </w:r>
      <w:commentRangeStart w:id="11"/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Угольный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самовар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тем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и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замечателен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что</w:t>
      </w:r>
      <w:proofErr w:type="spellEnd"/>
      <w:r w:rsidRPr="005004D0">
        <w:rPr>
          <w:rFonts w:ascii="Candara" w:eastAsia="Times New Roman" w:hAnsi="Candara" w:cs="Times New Roman"/>
          <w:b/>
          <w:bCs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b/>
          <w:bCs/>
          <w:color w:val="1A1A1A"/>
          <w:sz w:val="24"/>
          <w:szCs w:val="24"/>
          <w:lang w:eastAsia="cs-CZ"/>
        </w:rPr>
        <w:t>пока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угли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</w:t>
      </w:r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нём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не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перегорели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,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вода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остаётся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 xml:space="preserve"> </w:t>
      </w:r>
      <w:proofErr w:type="spellStart"/>
      <w:r w:rsidRPr="005004D0">
        <w:rPr>
          <w:rFonts w:ascii="Candara" w:eastAsia="Times New Roman" w:hAnsi="Candara" w:cs="Calibri"/>
          <w:color w:val="1A1A1A"/>
          <w:sz w:val="24"/>
          <w:szCs w:val="24"/>
          <w:lang w:eastAsia="cs-CZ"/>
        </w:rPr>
        <w:t>горячей</w:t>
      </w:r>
      <w:proofErr w:type="spellEnd"/>
      <w:r w:rsidRPr="005004D0">
        <w:rPr>
          <w:rFonts w:ascii="Candara" w:eastAsia="Times New Roman" w:hAnsi="Candara" w:cs="Times New Roman"/>
          <w:color w:val="1A1A1A"/>
          <w:sz w:val="24"/>
          <w:szCs w:val="24"/>
          <w:lang w:eastAsia="cs-CZ"/>
        </w:rPr>
        <w:t>.</w:t>
      </w:r>
      <w:commentRangeEnd w:id="11"/>
      <w:r w:rsidR="00CF7CD8">
        <w:rPr>
          <w:rStyle w:val="Odkaznakoment"/>
        </w:rPr>
        <w:commentReference w:id="11"/>
      </w:r>
    </w:p>
    <w:p w14:paraId="222E223A" w14:textId="77777777" w:rsidR="00D326CF" w:rsidRPr="005004D0" w:rsidRDefault="00D326CF">
      <w:pPr>
        <w:rPr>
          <w:b/>
          <w:bCs/>
        </w:rPr>
      </w:pPr>
    </w:p>
    <w:sectPr w:rsidR="00D326CF" w:rsidRPr="0050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eta Čermáková" w:date="2022-09-21T09:22:00Z" w:initials="AČ">
    <w:p w14:paraId="3EB24C84" w14:textId="77777777" w:rsidR="00926D99" w:rsidRDefault="005004D0" w:rsidP="00D03CCA">
      <w:pPr>
        <w:pStyle w:val="Textkomente"/>
      </w:pPr>
      <w:r>
        <w:rPr>
          <w:rStyle w:val="Odkaznakoment"/>
        </w:rPr>
        <w:annotationRef/>
      </w:r>
      <w:r w:rsidR="00926D99">
        <w:rPr>
          <w:lang w:val="ru-RU"/>
        </w:rPr>
        <w:t>«</w:t>
      </w:r>
      <w:r w:rsidR="00926D99">
        <w:rPr>
          <w:b/>
          <w:bCs/>
          <w:lang w:val="ru-RU"/>
        </w:rPr>
        <w:t>Возможно</w:t>
      </w:r>
      <w:r w:rsidR="00926D99">
        <w:rPr>
          <w:lang w:val="ru-RU"/>
        </w:rPr>
        <w:t>» – это вводное слово (</w:t>
      </w:r>
      <w:r w:rsidR="00926D99">
        <w:t xml:space="preserve">vsuvka), </w:t>
      </w:r>
      <w:r w:rsidR="00926D99">
        <w:rPr>
          <w:lang w:val="ru-RU"/>
        </w:rPr>
        <w:t>которое следует выделить запятыми с обеих сторон.</w:t>
      </w:r>
    </w:p>
  </w:comment>
  <w:comment w:id="2" w:author="Aneta Čermáková" w:date="2022-09-21T09:29:00Z" w:initials="AČ">
    <w:p w14:paraId="1B53350F" w14:textId="56E59AB3" w:rsidR="00926D99" w:rsidRDefault="004B5E83" w:rsidP="00393F40">
      <w:pPr>
        <w:pStyle w:val="Textkomente"/>
      </w:pPr>
      <w:r>
        <w:rPr>
          <w:rStyle w:val="Odkaznakoment"/>
        </w:rPr>
        <w:annotationRef/>
      </w:r>
      <w:r w:rsidR="00926D99">
        <w:rPr>
          <w:lang w:val="ru-RU"/>
        </w:rPr>
        <w:t>Это сложносочинённое предложение (</w:t>
      </w:r>
      <w:r w:rsidR="00926D99">
        <w:t>souřadné souvětí</w:t>
      </w:r>
      <w:r w:rsidR="00926D99">
        <w:rPr>
          <w:lang w:val="ru-RU"/>
        </w:rPr>
        <w:t>)</w:t>
      </w:r>
      <w:r w:rsidR="00926D99">
        <w:t xml:space="preserve">. </w:t>
      </w:r>
      <w:r w:rsidR="00926D99">
        <w:rPr>
          <w:lang w:val="ru-RU"/>
        </w:rPr>
        <w:t>Союз «</w:t>
      </w:r>
      <w:r w:rsidR="00926D99">
        <w:rPr>
          <w:b/>
          <w:bCs/>
          <w:lang w:val="ru-RU"/>
        </w:rPr>
        <w:t>И</w:t>
      </w:r>
      <w:r w:rsidR="00926D99">
        <w:rPr>
          <w:lang w:val="ru-RU"/>
        </w:rPr>
        <w:t>» связывает две грамматические основы (</w:t>
      </w:r>
      <w:r w:rsidR="00926D99">
        <w:t>skladební dvojice</w:t>
      </w:r>
      <w:r w:rsidR="00926D99">
        <w:rPr>
          <w:lang w:val="ru-RU"/>
        </w:rPr>
        <w:t>)</w:t>
      </w:r>
      <w:r w:rsidR="00926D99">
        <w:t xml:space="preserve">. </w:t>
      </w:r>
      <w:r w:rsidR="00926D99">
        <w:rPr>
          <w:lang w:val="ru-RU"/>
        </w:rPr>
        <w:t>В таком случае в русском языке ставим перед союзом «</w:t>
      </w:r>
      <w:r w:rsidR="00926D99">
        <w:rPr>
          <w:b/>
          <w:bCs/>
          <w:lang w:val="ru-RU"/>
        </w:rPr>
        <w:t>И</w:t>
      </w:r>
      <w:r w:rsidR="00926D99">
        <w:rPr>
          <w:lang w:val="ru-RU"/>
        </w:rPr>
        <w:t>» запятую.</w:t>
      </w:r>
      <w:r w:rsidR="00926D99">
        <w:t xml:space="preserve"> </w:t>
      </w:r>
    </w:p>
  </w:comment>
  <w:comment w:id="1" w:author="Aneta Čermáková" w:date="2022-09-21T09:24:00Z" w:initials="AČ">
    <w:p w14:paraId="175AED21" w14:textId="35A42C4B" w:rsidR="00926D99" w:rsidRDefault="00A0665F" w:rsidP="00BB182D">
      <w:pPr>
        <w:pStyle w:val="Textkomente"/>
      </w:pPr>
      <w:r>
        <w:rPr>
          <w:rStyle w:val="Odkaznakoment"/>
        </w:rPr>
        <w:annotationRef/>
      </w:r>
      <w:r w:rsidR="00926D99">
        <w:rPr>
          <w:lang w:val="ru-RU"/>
        </w:rPr>
        <w:t>Тире ставим между подлежащим (или же субъектом, «</w:t>
      </w:r>
      <w:r w:rsidR="00926D99">
        <w:rPr>
          <w:b/>
          <w:bCs/>
          <w:lang w:val="ru-RU"/>
        </w:rPr>
        <w:t>уголь</w:t>
      </w:r>
      <w:r w:rsidR="00926D99">
        <w:rPr>
          <w:lang w:val="ru-RU"/>
        </w:rPr>
        <w:t>») и сказуемым (или же предикатом, «</w:t>
      </w:r>
      <w:r w:rsidR="00926D99">
        <w:rPr>
          <w:b/>
          <w:bCs/>
          <w:lang w:val="ru-RU"/>
        </w:rPr>
        <w:t>топливо</w:t>
      </w:r>
      <w:r w:rsidR="00926D99">
        <w:rPr>
          <w:lang w:val="ru-RU"/>
        </w:rPr>
        <w:t>»). В данном предложении наблюдается ИМЕННОЕ СКАЗУЕМОЕ (имя – это «</w:t>
      </w:r>
      <w:r w:rsidR="00926D99">
        <w:rPr>
          <w:b/>
          <w:bCs/>
          <w:lang w:val="ru-RU"/>
        </w:rPr>
        <w:t>топливо</w:t>
      </w:r>
      <w:r w:rsidR="00926D99">
        <w:rPr>
          <w:lang w:val="ru-RU"/>
        </w:rPr>
        <w:t>») с нулевой связкой. Вместо связки ставится тире.</w:t>
      </w:r>
    </w:p>
  </w:comment>
  <w:comment w:id="3" w:author="Aneta Čermáková" w:date="2022-09-21T10:09:00Z" w:initials="AČ">
    <w:p w14:paraId="2A780661" w14:textId="77777777" w:rsidR="008717A0" w:rsidRDefault="00F55161" w:rsidP="008A22B2">
      <w:pPr>
        <w:pStyle w:val="Textkomente"/>
      </w:pPr>
      <w:r>
        <w:rPr>
          <w:rStyle w:val="Odkaznakoment"/>
        </w:rPr>
        <w:annotationRef/>
      </w:r>
      <w:r w:rsidR="008717A0">
        <w:rPr>
          <w:lang w:val="ru-RU"/>
        </w:rPr>
        <w:t>«Печь» – это определяемое слово</w:t>
      </w:r>
      <w:r w:rsidR="008717A0">
        <w:t xml:space="preserve"> (rozvíjené slovo)</w:t>
      </w:r>
      <w:r w:rsidR="008717A0">
        <w:rPr>
          <w:lang w:val="ru-RU"/>
        </w:rPr>
        <w:t>, а «горн» – приложение (</w:t>
      </w:r>
      <w:r w:rsidR="008717A0">
        <w:t>přístavek</w:t>
      </w:r>
      <w:r w:rsidR="008717A0">
        <w:rPr>
          <w:lang w:val="ru-RU"/>
        </w:rPr>
        <w:t>). Другие примеры: человек-паук, учитель-математик, парень-студент.</w:t>
      </w:r>
    </w:p>
  </w:comment>
  <w:comment w:id="5" w:author="Aneta Čermáková" w:date="2022-09-21T10:13:00Z" w:initials="AČ">
    <w:p w14:paraId="5740888D" w14:textId="77777777" w:rsidR="00C55AFC" w:rsidRDefault="00820A28" w:rsidP="00412980">
      <w:pPr>
        <w:pStyle w:val="Textkomente"/>
      </w:pPr>
      <w:r>
        <w:rPr>
          <w:rStyle w:val="Odkaznakoment"/>
        </w:rPr>
        <w:annotationRef/>
      </w:r>
      <w:r w:rsidR="00C55AFC">
        <w:rPr>
          <w:color w:val="323749"/>
          <w:lang w:val="ru-RU"/>
        </w:rPr>
        <w:t>Согласно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правилам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написания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наречий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слово</w:t>
      </w:r>
      <w:r w:rsidR="00C55AFC">
        <w:rPr>
          <w:color w:val="323749"/>
        </w:rPr>
        <w:t> </w:t>
      </w:r>
      <w:r w:rsidR="00C55AFC">
        <w:rPr>
          <w:color w:val="323749"/>
          <w:lang w:val="ru-RU"/>
        </w:rPr>
        <w:t>«</w:t>
      </w:r>
      <w:r w:rsidR="00C55AFC">
        <w:rPr>
          <w:lang w:val="ru-RU"/>
        </w:rPr>
        <w:t>еле-еле»</w:t>
      </w:r>
      <w:r w:rsidR="00C55AFC">
        <w:rPr>
          <w:color w:val="323749"/>
        </w:rPr>
        <w:t> </w:t>
      </w:r>
      <w:r w:rsidR="00C55AFC">
        <w:rPr>
          <w:color w:val="323749"/>
          <w:lang w:val="ru-RU"/>
        </w:rPr>
        <w:t>пишется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через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дефис</w:t>
      </w:r>
      <w:r w:rsidR="00C55AFC">
        <w:rPr>
          <w:color w:val="323749"/>
        </w:rPr>
        <w:t xml:space="preserve">, </w:t>
      </w:r>
      <w:r w:rsidR="00C55AFC">
        <w:rPr>
          <w:color w:val="323749"/>
          <w:lang w:val="ru-RU"/>
        </w:rPr>
        <w:t>поскольку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образовано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двумя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повторяющимися</w:t>
      </w:r>
      <w:r w:rsidR="00C55AFC">
        <w:rPr>
          <w:color w:val="323749"/>
        </w:rPr>
        <w:t xml:space="preserve"> </w:t>
      </w:r>
      <w:r w:rsidR="00C55AFC">
        <w:rPr>
          <w:color w:val="323749"/>
          <w:lang w:val="ru-RU"/>
        </w:rPr>
        <w:t>основами</w:t>
      </w:r>
      <w:r w:rsidR="00C55AFC">
        <w:rPr>
          <w:color w:val="323749"/>
        </w:rPr>
        <w:t>.</w:t>
      </w:r>
    </w:p>
  </w:comment>
  <w:comment w:id="4" w:author="Aneta Čermáková" w:date="2022-09-21T09:34:00Z" w:initials="AČ">
    <w:p w14:paraId="6919CA8D" w14:textId="2C97222A" w:rsidR="004C70FB" w:rsidRDefault="00E933AD">
      <w:pPr>
        <w:pStyle w:val="Textkomente"/>
      </w:pPr>
      <w:r>
        <w:rPr>
          <w:rStyle w:val="Odkaznakoment"/>
        </w:rPr>
        <w:annotationRef/>
      </w:r>
      <w:r w:rsidR="004C70FB">
        <w:rPr>
          <w:lang w:val="ru-RU"/>
        </w:rPr>
        <w:t>В этой части сложного предложения (</w:t>
      </w:r>
      <w:r w:rsidR="004C70FB">
        <w:t>souvětí</w:t>
      </w:r>
      <w:r w:rsidR="004C70FB">
        <w:rPr>
          <w:lang w:val="ru-RU"/>
        </w:rPr>
        <w:t>)</w:t>
      </w:r>
      <w:r w:rsidR="004C70FB">
        <w:t xml:space="preserve"> </w:t>
      </w:r>
      <w:r w:rsidR="004C70FB">
        <w:rPr>
          <w:lang w:val="ru-RU"/>
        </w:rPr>
        <w:t>отсутствует союз. Часть «</w:t>
      </w:r>
      <w:r w:rsidR="004C70FB">
        <w:rPr>
          <w:b/>
          <w:bCs/>
          <w:color w:val="1A1A1A"/>
          <w:lang w:val="ru-RU"/>
        </w:rPr>
        <w:t>как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горят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угли</w:t>
      </w:r>
      <w:r w:rsidR="004C70FB">
        <w:rPr>
          <w:b/>
          <w:bCs/>
          <w:color w:val="1A1A1A"/>
        </w:rPr>
        <w:t xml:space="preserve">: </w:t>
      </w:r>
      <w:r w:rsidR="004C70FB">
        <w:rPr>
          <w:b/>
          <w:bCs/>
          <w:color w:val="1A1A1A"/>
          <w:lang w:val="ru-RU"/>
        </w:rPr>
        <w:t>тлеют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ли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они</w:t>
      </w:r>
      <w:r w:rsidR="004C70FB">
        <w:rPr>
          <w:b/>
          <w:bCs/>
          <w:color w:val="1A1A1A"/>
        </w:rPr>
        <w:t xml:space="preserve">, </w:t>
      </w:r>
      <w:r w:rsidR="004C70FB">
        <w:rPr>
          <w:b/>
          <w:bCs/>
          <w:color w:val="1A1A1A"/>
          <w:lang w:val="ru-RU"/>
        </w:rPr>
        <w:t>разгораются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хорошо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или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еле</w:t>
      </w:r>
      <w:r w:rsidR="004C70FB">
        <w:rPr>
          <w:b/>
          <w:bCs/>
          <w:color w:val="1A1A1A"/>
        </w:rPr>
        <w:t>-</w:t>
      </w:r>
      <w:r w:rsidR="004C70FB">
        <w:rPr>
          <w:b/>
          <w:bCs/>
          <w:color w:val="1A1A1A"/>
          <w:lang w:val="ru-RU"/>
        </w:rPr>
        <w:t xml:space="preserve">еле» </w:t>
      </w:r>
      <w:r w:rsidR="004C70FB">
        <w:rPr>
          <w:color w:val="1A1A1A"/>
          <w:lang w:val="ru-RU"/>
        </w:rPr>
        <w:t>– это бессоюзное сложное предложение (БСП).</w:t>
      </w:r>
      <w:r w:rsidR="004C70FB">
        <w:rPr>
          <w:color w:val="1A1A1A"/>
        </w:rPr>
        <w:t xml:space="preserve"> Вторая часть </w:t>
      </w:r>
      <w:r w:rsidR="004C70FB">
        <w:rPr>
          <w:color w:val="1A1A1A"/>
          <w:lang w:val="ru-RU"/>
        </w:rPr>
        <w:t>(«</w:t>
      </w:r>
      <w:r w:rsidR="004C70FB">
        <w:rPr>
          <w:b/>
          <w:bCs/>
          <w:color w:val="1A1A1A"/>
          <w:lang w:val="ru-RU"/>
        </w:rPr>
        <w:t>тлеют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ли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они</w:t>
      </w:r>
      <w:r w:rsidR="004C70FB">
        <w:rPr>
          <w:b/>
          <w:bCs/>
          <w:color w:val="1A1A1A"/>
        </w:rPr>
        <w:t xml:space="preserve">, </w:t>
      </w:r>
      <w:r w:rsidR="004C70FB">
        <w:rPr>
          <w:b/>
          <w:bCs/>
          <w:color w:val="1A1A1A"/>
          <w:lang w:val="ru-RU"/>
        </w:rPr>
        <w:t>разгораются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хорошо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или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еле</w:t>
      </w:r>
      <w:r w:rsidR="004C70FB">
        <w:rPr>
          <w:b/>
          <w:bCs/>
          <w:color w:val="1A1A1A"/>
        </w:rPr>
        <w:t>-</w:t>
      </w:r>
      <w:r w:rsidR="004C70FB">
        <w:rPr>
          <w:b/>
          <w:bCs/>
          <w:color w:val="1A1A1A"/>
          <w:lang w:val="ru-RU"/>
        </w:rPr>
        <w:t>еле</w:t>
      </w:r>
      <w:r w:rsidR="004C70FB">
        <w:rPr>
          <w:color w:val="1A1A1A"/>
          <w:lang w:val="ru-RU"/>
        </w:rPr>
        <w:t xml:space="preserve">») </w:t>
      </w:r>
      <w:r w:rsidR="004C70FB">
        <w:rPr>
          <w:color w:val="1A1A1A"/>
        </w:rPr>
        <w:t>поясняет первую</w:t>
      </w:r>
      <w:r w:rsidR="004C70FB">
        <w:rPr>
          <w:color w:val="1A1A1A"/>
          <w:lang w:val="ru-RU"/>
        </w:rPr>
        <w:t xml:space="preserve"> («</w:t>
      </w:r>
      <w:r w:rsidR="004C70FB">
        <w:rPr>
          <w:b/>
          <w:bCs/>
          <w:color w:val="1A1A1A"/>
          <w:lang w:val="ru-RU"/>
        </w:rPr>
        <w:t>как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горят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угли</w:t>
      </w:r>
      <w:r w:rsidR="004C70FB">
        <w:rPr>
          <w:color w:val="1A1A1A"/>
          <w:lang w:val="ru-RU"/>
        </w:rPr>
        <w:t>»)</w:t>
      </w:r>
      <w:r w:rsidR="004C70FB">
        <w:rPr>
          <w:color w:val="1A1A1A"/>
        </w:rPr>
        <w:t>, раскрывает её содержание. Между частями бессоюзного сложного предложения можно вставить «а именно».</w:t>
      </w:r>
      <w:r w:rsidR="004C70FB">
        <w:rPr>
          <w:color w:val="1A1A1A"/>
          <w:lang w:val="ru-RU"/>
        </w:rPr>
        <w:t xml:space="preserve"> В таком случае следует поставить двоеточие.</w:t>
      </w:r>
    </w:p>
    <w:p w14:paraId="39C18AB7" w14:textId="77777777" w:rsidR="004C70FB" w:rsidRDefault="004C70FB" w:rsidP="009670A9">
      <w:pPr>
        <w:pStyle w:val="Textkomente"/>
      </w:pPr>
      <w:r>
        <w:rPr>
          <w:lang w:val="ru-RU"/>
        </w:rPr>
        <w:t>(</w:t>
      </w:r>
      <w:r>
        <w:rPr>
          <w:lang w:val="en-US"/>
        </w:rPr>
        <w:t>ДЛЯ</w:t>
      </w:r>
      <w:r>
        <w:rPr>
          <w:lang w:val="ru-RU"/>
        </w:rPr>
        <w:t xml:space="preserve"> </w:t>
      </w:r>
      <w:r>
        <w:rPr>
          <w:lang w:val="en-US"/>
        </w:rPr>
        <w:t>ПРОВЕРКИ</w:t>
      </w:r>
      <w:r>
        <w:rPr>
          <w:lang w:val="ru-RU"/>
        </w:rPr>
        <w:t xml:space="preserve">: </w:t>
      </w:r>
      <w:r>
        <w:rPr>
          <w:lang w:val="en-US"/>
        </w:rPr>
        <w:t>Вместо</w:t>
      </w:r>
      <w:r>
        <w:rPr>
          <w:lang w:val="ru-RU"/>
        </w:rPr>
        <w:t xml:space="preserve"> двоеточия </w:t>
      </w:r>
      <w:r>
        <w:rPr>
          <w:lang w:val="en-US"/>
        </w:rPr>
        <w:t>можно</w:t>
      </w:r>
      <w:r>
        <w:rPr>
          <w:lang w:val="ru-RU"/>
        </w:rPr>
        <w:t xml:space="preserve"> </w:t>
      </w:r>
      <w:r>
        <w:rPr>
          <w:lang w:val="en-US"/>
        </w:rPr>
        <w:t>поставить</w:t>
      </w:r>
      <w:r>
        <w:rPr>
          <w:lang w:val="ru-RU"/>
        </w:rPr>
        <w:t xml:space="preserve"> </w:t>
      </w:r>
      <w:r>
        <w:rPr>
          <w:lang w:val="en-US"/>
        </w:rPr>
        <w:t>союз</w:t>
      </w:r>
      <w:r>
        <w:rPr>
          <w:lang w:val="ru-RU"/>
        </w:rPr>
        <w:t xml:space="preserve"> </w:t>
      </w:r>
      <w:r>
        <w:rPr>
          <w:lang w:val="en-US"/>
        </w:rPr>
        <w:t>«</w:t>
      </w:r>
      <w:r>
        <w:rPr>
          <w:lang w:val="ru-RU"/>
        </w:rPr>
        <w:t>а именно</w:t>
      </w:r>
      <w:r>
        <w:rPr>
          <w:lang w:val="en-US"/>
        </w:rPr>
        <w:t>»</w:t>
      </w:r>
      <w:r>
        <w:rPr>
          <w:lang w:val="ru-RU"/>
        </w:rPr>
        <w:t xml:space="preserve">: </w:t>
      </w:r>
      <w:r>
        <w:rPr>
          <w:b/>
          <w:bCs/>
          <w:color w:val="1A1A1A"/>
          <w:lang w:val="ru-RU"/>
        </w:rPr>
        <w:t>как</w:t>
      </w:r>
      <w:r>
        <w:rPr>
          <w:b/>
          <w:bCs/>
          <w:color w:val="1A1A1A"/>
        </w:rPr>
        <w:t xml:space="preserve"> </w:t>
      </w:r>
      <w:r>
        <w:rPr>
          <w:b/>
          <w:bCs/>
          <w:color w:val="1A1A1A"/>
          <w:lang w:val="ru-RU"/>
        </w:rPr>
        <w:t>горят</w:t>
      </w:r>
      <w:r>
        <w:rPr>
          <w:b/>
          <w:bCs/>
          <w:color w:val="1A1A1A"/>
        </w:rPr>
        <w:t xml:space="preserve"> </w:t>
      </w:r>
      <w:r>
        <w:rPr>
          <w:b/>
          <w:bCs/>
          <w:color w:val="1A1A1A"/>
          <w:lang w:val="ru-RU"/>
        </w:rPr>
        <w:t>угли, а именно тлеют</w:t>
      </w:r>
      <w:r>
        <w:rPr>
          <w:b/>
          <w:bCs/>
          <w:color w:val="1A1A1A"/>
        </w:rPr>
        <w:t xml:space="preserve"> </w:t>
      </w:r>
      <w:r>
        <w:rPr>
          <w:b/>
          <w:bCs/>
          <w:color w:val="1A1A1A"/>
          <w:lang w:val="ru-RU"/>
        </w:rPr>
        <w:t>ли</w:t>
      </w:r>
      <w:r>
        <w:rPr>
          <w:b/>
          <w:bCs/>
          <w:color w:val="1A1A1A"/>
        </w:rPr>
        <w:t xml:space="preserve"> </w:t>
      </w:r>
      <w:r>
        <w:rPr>
          <w:b/>
          <w:bCs/>
          <w:color w:val="1A1A1A"/>
          <w:lang w:val="ru-RU"/>
        </w:rPr>
        <w:t>они</w:t>
      </w:r>
      <w:r>
        <w:rPr>
          <w:b/>
          <w:bCs/>
          <w:color w:val="1A1A1A"/>
        </w:rPr>
        <w:t xml:space="preserve">, </w:t>
      </w:r>
      <w:r>
        <w:rPr>
          <w:b/>
          <w:bCs/>
          <w:color w:val="1A1A1A"/>
          <w:lang w:val="ru-RU"/>
        </w:rPr>
        <w:t>разгораются</w:t>
      </w:r>
      <w:r>
        <w:rPr>
          <w:b/>
          <w:bCs/>
          <w:color w:val="1A1A1A"/>
        </w:rPr>
        <w:t xml:space="preserve"> </w:t>
      </w:r>
      <w:r>
        <w:rPr>
          <w:b/>
          <w:bCs/>
          <w:color w:val="1A1A1A"/>
          <w:lang w:val="ru-RU"/>
        </w:rPr>
        <w:t>хорошо</w:t>
      </w:r>
      <w:r>
        <w:rPr>
          <w:b/>
          <w:bCs/>
          <w:color w:val="1A1A1A"/>
        </w:rPr>
        <w:t xml:space="preserve"> </w:t>
      </w:r>
      <w:r>
        <w:rPr>
          <w:b/>
          <w:bCs/>
          <w:color w:val="1A1A1A"/>
          <w:lang w:val="ru-RU"/>
        </w:rPr>
        <w:t>или</w:t>
      </w:r>
      <w:r>
        <w:rPr>
          <w:b/>
          <w:bCs/>
          <w:color w:val="1A1A1A"/>
        </w:rPr>
        <w:t xml:space="preserve"> </w:t>
      </w:r>
      <w:r>
        <w:rPr>
          <w:b/>
          <w:bCs/>
          <w:color w:val="1A1A1A"/>
          <w:lang w:val="ru-RU"/>
        </w:rPr>
        <w:t>еле</w:t>
      </w:r>
      <w:r>
        <w:rPr>
          <w:b/>
          <w:bCs/>
          <w:color w:val="1A1A1A"/>
        </w:rPr>
        <w:t>-</w:t>
      </w:r>
      <w:r>
        <w:rPr>
          <w:b/>
          <w:bCs/>
          <w:color w:val="1A1A1A"/>
          <w:lang w:val="ru-RU"/>
        </w:rPr>
        <w:t>еле</w:t>
      </w:r>
      <w:r>
        <w:rPr>
          <w:b/>
          <w:bCs/>
          <w:color w:val="1A1A1A"/>
        </w:rPr>
        <w:t>.</w:t>
      </w:r>
      <w:r>
        <w:rPr>
          <w:lang w:val="ru-RU"/>
        </w:rPr>
        <w:t>)</w:t>
      </w:r>
    </w:p>
  </w:comment>
  <w:comment w:id="6" w:author="Aneta Čermáková" w:date="2022-09-21T09:44:00Z" w:initials="AČ">
    <w:p w14:paraId="1CFE8720" w14:textId="4AE21441" w:rsidR="004C70FB" w:rsidRDefault="0003397D" w:rsidP="00C81535">
      <w:pPr>
        <w:pStyle w:val="Textkomente"/>
      </w:pPr>
      <w:r>
        <w:rPr>
          <w:rStyle w:val="Odkaznakoment"/>
        </w:rPr>
        <w:annotationRef/>
      </w:r>
      <w:r w:rsidR="004C70FB">
        <w:rPr>
          <w:lang w:val="ru-RU"/>
        </w:rPr>
        <w:t>Это БСП. Во второй части выражено значение следствия (</w:t>
      </w:r>
      <w:r w:rsidR="004C70FB">
        <w:t>následek, důsledek</w:t>
      </w:r>
      <w:r w:rsidR="004C70FB">
        <w:rPr>
          <w:lang w:val="ru-RU"/>
        </w:rPr>
        <w:t xml:space="preserve">) того, что произошло в первой части предложения. В таком случает следует поставить тире. (ДЛЯ ПРОВЕРКИ: Вместо тире можно поставить союз «вследствие чего»: </w:t>
      </w:r>
      <w:r w:rsidR="004C70FB">
        <w:rPr>
          <w:b/>
          <w:bCs/>
          <w:color w:val="1A1A1A"/>
          <w:lang w:val="ru-RU"/>
        </w:rPr>
        <w:t>Иной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раз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не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углядит, вследствие чего выкипит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вода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в</w:t>
      </w:r>
      <w:r w:rsidR="004C70FB">
        <w:rPr>
          <w:b/>
          <w:bCs/>
          <w:color w:val="1A1A1A"/>
        </w:rPr>
        <w:t xml:space="preserve"> </w:t>
      </w:r>
      <w:r w:rsidR="004C70FB">
        <w:rPr>
          <w:b/>
          <w:bCs/>
          <w:color w:val="1A1A1A"/>
          <w:lang w:val="ru-RU"/>
        </w:rPr>
        <w:t>самоваре.</w:t>
      </w:r>
      <w:r w:rsidR="004C70FB">
        <w:rPr>
          <w:lang w:val="ru-RU"/>
        </w:rPr>
        <w:t>)</w:t>
      </w:r>
    </w:p>
  </w:comment>
  <w:comment w:id="7" w:author="Aneta Čermáková" w:date="2022-09-21T09:51:00Z" w:initials="AČ">
    <w:p w14:paraId="73132D4F" w14:textId="77777777" w:rsidR="00531FA0" w:rsidRDefault="00531FA0" w:rsidP="004C0FC8">
      <w:pPr>
        <w:pStyle w:val="Textkomente"/>
      </w:pPr>
      <w:r>
        <w:rPr>
          <w:rStyle w:val="Odkaznakoment"/>
        </w:rPr>
        <w:annotationRef/>
      </w:r>
      <w:r>
        <w:rPr>
          <w:lang w:val="ru-RU"/>
        </w:rPr>
        <w:t>Это БСП. Во второй части выражено значение причины (</w:t>
      </w:r>
      <w:r>
        <w:t>důvod</w:t>
      </w:r>
      <w:r>
        <w:rPr>
          <w:lang w:val="ru-RU"/>
        </w:rPr>
        <w:t>) того, что содержится в первой части. В таком случае ставят двоеточие.</w:t>
      </w:r>
    </w:p>
  </w:comment>
  <w:comment w:id="8" w:author="Aneta Čermáková" w:date="2022-09-21T10:29:00Z" w:initials="AČ">
    <w:p w14:paraId="242D4A7B" w14:textId="77777777" w:rsidR="002832CB" w:rsidRDefault="002832CB" w:rsidP="00E2557A">
      <w:pPr>
        <w:pStyle w:val="Textkomente"/>
      </w:pPr>
      <w:r>
        <w:rPr>
          <w:rStyle w:val="Odkaznakoment"/>
        </w:rPr>
        <w:annotationRef/>
      </w:r>
      <w:r>
        <w:rPr>
          <w:lang w:val="ru-RU"/>
        </w:rPr>
        <w:t>Если союз «ДА»</w:t>
      </w:r>
      <w:r>
        <w:rPr>
          <w:color w:val="111111"/>
          <w:highlight w:val="white"/>
          <w:lang w:val="ru-RU"/>
        </w:rPr>
        <w:t xml:space="preserve"> соединяет</w:t>
      </w:r>
      <w:r>
        <w:rPr>
          <w:color w:val="111111"/>
          <w:highlight w:val="white"/>
          <w:lang w:val="en-US"/>
        </w:rPr>
        <w:t> о</w:t>
      </w:r>
      <w:r>
        <w:rPr>
          <w:color w:val="111111"/>
          <w:highlight w:val="white"/>
          <w:lang w:val="ru-RU"/>
        </w:rPr>
        <w:t xml:space="preserve">днородные члены предложения, </w:t>
      </w:r>
      <w:r>
        <w:rPr>
          <w:color w:val="111111"/>
          <w:highlight w:val="white"/>
          <w:lang w:val="en-US"/>
        </w:rPr>
        <w:t>то</w:t>
      </w:r>
      <w:r>
        <w:rPr>
          <w:color w:val="111111"/>
          <w:highlight w:val="white"/>
          <w:lang w:val="ru-RU"/>
        </w:rPr>
        <w:t xml:space="preserve"> </w:t>
      </w:r>
      <w:r>
        <w:rPr>
          <w:color w:val="111111"/>
          <w:highlight w:val="white"/>
          <w:lang w:val="en-US"/>
        </w:rPr>
        <w:t>запятую</w:t>
      </w:r>
      <w:r>
        <w:rPr>
          <w:color w:val="111111"/>
          <w:highlight w:val="white"/>
          <w:lang w:val="ru-RU"/>
        </w:rPr>
        <w:t xml:space="preserve"> </w:t>
      </w:r>
      <w:r>
        <w:rPr>
          <w:color w:val="111111"/>
          <w:highlight w:val="white"/>
          <w:lang w:val="en-US"/>
        </w:rPr>
        <w:t>ставить</w:t>
      </w:r>
      <w:r>
        <w:rPr>
          <w:color w:val="111111"/>
          <w:highlight w:val="white"/>
          <w:lang w:val="ru-RU"/>
        </w:rPr>
        <w:t xml:space="preserve"> </w:t>
      </w:r>
      <w:r>
        <w:rPr>
          <w:color w:val="111111"/>
          <w:highlight w:val="white"/>
          <w:lang w:val="en-US"/>
        </w:rPr>
        <w:t>не</w:t>
      </w:r>
      <w:r>
        <w:rPr>
          <w:color w:val="111111"/>
          <w:highlight w:val="white"/>
          <w:lang w:val="ru-RU"/>
        </w:rPr>
        <w:t xml:space="preserve"> </w:t>
      </w:r>
      <w:r>
        <w:rPr>
          <w:color w:val="111111"/>
          <w:highlight w:val="white"/>
          <w:lang w:val="en-US"/>
        </w:rPr>
        <w:t>надо</w:t>
      </w:r>
      <w:r>
        <w:rPr>
          <w:color w:val="111111"/>
          <w:highlight w:val="white"/>
          <w:lang w:val="ru-RU"/>
        </w:rPr>
        <w:t>.</w:t>
      </w:r>
      <w:r>
        <w:rPr>
          <w:lang w:val="ru-RU"/>
        </w:rPr>
        <w:t xml:space="preserve"> (ДЛЯ ПРОВЕРКИ: его можно заменить союзом «И».)</w:t>
      </w:r>
    </w:p>
  </w:comment>
  <w:comment w:id="9" w:author="Aneta Čermáková" w:date="2022-09-21T09:55:00Z" w:initials="AČ">
    <w:p w14:paraId="033E2B51" w14:textId="088ACD98" w:rsidR="00BE5D5A" w:rsidRDefault="00BE5D5A" w:rsidP="00A2394B">
      <w:pPr>
        <w:pStyle w:val="Textkomente"/>
      </w:pPr>
      <w:r>
        <w:rPr>
          <w:rStyle w:val="Odkaznakoment"/>
        </w:rPr>
        <w:annotationRef/>
      </w:r>
      <w:r>
        <w:rPr>
          <w:lang w:val="ru-RU"/>
        </w:rPr>
        <w:t>Это БСП. В первой части содержится время/условие, при котором происходит действие во второй части. В таком случае ставят тире. (ДЛЯ ПРОВЕРКИ: КОГДА/ЕСЛИ приходилось переезжать семье …, ТО в первую очередь ...)</w:t>
      </w:r>
    </w:p>
  </w:comment>
  <w:comment w:id="10" w:author="Aneta Čermáková" w:date="2022-09-21T10:29:00Z" w:initials="AČ">
    <w:p w14:paraId="4FFDEBAD" w14:textId="77777777" w:rsidR="002832CB" w:rsidRDefault="002832CB" w:rsidP="00BA7CAA">
      <w:pPr>
        <w:pStyle w:val="Textkomente"/>
      </w:pPr>
      <w:r>
        <w:rPr>
          <w:rStyle w:val="Odkaznakoment"/>
        </w:rPr>
        <w:annotationRef/>
      </w:r>
      <w:r>
        <w:rPr>
          <w:lang w:val="ru-RU"/>
        </w:rPr>
        <w:t>Если союз «ДА»</w:t>
      </w:r>
      <w:r>
        <w:rPr>
          <w:color w:val="111111"/>
          <w:highlight w:val="white"/>
          <w:lang w:val="ru-RU"/>
        </w:rPr>
        <w:t xml:space="preserve"> </w:t>
      </w:r>
      <w:r>
        <w:rPr>
          <w:color w:val="111111"/>
          <w:highlight w:val="white"/>
          <w:lang w:val="en-US"/>
        </w:rPr>
        <w:t>соединяет</w:t>
      </w:r>
      <w:r>
        <w:rPr>
          <w:color w:val="111111"/>
          <w:highlight w:val="white"/>
        </w:rPr>
        <w:t> </w:t>
      </w:r>
      <w:r>
        <w:rPr>
          <w:color w:val="111111"/>
          <w:highlight w:val="white"/>
          <w:lang w:val="ru-RU"/>
        </w:rPr>
        <w:t>однородные члены предложения, то запятую ставить не надо.</w:t>
      </w:r>
      <w:r>
        <w:rPr>
          <w:lang w:val="ru-RU"/>
        </w:rPr>
        <w:t xml:space="preserve"> (</w:t>
      </w:r>
      <w:r>
        <w:rPr>
          <w:lang w:val="en-US"/>
        </w:rPr>
        <w:t>ДЛЯ</w:t>
      </w:r>
      <w:r>
        <w:rPr>
          <w:lang w:val="ru-RU"/>
        </w:rPr>
        <w:t xml:space="preserve"> </w:t>
      </w:r>
      <w:r>
        <w:rPr>
          <w:lang w:val="en-US"/>
        </w:rPr>
        <w:t>ПРОВЕРКИ</w:t>
      </w:r>
      <w:r>
        <w:rPr>
          <w:lang w:val="ru-RU"/>
        </w:rPr>
        <w:t xml:space="preserve">: </w:t>
      </w:r>
      <w:r>
        <w:rPr>
          <w:lang w:val="en-US"/>
        </w:rPr>
        <w:t>его</w:t>
      </w:r>
      <w:r>
        <w:rPr>
          <w:lang w:val="ru-RU"/>
        </w:rPr>
        <w:t xml:space="preserve"> </w:t>
      </w:r>
      <w:r>
        <w:rPr>
          <w:lang w:val="en-US"/>
        </w:rPr>
        <w:t>можно</w:t>
      </w:r>
      <w:r>
        <w:rPr>
          <w:lang w:val="ru-RU"/>
        </w:rPr>
        <w:t xml:space="preserve"> </w:t>
      </w:r>
      <w:r>
        <w:rPr>
          <w:lang w:val="en-US"/>
        </w:rPr>
        <w:t>заменить</w:t>
      </w:r>
      <w:r>
        <w:rPr>
          <w:lang w:val="ru-RU"/>
        </w:rPr>
        <w:t xml:space="preserve"> </w:t>
      </w:r>
      <w:r>
        <w:rPr>
          <w:lang w:val="en-US"/>
        </w:rPr>
        <w:t>союзом</w:t>
      </w:r>
      <w:r>
        <w:rPr>
          <w:lang w:val="ru-RU"/>
        </w:rPr>
        <w:t xml:space="preserve"> </w:t>
      </w:r>
      <w:r>
        <w:rPr>
          <w:lang w:val="en-US"/>
        </w:rPr>
        <w:t>«И»</w:t>
      </w:r>
      <w:r>
        <w:rPr>
          <w:lang w:val="ru-RU"/>
        </w:rPr>
        <w:t>.)</w:t>
      </w:r>
    </w:p>
  </w:comment>
  <w:comment w:id="11" w:author="Aneta Čermáková" w:date="2022-09-21T09:58:00Z" w:initials="AČ">
    <w:p w14:paraId="3C8D4B73" w14:textId="25E45D23" w:rsidR="00CF7CD8" w:rsidRDefault="00CF7CD8" w:rsidP="00CB6396">
      <w:pPr>
        <w:pStyle w:val="Textkomente"/>
      </w:pPr>
      <w:r>
        <w:rPr>
          <w:rStyle w:val="Odkaznakoment"/>
        </w:rPr>
        <w:annotationRef/>
      </w:r>
      <w:r>
        <w:rPr>
          <w:lang w:val="ru-RU"/>
        </w:rPr>
        <w:t>Два союза – ЧТО + ПОКА. Союз «что» является частью предложения «вода остаётся горячей» (</w:t>
      </w:r>
      <w:r>
        <w:rPr>
          <w:color w:val="1A1A1A"/>
          <w:lang w:val="ru-RU"/>
        </w:rPr>
        <w:t>Угольный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самовар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тем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и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замечателен</w:t>
      </w:r>
      <w:r>
        <w:rPr>
          <w:b/>
          <w:bCs/>
          <w:color w:val="1A1A1A"/>
        </w:rPr>
        <w:t xml:space="preserve">, </w:t>
      </w:r>
      <w:r>
        <w:rPr>
          <w:b/>
          <w:bCs/>
          <w:color w:val="1A1A1A"/>
          <w:lang w:val="ru-RU"/>
        </w:rPr>
        <w:t>что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вода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остаётся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горячей</w:t>
      </w:r>
      <w:r>
        <w:rPr>
          <w:color w:val="1A1A1A"/>
        </w:rPr>
        <w:t>.</w:t>
      </w:r>
      <w:r>
        <w:rPr>
          <w:lang w:val="ru-RU"/>
        </w:rPr>
        <w:t>). В это сложное предложение вставлено ещё одно предложение («</w:t>
      </w:r>
      <w:r>
        <w:rPr>
          <w:color w:val="1A1A1A"/>
          <w:lang w:val="ru-RU"/>
        </w:rPr>
        <w:t>пока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угли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в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нём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не</w:t>
      </w:r>
      <w:r>
        <w:rPr>
          <w:color w:val="1A1A1A"/>
        </w:rPr>
        <w:t xml:space="preserve"> </w:t>
      </w:r>
      <w:r>
        <w:rPr>
          <w:color w:val="1A1A1A"/>
          <w:lang w:val="ru-RU"/>
        </w:rPr>
        <w:t>перегорели</w:t>
      </w:r>
      <w:r>
        <w:rPr>
          <w:lang w:val="ru-RU"/>
        </w:rPr>
        <w:t>»), которое выделяется запятыми с обеих сторон.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B24C84" w15:done="0"/>
  <w15:commentEx w15:paraId="1B53350F" w15:done="0"/>
  <w15:commentEx w15:paraId="175AED21" w15:done="0"/>
  <w15:commentEx w15:paraId="2A780661" w15:done="0"/>
  <w15:commentEx w15:paraId="5740888D" w15:done="0"/>
  <w15:commentEx w15:paraId="39C18AB7" w15:done="0"/>
  <w15:commentEx w15:paraId="1CFE8720" w15:done="0"/>
  <w15:commentEx w15:paraId="73132D4F" w15:done="0"/>
  <w15:commentEx w15:paraId="242D4A7B" w15:done="0"/>
  <w15:commentEx w15:paraId="033E2B51" w15:done="0"/>
  <w15:commentEx w15:paraId="4FFDEBAD" w15:done="0"/>
  <w15:commentEx w15:paraId="3C8D4B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5652" w16cex:dateUtc="2022-09-21T07:22:00Z"/>
  <w16cex:commentExtensible w16cex:durableId="26D557FA" w16cex:dateUtc="2022-09-21T07:29:00Z"/>
  <w16cex:commentExtensible w16cex:durableId="26D556E9" w16cex:dateUtc="2022-09-21T07:24:00Z"/>
  <w16cex:commentExtensible w16cex:durableId="26D56169" w16cex:dateUtc="2022-09-21T08:09:00Z"/>
  <w16cex:commentExtensible w16cex:durableId="26D56248" w16cex:dateUtc="2022-09-21T08:13:00Z"/>
  <w16cex:commentExtensible w16cex:durableId="26D55935" w16cex:dateUtc="2022-09-21T07:34:00Z"/>
  <w16cex:commentExtensible w16cex:durableId="26D55B7F" w16cex:dateUtc="2022-09-21T07:44:00Z"/>
  <w16cex:commentExtensible w16cex:durableId="26D55D2C" w16cex:dateUtc="2022-09-21T07:51:00Z"/>
  <w16cex:commentExtensible w16cex:durableId="26D56611" w16cex:dateUtc="2022-09-21T08:29:00Z"/>
  <w16cex:commentExtensible w16cex:durableId="26D55E0B" w16cex:dateUtc="2022-09-21T07:55:00Z"/>
  <w16cex:commentExtensible w16cex:durableId="26D56622" w16cex:dateUtc="2022-09-21T08:29:00Z"/>
  <w16cex:commentExtensible w16cex:durableId="26D55ECA" w16cex:dateUtc="2022-09-21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B24C84" w16cid:durableId="26D55652"/>
  <w16cid:commentId w16cid:paraId="1B53350F" w16cid:durableId="26D557FA"/>
  <w16cid:commentId w16cid:paraId="175AED21" w16cid:durableId="26D556E9"/>
  <w16cid:commentId w16cid:paraId="2A780661" w16cid:durableId="26D56169"/>
  <w16cid:commentId w16cid:paraId="5740888D" w16cid:durableId="26D56248"/>
  <w16cid:commentId w16cid:paraId="39C18AB7" w16cid:durableId="26D55935"/>
  <w16cid:commentId w16cid:paraId="1CFE8720" w16cid:durableId="26D55B7F"/>
  <w16cid:commentId w16cid:paraId="73132D4F" w16cid:durableId="26D55D2C"/>
  <w16cid:commentId w16cid:paraId="242D4A7B" w16cid:durableId="26D56611"/>
  <w16cid:commentId w16cid:paraId="033E2B51" w16cid:durableId="26D55E0B"/>
  <w16cid:commentId w16cid:paraId="4FFDEBAD" w16cid:durableId="26D56622"/>
  <w16cid:commentId w16cid:paraId="3C8D4B73" w16cid:durableId="26D55E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ta Čermáková">
    <w15:presenceInfo w15:providerId="None" w15:userId="Aneta Čerm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D0"/>
    <w:rsid w:val="0003397D"/>
    <w:rsid w:val="002832CB"/>
    <w:rsid w:val="002C5926"/>
    <w:rsid w:val="004B5E83"/>
    <w:rsid w:val="004C70FB"/>
    <w:rsid w:val="005004D0"/>
    <w:rsid w:val="00531FA0"/>
    <w:rsid w:val="00820A28"/>
    <w:rsid w:val="008717A0"/>
    <w:rsid w:val="00926D99"/>
    <w:rsid w:val="00A0665F"/>
    <w:rsid w:val="00BE5D5A"/>
    <w:rsid w:val="00C55AFC"/>
    <w:rsid w:val="00CF7CD8"/>
    <w:rsid w:val="00D326CF"/>
    <w:rsid w:val="00E933AD"/>
    <w:rsid w:val="00F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573E"/>
  <w15:chartTrackingRefBased/>
  <w15:docId w15:val="{BDB5482B-D1B4-4833-B855-6AC8F9F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4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0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04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04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4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14</cp:revision>
  <dcterms:created xsi:type="dcterms:W3CDTF">2022-09-21T07:18:00Z</dcterms:created>
  <dcterms:modified xsi:type="dcterms:W3CDTF">2022-09-21T08:30:00Z</dcterms:modified>
</cp:coreProperties>
</file>