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74" w:rsidRPr="00222C74" w:rsidRDefault="00222C74" w:rsidP="00222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C74">
        <w:rPr>
          <w:rFonts w:ascii="Times New Roman" w:hAnsi="Times New Roman" w:cs="Times New Roman"/>
          <w:b/>
          <w:sz w:val="28"/>
          <w:szCs w:val="28"/>
        </w:rPr>
        <w:t>Алгоритм работы над сказкой</w:t>
      </w:r>
    </w:p>
    <w:p w:rsidR="00222C74" w:rsidRPr="00222C74" w:rsidRDefault="00222C74" w:rsidP="00222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Работа над сказкой во многом проходит по определенному алгоритму, т.е. устойчивому порядку взаимодействий учителя и учащихся. В зависимости от цели и задач, которые ставит перед собой учитель, работа может быть организована разными методами и приемами. Работа над сказкой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может проходить в течение 2–3 уроков, когда изменяются цели, задачи,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методы и приемы обучения детей, и способы работы с ними.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Алгоритм работы над сказкой</w:t>
      </w:r>
      <w:r w:rsidR="00222C7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Подготовительная работа (музыкальное сопровождение, картины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слайд-шоу, предположения детей, лексическая работа).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2. Первичное восприятие текста (выразительное чтение учителя,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прослушивание сказки в записи с диска).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Анализ сказки (вопросы по содержанию текста).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4. Вторичное восприятие текста (чтение детьми вслух по цепочке,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чтение в парах, чтение про себя).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5. Характеристика главных героев, главная мысль сказки, работа над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средствами выразительности сказки и ее жанровыми особенностями (диалог с текстом).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6. Работа над выразительным чтением (работа в парах, чтение по ролям).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7. Творческая работа (составление плана, вопросов для друга, творческий пересказ, спектакль).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8. Итог работы (чему научила сказка?)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Методы и приемы работы со сказками</w:t>
      </w:r>
    </w:p>
    <w:p w:rsidR="00222C74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Объяснительно-иллюстративный метод. Это первичное восприятие сказки, которое может быть организовано как выразительное чтение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учителем или прослушивание сказки в записи на диске, в исполнении мастеров сцены.</w:t>
      </w:r>
    </w:p>
    <w:p w:rsidR="00222C74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 xml:space="preserve">2. Проблемные методы применяются учителем при анализе поступков героев, выдвижении гипотез. </w:t>
      </w:r>
    </w:p>
    <w:p w:rsidR="00222C74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Например, мог ли Иван-царевич избежать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 xml:space="preserve">встречи с Волком и к чему бы это привело? 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lastRenderedPageBreak/>
        <w:t>В составлении характеристик героев помогают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приемы чтение с остановкой, чтение с пометами. (Пометки на полях карандашом «+» – положительный поступок, «–» – отрицательный, «?» – вызывает сомнение).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Педагогические технологии, применяемые при работе со сказками</w:t>
      </w:r>
      <w:r w:rsidR="00222C74" w:rsidRPr="00222C74">
        <w:rPr>
          <w:rFonts w:ascii="Times New Roman" w:hAnsi="Times New Roman" w:cs="Times New Roman"/>
          <w:sz w:val="28"/>
          <w:szCs w:val="28"/>
        </w:rPr>
        <w:t>: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Проблемно-диалоговые технологии хорошо реализуются на уроках литературного чтения. Они помогают хорошо организовать работу в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парах (Составьте вопросы по тексту сказки, перескажите самое смешное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место, подготовьте выразительное чтение разговора лисы и журавля). Проблемно-диалоговые технологии дают хороший эффект и в групповой работе (Составьте сценарий сказки. Распределите сказочные роли в группе).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2. Технология критического мышления направлена на развитие у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школьников умений анализировать, сравнивать. Ее удобно использовать в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следующих приемах: составление характеристики героя, заполнение кластеров и таблиц по сказкам, отгадывание сказочного героя по чертам характера, репликам или описанию внешности.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Информационные коммуникативные технологии (ИКТ) являются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универсальными для всех учебных предметов. Особая роль здесь отводится использованию на уроке компьютерной презентации. Она выполняет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ряд функций: современная и своевременная наглядность, которая меняется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быстро и компактна; развивает познавательную активность и повышает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учебную мотивацию детей; организует самоконтроль и самооценку с опорой на слайд.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Основные формы работы со сказкой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Фронтальная работа (чтение по вопросам, составление характеристик, лексическая работа).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 xml:space="preserve">2. Групповая работа (заполнение маршрутного листа по сказкам, </w:t>
      </w:r>
      <w:proofErr w:type="spellStart"/>
      <w:r w:rsidRPr="00222C7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22C74">
        <w:rPr>
          <w:rFonts w:ascii="Times New Roman" w:hAnsi="Times New Roman" w:cs="Times New Roman"/>
          <w:sz w:val="28"/>
          <w:szCs w:val="28"/>
        </w:rPr>
        <w:t>, составление вопросов викторин).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Работа в парах (выразительное чтение по ролям, составление вопросов, пересказ).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4. Индивидуальная работа (использование дифференцированного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подхода).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Особое внимание необходимо уделить лексической работе, которая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необходима на уроках по теме «Сказки». Лексическая работа на уроке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может быть выстроена по-разному, т. е. возможно выписать на доску устаревшие слова, прочитать и объяснить их смысл до первичного восприятия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сказки: к примеру, уста – губы (уст.). Для организации у детей более внимательной работы с текстом, возможно, задать вопрос после первичного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 xml:space="preserve">знакомства со </w:t>
      </w:r>
      <w:r w:rsidRPr="00222C74">
        <w:rPr>
          <w:rFonts w:ascii="Times New Roman" w:hAnsi="Times New Roman" w:cs="Times New Roman"/>
          <w:sz w:val="28"/>
          <w:szCs w:val="28"/>
        </w:rPr>
        <w:lastRenderedPageBreak/>
        <w:t>сказкой. (Какие слова вам показались непонятны? Найдем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их значение в толковом словаре).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Лексическая работа охватывает сразу несколько направлений: толкование устаревших слов, объяснение смысла фразеологических оборотов,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работа над смыслом пословиц и поговорок, богатство и образность языка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сказок, нахождение эпитетов, метафор.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Лексическая работа расширяет словарный запас детей, развивает их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языковое чутье, память, внимание. Интересен прием работы «Картинный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словарь» с крылатыми выражениями или устаревшими словами, когда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учитель предлагает детям дома нарисовать картинку на альбомном листе,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на обороте подписать слово или фразеологизм.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К концу четвертого класса дети должны знать пять законов сказки: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Одушевление предметов и явлений природы.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2. Очеловечивание предметов, явлений, представление в реальные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или фантастические образы.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Синтез ряда обыкновенных явлений, предметов, существ в образы,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наделенные необыкновенными свойствами, народный результат воображения, как выражения мечты, идеи.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4. Чудесные превращения и обращения.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5. Гиперболизация.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Благодаря этим законам в действие сказки, в ее эмоциональную сферу включаются все явления объективно существующего мира, все предметы воображения, как реально действующие силы. Именно поэтому сказка –благодатный материал для развития воссоздающего и творческого воображения ребенка как важных сторон его эмоциональной сферы, необходимых для полноценного восприятия произведений читателем.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Определенное место при работе со сказкой занимает подготовка к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пересказу или ее инсценировке. Это составление плана к тексту сказки.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Существует несколько различных видов плана: цитатный, ключевые слова,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картинный план. Картинный план знаком детям с периода обучения грамоте. Задание нарисовать картинный план к сказке хорошо давать при индивидуальной работе в 3–4 классах, когда дети освоили умение делить текст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 xml:space="preserve">на части. На этапе ознакомления детей с составлением плана лучше всего применять фронтально-групповую форму работы. Дети </w:t>
      </w:r>
      <w:r w:rsidR="00222C74" w:rsidRPr="00222C74">
        <w:rPr>
          <w:rFonts w:ascii="Times New Roman" w:hAnsi="Times New Roman" w:cs="Times New Roman"/>
          <w:sz w:val="28"/>
          <w:szCs w:val="28"/>
        </w:rPr>
        <w:t>составляют план</w:t>
      </w:r>
      <w:r w:rsidRPr="00222C74">
        <w:rPr>
          <w:rFonts w:ascii="Times New Roman" w:hAnsi="Times New Roman" w:cs="Times New Roman"/>
          <w:sz w:val="28"/>
          <w:szCs w:val="28"/>
        </w:rPr>
        <w:t xml:space="preserve"> под руководством учителя в 1–2 классах.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lastRenderedPageBreak/>
        <w:t>Задание по составлению плана хорошо применять при дифференцированной работе по уровню трудности на карточках. Так, слабому ученику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дается карточка, где надо восстановить порядок пунктов плана, среднему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озаглавить пропущенные пункты, а сильный учащийся самостоятельно составляет план. План является необходимой ступенькой для подготовки детей к пересказу. Подробный пересказ носит характер имитационной деятельности и не вызывает интереса у учащихся. Пересказы творческого характера выполняются детьми с большим удовольствием, например, рассказать события от лица самого сказочного героя, рассказать кратко, только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самые основные события. Прием устного (словесного) рисования поможет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ребятам подметить характерную деталь, схватить главную мысль. Выразительное чтение, чтение по ролям всегда доставляет ребятам удовольствие,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облегчает усвоение типичных особенностей сказки: разговорный язык, повторы, особая ритмика.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 xml:space="preserve">Благодарнейшим способом изучения сказки является ее </w:t>
      </w:r>
      <w:proofErr w:type="spellStart"/>
      <w:r w:rsidRPr="00222C7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22C74">
        <w:rPr>
          <w:rFonts w:ascii="Times New Roman" w:hAnsi="Times New Roman" w:cs="Times New Roman"/>
          <w:sz w:val="28"/>
          <w:szCs w:val="28"/>
        </w:rPr>
        <w:t>. Этому способствует насыщенность сказки диалогами. Под руководством взрослым составление детьми киносценариев по сюжету сказки.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Данная работа – надежный путь к осмыслению сказки.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Творческая работа является вершиной познавательной активности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детей. Задания отгадать сказочного героя по чертам характера, репликам,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описанию внешности очень нравятся детям. Они сами с удовольствием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включаются в подобную работу. Чтение сказки по ролям, спектакль по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сказке, викторины, конкурсы рисунков необходимо проводить учителю в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конце раздела, на обобщающем уроке, чтобы ученики могли реализовать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свои творческие способности.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Творческие задания могут быть индивидуальными и коллективными.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Результатом выполнение творческих заданий является появление продукта, отличающегося новизной, оригинальностью, уникальностью (нового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образа, рисунка, сказки). Творческие задания могут быть разными: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Сказки, но по-новому. Дети наделяют знакомых героев сказок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противоположными для них качествами.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2. Сказки о бытовых предметах. Началом сказки является рассказ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 любом бытовом предмете.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Реальное начало, но сказочное продолжение.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4. Узнай сказку по песенке героев: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– Не садись на пенек, не ешь пирожок («Маша и медведь»);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– Скрипи, нога, скрипи, липовая! («Медведь – липовая нога») и др.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lastRenderedPageBreak/>
        <w:t>5. Продолжи сказку. Вместо известной концовки сказки надо придумать свою. Дети учатся фантазировать, размышлять.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6. От точек – к сказке. Точка – шифр, знак. Соединяя точки, ребенок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получает рисунок героя сказки или предмета из сказки, вспоминает эту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сказку, рассказывает ее.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7. Нарисуй сказку. Дети рисуют иллюстрации к знакомым или своим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сказкам.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Развитие воображения ребенка начинается с восприятия и осознания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сюжетной линии и эмоционального контекста сказки, обсуждения нравственного урока, извлеченного из событийного содержания сказки. В этом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плане у ребенка в процессе речевой деятельности проявляется воссоздающее воображение.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Приведем примеры вопросов и заданий при работе со сказками, которые реализуют познавательные и творческие способности детей: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1. Дать характеристику персонажа (каков тот или иной из них).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2. Объяснить, почему произошло то или иное событие.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3. Показать, что становится объектом насмешки народа.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4. Прочитать в лицах сказочные диалоги и полилоги, выделяя голосом характерные особенности персонажа.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5. Указать на текстовые различия в традиционных для сказки повторах. Объяснить их значение.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6. Установить различие между словами и поступками персонажей.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Дать нравственную оценку этому расхождению.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7. Отметить использование в сказке поговорок, пословиц и др.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8. Выяснить, каким представился ребенку тот или иной герой, на чем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основаны его предпочтения.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9. Объяснить, почему в сказке возникают значимые имена. Всегда ли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они определяют главное в персонажах?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10. Охарактеризовать тональность речи того или иного персонажа,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соответствие интонации его мыслям и поступкам.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11. Вопросы, утверждающие связь человека с природой, миром,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lastRenderedPageBreak/>
        <w:t>«прославляющие» чувства дружбы, благодарности и т. п., вытекающие из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конкретно-сказочных событий.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12. Вопросы, активизирующие память ребенка, заставляющие его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обратиться к известным ему аналогиям.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13. Просьба подобрать к какому-то слову или выражению близкие по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значению слова и выражения.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14. Вопросы, устанавливающие причинно-следственные связи между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явлениями, объясняющими, почему произошло то или иное событие.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15. Предложение поразмыслить о том, кого и по какой причине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осуждает народ, кому и за что выражает признательность.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16. «Эстетические» вопросы. Почему понравилось то или иное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описание?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17. «Открытые» вопросы: что вы можете сказать о том-то и том-то.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18. Беседа о том, что поучительное можно извлечь из сказки.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19. Объяснить, как описывается в сказке прекрасное и безобразное.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20. Расскажите, как и почему изменился характер героя.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21. Сравнение, аналогия, сопоставление (чем сказки одного народа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напоминают сказки другого народа).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22. Каковы коренные ценности народа, его понятие о справедливости, награде и неизбежном позоре?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Мудрость и ценность сказки в том, что она отражает, открывает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и позволяет пережить смысл важнейших общечеловеческих ценностей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и жизненного смысла в целом.</w:t>
      </w:r>
    </w:p>
    <w:p w:rsidR="00394CF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t>Таким образом, сказка для ребенка является не просто фантазией, но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особой реальностью, помогающей установить для себя мир человеческих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чувств, отношений, важнейших нравственных категорий, в дальнейшем –мир жизненных смыслов. Сказка выводит ребенка за рамки обыденной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жизни и помогает преодолеть расстояние между житейскими и жизненными смыслами. Работа со сказками носит обучающий, воспитывающий, развивающий и даже лечебный характер (использование сказкотерапии при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>коррекционной работе с агрессивными детьми).</w:t>
      </w:r>
    </w:p>
    <w:p w:rsidR="00876853" w:rsidRPr="00222C74" w:rsidRDefault="00394CF3" w:rsidP="00222C74">
      <w:pPr>
        <w:jc w:val="both"/>
        <w:rPr>
          <w:rFonts w:ascii="Times New Roman" w:hAnsi="Times New Roman" w:cs="Times New Roman"/>
          <w:sz w:val="28"/>
          <w:szCs w:val="28"/>
        </w:rPr>
      </w:pPr>
      <w:r w:rsidRPr="00222C74">
        <w:rPr>
          <w:rFonts w:ascii="Times New Roman" w:hAnsi="Times New Roman" w:cs="Times New Roman"/>
          <w:sz w:val="28"/>
          <w:szCs w:val="28"/>
        </w:rPr>
        <w:lastRenderedPageBreak/>
        <w:t>В процессе работы со сказками у детей формируются универсальные</w:t>
      </w:r>
      <w:r w:rsidR="00222C74" w:rsidRPr="00222C74">
        <w:rPr>
          <w:rFonts w:ascii="Times New Roman" w:hAnsi="Times New Roman" w:cs="Times New Roman"/>
          <w:sz w:val="28"/>
          <w:szCs w:val="28"/>
        </w:rPr>
        <w:t xml:space="preserve"> </w:t>
      </w:r>
      <w:r w:rsidRPr="00222C74">
        <w:rPr>
          <w:rFonts w:ascii="Times New Roman" w:hAnsi="Times New Roman" w:cs="Times New Roman"/>
          <w:sz w:val="28"/>
          <w:szCs w:val="28"/>
        </w:rPr>
        <w:t xml:space="preserve">учебные действия, а именно: умение самостоятельно работать с </w:t>
      </w:r>
      <w:proofErr w:type="spellStart"/>
      <w:proofErr w:type="gramStart"/>
      <w:r w:rsidRPr="00222C74">
        <w:rPr>
          <w:rFonts w:ascii="Times New Roman" w:hAnsi="Times New Roman" w:cs="Times New Roman"/>
          <w:sz w:val="28"/>
          <w:szCs w:val="28"/>
        </w:rPr>
        <w:t>книгой,задавать</w:t>
      </w:r>
      <w:proofErr w:type="spellEnd"/>
      <w:proofErr w:type="gramEnd"/>
      <w:r w:rsidRPr="00222C74">
        <w:rPr>
          <w:rFonts w:ascii="Times New Roman" w:hAnsi="Times New Roman" w:cs="Times New Roman"/>
          <w:sz w:val="28"/>
          <w:szCs w:val="28"/>
        </w:rPr>
        <w:t xml:space="preserve"> вопросы, выдвигать гипотезы и аргументировать свой ответ. Совершенствуются коммуникативные навыки общения в парах, группах, развиваются внимание, память, речь, логическое и образное мышление, повышается уровень познавательной активности и учебной мотивации, расширяется кругозор учащихся, воспитываются положительные качества характера на ярких и образных примерах.</w:t>
      </w:r>
    </w:p>
    <w:sectPr w:rsidR="00876853" w:rsidRPr="0022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F3"/>
    <w:rsid w:val="00222C74"/>
    <w:rsid w:val="00394CF3"/>
    <w:rsid w:val="008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5C59"/>
  <w15:chartTrackingRefBased/>
  <w15:docId w15:val="{C728D755-CA2E-45BA-BB84-F6DCDB4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2022-09-25T13:00:00Z</dcterms:created>
  <dcterms:modified xsi:type="dcterms:W3CDTF">2022-09-25T13:08:00Z</dcterms:modified>
</cp:coreProperties>
</file>