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90" w14:textId="7885FAE4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Výzkum v pedag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ogické praxi, skupina 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ERASMUS (Petr </w:t>
      </w:r>
      <w:proofErr w:type="spellStart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Květon</w:t>
      </w:r>
      <w:proofErr w:type="spellEnd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)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="00543A8A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PS 20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2</w:t>
      </w:r>
      <w:r w:rsidR="002D71C0">
        <w:rPr>
          <w:rFonts w:asciiTheme="minorHAnsi" w:hAnsiTheme="minorHAnsi" w:cstheme="minorHAnsi"/>
          <w:b/>
          <w:color w:val="333333"/>
          <w:sz w:val="22"/>
          <w:szCs w:val="22"/>
        </w:rPr>
        <w:t>2</w:t>
      </w:r>
    </w:p>
    <w:p w14:paraId="30D12DAE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Zadání cvičení – Zpráva z výzkumu</w:t>
      </w:r>
    </w:p>
    <w:p w14:paraId="63D23CFB" w14:textId="77777777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</w:p>
    <w:p w14:paraId="137A620C" w14:textId="755CF86E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Předmět Výzkum v pedagogické praxi je ukončen zkouškou – odevzdáním zprávy z výzkumu do </w:t>
      </w:r>
      <w:proofErr w:type="spellStart"/>
      <w:r w:rsidR="00521A54">
        <w:rPr>
          <w:rFonts w:asciiTheme="minorHAnsi" w:hAnsiTheme="minorHAnsi" w:cstheme="minorHAnsi"/>
          <w:b/>
          <w:sz w:val="22"/>
          <w:szCs w:val="22"/>
        </w:rPr>
        <w:t>ISu</w:t>
      </w:r>
      <w:proofErr w:type="spellEnd"/>
      <w:r w:rsidR="00521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>a písemným testem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CA575D">
        <w:rPr>
          <w:rFonts w:asciiTheme="minorHAnsi" w:hAnsiTheme="minorHAnsi" w:cstheme="minorHAnsi"/>
          <w:sz w:val="22"/>
          <w:szCs w:val="22"/>
        </w:rPr>
        <w:t xml:space="preserve">oficiální </w:t>
      </w:r>
      <w:r w:rsidR="00860A5F" w:rsidRPr="00350720">
        <w:rPr>
          <w:rFonts w:asciiTheme="minorHAnsi" w:hAnsiTheme="minorHAnsi" w:cstheme="minorHAnsi"/>
          <w:sz w:val="22"/>
          <w:szCs w:val="22"/>
        </w:rPr>
        <w:t>termíny v</w:t>
      </w:r>
      <w:r w:rsidR="00521A5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CA575D">
        <w:rPr>
          <w:rFonts w:asciiTheme="minorHAnsi" w:hAnsiTheme="minorHAnsi" w:cstheme="minorHAnsi"/>
          <w:sz w:val="22"/>
          <w:szCs w:val="22"/>
        </w:rPr>
        <w:t>IS</w:t>
      </w:r>
      <w:r w:rsidR="00860A5F" w:rsidRPr="00350720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860A5F" w:rsidRPr="00350720">
        <w:rPr>
          <w:rFonts w:asciiTheme="minorHAnsi" w:hAnsiTheme="minorHAnsi" w:cstheme="minorHAnsi"/>
          <w:sz w:val="22"/>
          <w:szCs w:val="22"/>
        </w:rPr>
        <w:t>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910194F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9A7D951" w14:textId="77777777" w:rsidR="00160A64" w:rsidRPr="00350720" w:rsidRDefault="00160A64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0400F9D" w14:textId="77777777" w:rsidR="009B17E8" w:rsidRDefault="009B17E8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1748EEAA" w14:textId="424806F7" w:rsidR="005C0F23" w:rsidRPr="00350720" w:rsidRDefault="00234930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Požadavky na 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zpráv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u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z výzkumu</w:t>
      </w:r>
    </w:p>
    <w:p w14:paraId="63F8BB5C" w14:textId="77777777" w:rsidR="005C0F23" w:rsidRPr="00350720" w:rsidRDefault="005C0F23" w:rsidP="005C0F23">
      <w:pPr>
        <w:rPr>
          <w:rFonts w:asciiTheme="minorHAnsi" w:hAnsiTheme="minorHAnsi" w:cstheme="minorHAnsi"/>
          <w:b/>
          <w:sz w:val="22"/>
          <w:szCs w:val="22"/>
        </w:rPr>
      </w:pPr>
    </w:p>
    <w:p w14:paraId="7A6CF167" w14:textId="77777777" w:rsidR="0017560B" w:rsidRPr="00350720" w:rsidRDefault="0017560B" w:rsidP="0017560B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FA2E05" w14:textId="5B419336" w:rsidR="00E03269" w:rsidRPr="00350720" w:rsidRDefault="00E03269" w:rsidP="00E03269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Kvantitativní výzkum</w:t>
      </w:r>
    </w:p>
    <w:p w14:paraId="7DB97407" w14:textId="1E04EEEF" w:rsidR="0017560B" w:rsidRPr="00350720" w:rsidRDefault="0017560B" w:rsidP="00FA02C6">
      <w:pPr>
        <w:pStyle w:val="Odstavecseseznamem"/>
        <w:numPr>
          <w:ilvl w:val="0"/>
          <w:numId w:val="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Použijte videozáznam vyučovací hodiny</w:t>
      </w:r>
      <w:r w:rsidR="00FA02C6">
        <w:rPr>
          <w:rFonts w:asciiTheme="minorHAnsi" w:hAnsiTheme="minorHAnsi" w:cstheme="minorHAnsi"/>
          <w:sz w:val="22"/>
          <w:szCs w:val="22"/>
        </w:rPr>
        <w:t xml:space="preserve">, dostupný na </w:t>
      </w:r>
      <w:proofErr w:type="spellStart"/>
      <w:r w:rsidR="00FA02C6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FA02C6">
        <w:rPr>
          <w:rFonts w:asciiTheme="minorHAnsi" w:hAnsiTheme="minorHAnsi" w:cstheme="minorHAnsi"/>
          <w:sz w:val="22"/>
          <w:szCs w:val="22"/>
        </w:rPr>
        <w:t xml:space="preserve"> </w:t>
      </w:r>
      <w:r w:rsidR="00FA02C6">
        <w:rPr>
          <w:rFonts w:asciiTheme="minorHAnsi" w:hAnsiTheme="minorHAnsi" w:cstheme="minorHAnsi"/>
          <w:sz w:val="22"/>
          <w:szCs w:val="22"/>
        </w:rPr>
        <w:br/>
        <w:t xml:space="preserve">(např. </w:t>
      </w:r>
      <w:hyperlink r:id="rId8" w:history="1">
        <w:r w:rsidR="00FA02C6" w:rsidRPr="00FA02C6">
          <w:rPr>
            <w:rStyle w:val="Hypertextovodkaz"/>
          </w:rPr>
          <w:t>https://www.youtube.com/watch?v=nAVBM8npTLQ&amp;t=112s</w:t>
        </w:r>
      </w:hyperlink>
      <w:r w:rsidR="00FA02C6">
        <w:t>)</w:t>
      </w:r>
      <w:r w:rsidR="002D71C0">
        <w:t xml:space="preserve">. </w:t>
      </w:r>
    </w:p>
    <w:p w14:paraId="1AF1587E" w14:textId="106F0D0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Formulujte </w:t>
      </w:r>
      <w:r w:rsidRPr="00350720">
        <w:rPr>
          <w:rFonts w:asciiTheme="minorHAnsi" w:hAnsiTheme="minorHAnsi" w:cstheme="minorHAnsi"/>
          <w:b/>
          <w:sz w:val="22"/>
          <w:szCs w:val="22"/>
        </w:rPr>
        <w:t>kvantitativní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výzkumnou otázku </w:t>
      </w:r>
      <w:r w:rsidR="006B0B13">
        <w:rPr>
          <w:rFonts w:asciiTheme="minorHAnsi" w:hAnsiTheme="minorHAnsi" w:cstheme="minorHAnsi"/>
          <w:sz w:val="22"/>
          <w:szCs w:val="22"/>
        </w:rPr>
        <w:t xml:space="preserve">např. </w:t>
      </w:r>
      <w:r w:rsidRPr="00350720">
        <w:rPr>
          <w:rFonts w:asciiTheme="minorHAnsi" w:hAnsiTheme="minorHAnsi" w:cstheme="minorHAnsi"/>
          <w:sz w:val="22"/>
          <w:szCs w:val="22"/>
        </w:rPr>
        <w:t xml:space="preserve">z tématu </w:t>
      </w:r>
      <w:r w:rsidRPr="00350720">
        <w:rPr>
          <w:rFonts w:asciiTheme="minorHAnsi" w:hAnsiTheme="minorHAnsi" w:cstheme="minorHAnsi"/>
          <w:b/>
          <w:sz w:val="22"/>
          <w:szCs w:val="22"/>
        </w:rPr>
        <w:t>řízení třídy</w:t>
      </w:r>
      <w:r w:rsidR="006B0B13">
        <w:rPr>
          <w:rFonts w:asciiTheme="minorHAnsi" w:hAnsiTheme="minorHAnsi" w:cstheme="minorHAnsi"/>
          <w:b/>
          <w:sz w:val="22"/>
          <w:szCs w:val="22"/>
        </w:rPr>
        <w:t xml:space="preserve"> / frekvenci a délce vstupů učitele, žáků (vč. poměru vstupů chlapců a dívek) / k počtu a délce interakcí týkajících se učiva nebo chování žáků atp.</w:t>
      </w:r>
    </w:p>
    <w:p w14:paraId="3FE23CF9" w14:textId="4F0FE539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Kódujte data kvantitativně (kódování výskytu události, trvání události atd.)</w:t>
      </w:r>
    </w:p>
    <w:p w14:paraId="2FD9897C" w14:textId="6D6E0E45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Zkonstruujte jednoduchou datovou matici v Excelu</w:t>
      </w:r>
    </w:p>
    <w:p w14:paraId="254FF95A" w14:textId="7FB1C78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Proveďte základní kvan</w:t>
      </w:r>
      <w:r w:rsidR="00EB5DA1">
        <w:rPr>
          <w:rFonts w:asciiTheme="minorHAnsi" w:hAnsiTheme="minorHAnsi" w:cstheme="minorHAnsi"/>
          <w:sz w:val="22"/>
          <w:szCs w:val="22"/>
        </w:rPr>
        <w:t>titativní analýzu dat (četnosti ev.</w:t>
      </w:r>
      <w:r w:rsidRPr="00350720">
        <w:rPr>
          <w:rFonts w:asciiTheme="minorHAnsi" w:hAnsiTheme="minorHAnsi" w:cstheme="minorHAnsi"/>
          <w:sz w:val="22"/>
          <w:szCs w:val="22"/>
        </w:rPr>
        <w:t xml:space="preserve"> korelace), informace prezentujte v tabulkách a grafech dle stylu APA</w:t>
      </w:r>
    </w:p>
    <w:p w14:paraId="4ECE5BC7" w14:textId="3523428A" w:rsidR="00E03269" w:rsidRPr="00FA02C6" w:rsidRDefault="0017560B" w:rsidP="00BB0122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2C6">
        <w:rPr>
          <w:rFonts w:asciiTheme="minorHAnsi" w:hAnsiTheme="minorHAnsi" w:cstheme="minorHAnsi"/>
          <w:sz w:val="22"/>
          <w:szCs w:val="22"/>
        </w:rPr>
        <w:t xml:space="preserve">Sepište krátkou výzkumnou zprávu dle struktury IMRAD, </w:t>
      </w:r>
      <w:r w:rsidR="00FA02C6" w:rsidRPr="00FA02C6">
        <w:rPr>
          <w:rFonts w:asciiTheme="minorHAnsi" w:hAnsiTheme="minorHAnsi" w:cstheme="minorHAnsi"/>
          <w:sz w:val="22"/>
          <w:szCs w:val="22"/>
        </w:rPr>
        <w:t xml:space="preserve">rozsah </w:t>
      </w:r>
      <w:r w:rsidRPr="00FA02C6">
        <w:rPr>
          <w:rFonts w:asciiTheme="minorHAnsi" w:hAnsiTheme="minorHAnsi" w:cstheme="minorHAnsi"/>
          <w:sz w:val="22"/>
          <w:szCs w:val="22"/>
        </w:rPr>
        <w:t>c</w:t>
      </w:r>
      <w:r w:rsidR="00860A5F" w:rsidRPr="00FA02C6">
        <w:rPr>
          <w:rFonts w:asciiTheme="minorHAnsi" w:hAnsiTheme="minorHAnsi" w:cstheme="minorHAnsi"/>
          <w:sz w:val="22"/>
          <w:szCs w:val="22"/>
        </w:rPr>
        <w:t>c</w:t>
      </w:r>
      <w:r w:rsidRPr="00FA02C6">
        <w:rPr>
          <w:rFonts w:asciiTheme="minorHAnsi" w:hAnsiTheme="minorHAnsi" w:cstheme="minorHAnsi"/>
          <w:sz w:val="22"/>
          <w:szCs w:val="22"/>
        </w:rPr>
        <w:t xml:space="preserve">a </w:t>
      </w:r>
      <w:r w:rsidR="006B0B13" w:rsidRPr="00FA02C6">
        <w:rPr>
          <w:rFonts w:asciiTheme="minorHAnsi" w:hAnsiTheme="minorHAnsi" w:cstheme="minorHAnsi"/>
          <w:sz w:val="22"/>
          <w:szCs w:val="22"/>
        </w:rPr>
        <w:t>3</w:t>
      </w:r>
      <w:r w:rsidRPr="00FA02C6">
        <w:rPr>
          <w:rFonts w:asciiTheme="minorHAnsi" w:hAnsiTheme="minorHAnsi" w:cstheme="minorHAnsi"/>
          <w:sz w:val="22"/>
          <w:szCs w:val="22"/>
        </w:rPr>
        <w:t xml:space="preserve"> strany</w:t>
      </w:r>
      <w:r w:rsidR="00860A5F" w:rsidRPr="00FA02C6">
        <w:rPr>
          <w:rFonts w:asciiTheme="minorHAnsi" w:hAnsiTheme="minorHAnsi" w:cstheme="minorHAnsi"/>
          <w:sz w:val="22"/>
          <w:szCs w:val="22"/>
        </w:rPr>
        <w:t>. Přílohy: datová matice</w:t>
      </w:r>
      <w:r w:rsidR="00FA02C6">
        <w:rPr>
          <w:rFonts w:asciiTheme="minorHAnsi" w:hAnsiTheme="minorHAnsi" w:cstheme="minorHAnsi"/>
          <w:sz w:val="22"/>
          <w:szCs w:val="22"/>
        </w:rPr>
        <w:t>.</w:t>
      </w:r>
    </w:p>
    <w:p w14:paraId="7AAADA8E" w14:textId="1B333725" w:rsidR="00EB5DA1" w:rsidRDefault="00EB5DA1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5DA1">
        <w:rPr>
          <w:rFonts w:asciiTheme="minorHAnsi" w:hAnsiTheme="minorHAnsi" w:cstheme="minorHAnsi"/>
          <w:i/>
          <w:sz w:val="22"/>
          <w:szCs w:val="22"/>
        </w:rPr>
        <w:t>Poznámka 2:</w:t>
      </w:r>
      <w:r>
        <w:rPr>
          <w:rFonts w:asciiTheme="minorHAnsi" w:hAnsiTheme="minorHAnsi" w:cstheme="minorHAnsi"/>
          <w:sz w:val="22"/>
          <w:szCs w:val="22"/>
        </w:rPr>
        <w:t xml:space="preserve"> Po domluvě s vyučujícím je možno využít pro kvantitativní část práce jiný datový soubor (např. ze školní praxe, z výzkumů PISA atp.)</w:t>
      </w:r>
    </w:p>
    <w:p w14:paraId="1CFEE444" w14:textId="0F0E4989" w:rsidR="009B17E8" w:rsidRDefault="009B17E8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EC9064A" w14:textId="77777777" w:rsidR="005C0F23" w:rsidRPr="00350720" w:rsidRDefault="005C0F23" w:rsidP="005B760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Struktura</w:t>
      </w:r>
      <w:r w:rsidR="00234930" w:rsidRPr="00350720">
        <w:rPr>
          <w:rFonts w:asciiTheme="minorHAnsi" w:hAnsiTheme="minorHAnsi" w:cstheme="minorHAnsi"/>
          <w:b/>
          <w:sz w:val="22"/>
          <w:szCs w:val="22"/>
        </w:rPr>
        <w:t xml:space="preserve"> zprávy z výzkumu</w:t>
      </w:r>
    </w:p>
    <w:p w14:paraId="01035114" w14:textId="36BD8B4A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Úvod </w:t>
      </w:r>
      <w:r w:rsidRPr="00350720">
        <w:rPr>
          <w:rFonts w:asciiTheme="minorHAnsi" w:hAnsiTheme="minorHAnsi" w:cstheme="minorHAnsi"/>
          <w:sz w:val="22"/>
          <w:szCs w:val="22"/>
        </w:rPr>
        <w:t>do problematiky/tématu (o co jde, jaké téma se řeší, důležitost toho tématu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vymezení </w:t>
      </w:r>
      <w:r w:rsidR="00234930" w:rsidRPr="00350720">
        <w:rPr>
          <w:rFonts w:asciiTheme="minorHAnsi" w:hAnsiTheme="minorHAnsi" w:cstheme="minorHAnsi"/>
          <w:sz w:val="22"/>
          <w:szCs w:val="22"/>
        </w:rPr>
        <w:t>základní</w:t>
      </w:r>
      <w:r w:rsidR="00401310" w:rsidRPr="00350720">
        <w:rPr>
          <w:rFonts w:asciiTheme="minorHAnsi" w:hAnsiTheme="minorHAnsi" w:cstheme="minorHAnsi"/>
          <w:sz w:val="22"/>
          <w:szCs w:val="22"/>
        </w:rPr>
        <w:t>ch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pojm</w:t>
      </w:r>
      <w:r w:rsidR="00401310" w:rsidRPr="00350720">
        <w:rPr>
          <w:rFonts w:asciiTheme="minorHAnsi" w:hAnsiTheme="minorHAnsi" w:cstheme="minorHAnsi"/>
          <w:sz w:val="22"/>
          <w:szCs w:val="22"/>
        </w:rPr>
        <w:t>ů, tak jak s nimi ve výzkumu pracujete</w:t>
      </w:r>
      <w:r w:rsidR="00234930" w:rsidRPr="00350720">
        <w:rPr>
          <w:rFonts w:asciiTheme="minorHAnsi" w:hAnsiTheme="minorHAnsi" w:cstheme="minorHAnsi"/>
          <w:sz w:val="22"/>
          <w:szCs w:val="22"/>
        </w:rPr>
        <w:t>), co se o pr</w:t>
      </w:r>
      <w:r w:rsidR="00401310" w:rsidRPr="00350720">
        <w:rPr>
          <w:rFonts w:asciiTheme="minorHAnsi" w:hAnsiTheme="minorHAnsi" w:cstheme="minorHAnsi"/>
          <w:sz w:val="22"/>
          <w:szCs w:val="22"/>
        </w:rPr>
        <w:t>oblému dosud zjistilo (systematický přehled dosavadních výzkumů)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774A1A0B" w14:textId="1C81C5E5" w:rsidR="005C0F23" w:rsidRPr="00350720" w:rsidRDefault="00401310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>ýzkumn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á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 xml:space="preserve"> otázk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a</w:t>
      </w:r>
      <w:r w:rsidRPr="00350720">
        <w:rPr>
          <w:rFonts w:asciiTheme="minorHAnsi" w:hAnsiTheme="minorHAnsi" w:cstheme="minorHAnsi"/>
          <w:sz w:val="22"/>
          <w:szCs w:val="22"/>
        </w:rPr>
        <w:t>, případně i cíle výzkumu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. Explicitně, stručně vypsat, co zjišťujete. </w:t>
      </w:r>
    </w:p>
    <w:p w14:paraId="70D61786" w14:textId="6C159EAF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Metodologie</w:t>
      </w:r>
      <w:r w:rsidRPr="00350720">
        <w:rPr>
          <w:rFonts w:asciiTheme="minorHAnsi" w:hAnsiTheme="minorHAnsi" w:cstheme="minorHAnsi"/>
          <w:sz w:val="22"/>
          <w:szCs w:val="22"/>
        </w:rPr>
        <w:t xml:space="preserve"> (design výzkumu, metody sběru dat, typ výběru vzorku a jeho velikost, zdůvodnění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výběru </w:t>
      </w:r>
      <w:r w:rsidRPr="00350720">
        <w:rPr>
          <w:rFonts w:asciiTheme="minorHAnsi" w:hAnsiTheme="minorHAnsi" w:cstheme="minorHAnsi"/>
          <w:sz w:val="22"/>
          <w:szCs w:val="22"/>
        </w:rPr>
        <w:t>vzorku, popis sběru dat, způsobu zpracování dat a analýzy dat atd.).</w:t>
      </w:r>
    </w:p>
    <w:p w14:paraId="60515AE7" w14:textId="2FFC38F3" w:rsidR="005C0F23" w:rsidRPr="00350720" w:rsidRDefault="005C0F23" w:rsidP="0040131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Výsledky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(přehledně, řazené dle výzkumné otázky a případné podotázky; tvrzení podložit </w:t>
      </w:r>
      <w:r w:rsidR="00401310" w:rsidRPr="00350720">
        <w:rPr>
          <w:rFonts w:asciiTheme="minorHAnsi" w:hAnsiTheme="minorHAnsi" w:cstheme="minorHAnsi"/>
          <w:sz w:val="22"/>
          <w:szCs w:val="22"/>
        </w:rPr>
        <w:t>–</w:t>
      </w:r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401310" w:rsidRPr="00350720">
        <w:rPr>
          <w:rFonts w:asciiTheme="minorHAnsi" w:hAnsiTheme="minorHAnsi" w:cstheme="minorHAnsi"/>
          <w:sz w:val="22"/>
          <w:szCs w:val="22"/>
        </w:rPr>
        <w:t>ta</w:t>
      </w:r>
      <w:r w:rsidRPr="00350720">
        <w:rPr>
          <w:rFonts w:asciiTheme="minorHAnsi" w:hAnsiTheme="minorHAnsi" w:cstheme="minorHAnsi"/>
          <w:sz w:val="22"/>
          <w:szCs w:val="22"/>
        </w:rPr>
        <w:t>bulku/graf např. z</w:t>
      </w:r>
      <w:r w:rsidR="0040131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Excelu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nebo citátem z vyučovací hodiny;</w:t>
      </w:r>
      <w:r w:rsidRPr="00350720">
        <w:rPr>
          <w:rFonts w:asciiTheme="minorHAnsi" w:hAnsiTheme="minorHAnsi" w:cstheme="minorHAnsi"/>
          <w:sz w:val="22"/>
          <w:szCs w:val="22"/>
        </w:rPr>
        <w:t xml:space="preserve"> okomentovat hlavní zjištění z tabulky/grafu</w:t>
      </w:r>
      <w:r w:rsidR="00401310" w:rsidRPr="00350720">
        <w:rPr>
          <w:rFonts w:asciiTheme="minorHAnsi" w:hAnsiTheme="minorHAnsi" w:cstheme="minorHAnsi"/>
          <w:sz w:val="22"/>
          <w:szCs w:val="22"/>
        </w:rPr>
        <w:t>/citátu</w:t>
      </w:r>
      <w:r w:rsidRPr="00350720">
        <w:rPr>
          <w:rFonts w:asciiTheme="minorHAnsi" w:hAnsiTheme="minorHAnsi" w:cstheme="minorHAnsi"/>
          <w:sz w:val="22"/>
          <w:szCs w:val="22"/>
        </w:rPr>
        <w:t xml:space="preserve"> slov</w:t>
      </w:r>
      <w:r w:rsidR="00401310" w:rsidRPr="00350720">
        <w:rPr>
          <w:rFonts w:asciiTheme="minorHAnsi" w:hAnsiTheme="minorHAnsi" w:cstheme="minorHAnsi"/>
          <w:sz w:val="22"/>
          <w:szCs w:val="22"/>
        </w:rPr>
        <w:t>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). Výsledky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 kvantitativním výzkumu </w:t>
      </w:r>
      <w:r w:rsidRPr="00350720">
        <w:rPr>
          <w:rFonts w:asciiTheme="minorHAnsi" w:hAnsiTheme="minorHAnsi" w:cstheme="minorHAnsi"/>
          <w:sz w:val="22"/>
          <w:szCs w:val="22"/>
        </w:rPr>
        <w:t>nezahrnují vlastní interpretace a názory, ty jsou v části diskuse.</w:t>
      </w:r>
    </w:p>
    <w:p w14:paraId="2C192710" w14:textId="77777777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Diskuse výsledků</w:t>
      </w:r>
      <w:r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objasnit, </w:t>
      </w:r>
      <w:r w:rsidRPr="00350720">
        <w:rPr>
          <w:rFonts w:asciiTheme="minorHAnsi" w:hAnsiTheme="minorHAnsi" w:cstheme="minorHAnsi"/>
          <w:sz w:val="22"/>
          <w:szCs w:val="22"/>
        </w:rPr>
        <w:t xml:space="preserve">co </w:t>
      </w:r>
      <w:r w:rsidR="00160A64" w:rsidRPr="00350720">
        <w:rPr>
          <w:rFonts w:asciiTheme="minorHAnsi" w:hAnsiTheme="minorHAnsi" w:cstheme="minorHAnsi"/>
          <w:sz w:val="22"/>
          <w:szCs w:val="22"/>
        </w:rPr>
        <w:t>zjištění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může znamenat; </w:t>
      </w:r>
      <w:r w:rsidR="00234930" w:rsidRPr="00350720">
        <w:rPr>
          <w:rFonts w:asciiTheme="minorHAnsi" w:hAnsiTheme="minorHAnsi" w:cstheme="minorHAnsi"/>
          <w:sz w:val="22"/>
          <w:szCs w:val="22"/>
        </w:rPr>
        <w:t>proč asi,</w:t>
      </w:r>
      <w:r w:rsidRPr="00350720">
        <w:rPr>
          <w:rFonts w:asciiTheme="minorHAnsi" w:hAnsiTheme="minorHAnsi" w:cstheme="minorHAnsi"/>
          <w:sz w:val="22"/>
          <w:szCs w:val="22"/>
        </w:rPr>
        <w:t xml:space="preserve"> co z toho plyne atd.)</w:t>
      </w:r>
      <w:r w:rsidR="00234930" w:rsidRPr="00350720">
        <w:rPr>
          <w:rFonts w:asciiTheme="minorHAnsi" w:hAnsiTheme="minorHAnsi" w:cstheme="minorHAnsi"/>
          <w:sz w:val="22"/>
          <w:szCs w:val="22"/>
        </w:rPr>
        <w:t>. P</w:t>
      </w:r>
      <w:r w:rsidRPr="00350720">
        <w:rPr>
          <w:rFonts w:asciiTheme="minorHAnsi" w:hAnsiTheme="minorHAnsi" w:cstheme="minorHAnsi"/>
          <w:sz w:val="22"/>
          <w:szCs w:val="22"/>
        </w:rPr>
        <w:t>orovnání Vašich výsledků s jinými výzkumy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a</w:t>
      </w:r>
      <w:r w:rsidRPr="00350720">
        <w:rPr>
          <w:rFonts w:asciiTheme="minorHAnsi" w:hAnsiTheme="minorHAnsi" w:cstheme="minorHAnsi"/>
          <w:sz w:val="22"/>
          <w:szCs w:val="22"/>
        </w:rPr>
        <w:t xml:space="preserve"> s tím, co jste psali v</w:t>
      </w:r>
      <w:r w:rsidR="0023493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teoretick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ých východiscích. </w:t>
      </w:r>
    </w:p>
    <w:p w14:paraId="5BFC4DCE" w14:textId="259B75AE" w:rsidR="005C0F23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Závěry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(metodologická doporučení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na zlepšení postupu výzkumu</w:t>
      </w:r>
      <w:r w:rsidRPr="00350720">
        <w:rPr>
          <w:rFonts w:asciiTheme="minorHAnsi" w:hAnsiTheme="minorHAnsi" w:cstheme="minorHAnsi"/>
          <w:sz w:val="22"/>
          <w:szCs w:val="22"/>
        </w:rPr>
        <w:t>, co ze zjištěných dat plyne, doporučení pro praxi, doporučení pro dané žáky, učitele atd.).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Jaký přínos pro teorii daný výzkum má?</w:t>
      </w:r>
    </w:p>
    <w:p w14:paraId="57FE655B" w14:textId="77777777" w:rsidR="009B17E8" w:rsidRPr="00350720" w:rsidRDefault="009B17E8" w:rsidP="009B17E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41AC21" w14:textId="77777777" w:rsidR="005C0F23" w:rsidRPr="00350720" w:rsidRDefault="005C0F23" w:rsidP="005B76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55516" w14:textId="77777777" w:rsidR="005C0F23" w:rsidRPr="00350720" w:rsidRDefault="005C0F23" w:rsidP="005B7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Formální podoba</w:t>
      </w:r>
    </w:p>
    <w:p w14:paraId="1B4E2ACD" w14:textId="249E3E1E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Rozsah </w:t>
      </w:r>
      <w:r w:rsidR="006B0B13">
        <w:rPr>
          <w:rFonts w:asciiTheme="minorHAnsi" w:hAnsiTheme="minorHAnsi" w:cstheme="minorHAnsi"/>
          <w:sz w:val="22"/>
          <w:szCs w:val="22"/>
        </w:rPr>
        <w:t>3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>stran</w:t>
      </w:r>
      <w:r w:rsidR="00FA02C6">
        <w:rPr>
          <w:rFonts w:asciiTheme="minorHAnsi" w:hAnsiTheme="minorHAnsi" w:cstheme="minorHAnsi"/>
          <w:sz w:val="22"/>
          <w:szCs w:val="22"/>
        </w:rPr>
        <w:t>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(psát stručně, informace neopakovat),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doporučená </w:t>
      </w:r>
      <w:r w:rsidR="00160A64" w:rsidRPr="00350720">
        <w:rPr>
          <w:rFonts w:asciiTheme="minorHAnsi" w:hAnsiTheme="minorHAnsi" w:cstheme="minorHAnsi"/>
          <w:sz w:val="22"/>
          <w:szCs w:val="22"/>
        </w:rPr>
        <w:t>v</w:t>
      </w:r>
      <w:r w:rsidRPr="00350720">
        <w:rPr>
          <w:rFonts w:asciiTheme="minorHAnsi" w:hAnsiTheme="minorHAnsi" w:cstheme="minorHAnsi"/>
          <w:sz w:val="22"/>
          <w:szCs w:val="22"/>
        </w:rPr>
        <w:t>el. písma 1</w:t>
      </w:r>
      <w:r w:rsidR="00860A5F" w:rsidRPr="00350720">
        <w:rPr>
          <w:rFonts w:asciiTheme="minorHAnsi" w:hAnsiTheme="minorHAnsi" w:cstheme="minorHAnsi"/>
          <w:sz w:val="22"/>
          <w:szCs w:val="22"/>
        </w:rPr>
        <w:t>1</w:t>
      </w:r>
      <w:r w:rsidRPr="00350720">
        <w:rPr>
          <w:rFonts w:asciiTheme="minorHAnsi" w:hAnsiTheme="minorHAnsi" w:cstheme="minorHAnsi"/>
          <w:sz w:val="22"/>
          <w:szCs w:val="22"/>
        </w:rPr>
        <w:t>, řádkování 1,</w:t>
      </w:r>
      <w:r w:rsidR="00860A5F" w:rsidRPr="00350720">
        <w:rPr>
          <w:rFonts w:asciiTheme="minorHAnsi" w:hAnsiTheme="minorHAnsi" w:cstheme="minorHAnsi"/>
          <w:sz w:val="22"/>
          <w:szCs w:val="22"/>
        </w:rPr>
        <w:t>15</w:t>
      </w:r>
      <w:r w:rsidRPr="00350720">
        <w:rPr>
          <w:rFonts w:asciiTheme="minorHAnsi" w:hAnsiTheme="minorHAnsi" w:cstheme="minorHAnsi"/>
          <w:sz w:val="22"/>
          <w:szCs w:val="22"/>
        </w:rPr>
        <w:t>; zarovnávat do bloku.</w:t>
      </w:r>
      <w:r w:rsidR="003473AF" w:rsidRPr="00350720">
        <w:rPr>
          <w:rFonts w:asciiTheme="minorHAnsi" w:hAnsiTheme="minorHAnsi" w:cstheme="minorHAnsi"/>
          <w:sz w:val="22"/>
          <w:szCs w:val="22"/>
        </w:rPr>
        <w:t xml:space="preserve"> Celou práci pište dle normy APA (grafy, tabulky, citace, struktura,…).</w:t>
      </w:r>
    </w:p>
    <w:p w14:paraId="20CCACFA" w14:textId="685E2307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lastRenderedPageBreak/>
        <w:t xml:space="preserve">Práci vložte v adekvátní formální a jazykové úpravě do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is.muni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– odevzdávárny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do 1</w:t>
      </w:r>
      <w:r w:rsidR="006B0B13">
        <w:rPr>
          <w:rFonts w:asciiTheme="minorHAnsi" w:hAnsiTheme="minorHAnsi" w:cstheme="minorHAnsi"/>
          <w:sz w:val="22"/>
          <w:szCs w:val="22"/>
        </w:rPr>
        <w:t>5</w:t>
      </w:r>
      <w:r w:rsidR="00401310" w:rsidRPr="00350720">
        <w:rPr>
          <w:rFonts w:asciiTheme="minorHAnsi" w:hAnsiTheme="minorHAnsi" w:cstheme="minorHAnsi"/>
          <w:sz w:val="22"/>
          <w:szCs w:val="22"/>
        </w:rPr>
        <w:t>. 12. 20</w:t>
      </w:r>
      <w:r w:rsidR="00FB7AAF">
        <w:rPr>
          <w:rFonts w:asciiTheme="minorHAnsi" w:hAnsiTheme="minorHAnsi" w:cstheme="minorHAnsi"/>
          <w:sz w:val="22"/>
          <w:szCs w:val="22"/>
        </w:rPr>
        <w:t>2</w:t>
      </w:r>
      <w:r w:rsidR="002D71C0">
        <w:rPr>
          <w:rFonts w:asciiTheme="minorHAnsi" w:hAnsiTheme="minorHAnsi" w:cstheme="minorHAnsi"/>
          <w:sz w:val="22"/>
          <w:szCs w:val="22"/>
        </w:rPr>
        <w:t>2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včetně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Při neodevzdání práce do daného termínu je možné čerpat opravný termín zkoušky. </w:t>
      </w:r>
      <w:r w:rsidR="00860A5F" w:rsidRPr="00350720">
        <w:rPr>
          <w:rFonts w:asciiTheme="minorHAnsi" w:hAnsiTheme="minorHAnsi" w:cstheme="minorHAnsi"/>
          <w:sz w:val="22"/>
          <w:szCs w:val="22"/>
        </w:rPr>
        <w:t>Soubor nazvěte Vaším jménem.</w:t>
      </w:r>
    </w:p>
    <w:p w14:paraId="6714B6A1" w14:textId="58099D7A" w:rsidR="005C0F23" w:rsidRPr="00350720" w:rsidRDefault="0040131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>ázev práce (podtitul zpráva z výzkumu)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přesně odpovídá obsahu</w:t>
      </w:r>
      <w:r w:rsidRPr="00350720">
        <w:rPr>
          <w:rFonts w:asciiTheme="minorHAnsi" w:hAnsiTheme="minorHAnsi" w:cstheme="minorHAnsi"/>
          <w:sz w:val="22"/>
          <w:szCs w:val="22"/>
        </w:rPr>
        <w:t xml:space="preserve"> (výzkumným otázkám nebo obecněji tématu řízení třídy)</w:t>
      </w:r>
      <w:r w:rsidR="00234930" w:rsidRPr="00350720">
        <w:rPr>
          <w:rFonts w:asciiTheme="minorHAnsi" w:hAnsiTheme="minorHAnsi" w:cstheme="minorHAnsi"/>
          <w:sz w:val="22"/>
          <w:szCs w:val="22"/>
        </w:rPr>
        <w:t>.</w:t>
      </w:r>
    </w:p>
    <w:p w14:paraId="20AF2717" w14:textId="49310064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sz w:val="22"/>
          <w:szCs w:val="22"/>
        </w:rPr>
        <w:t>olte standardní formální podobu prá</w:t>
      </w:r>
      <w:r w:rsidRPr="00350720">
        <w:rPr>
          <w:rFonts w:asciiTheme="minorHAnsi" w:hAnsiTheme="minorHAnsi" w:cstheme="minorHAnsi"/>
          <w:sz w:val="22"/>
          <w:szCs w:val="22"/>
        </w:rPr>
        <w:t xml:space="preserve">ce (normální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a jednotné </w:t>
      </w:r>
      <w:r w:rsidRPr="00350720">
        <w:rPr>
          <w:rFonts w:asciiTheme="minorHAnsi" w:hAnsiTheme="minorHAnsi" w:cstheme="minorHAnsi"/>
          <w:sz w:val="22"/>
          <w:szCs w:val="22"/>
        </w:rPr>
        <w:t>odrážky a grafika)</w:t>
      </w:r>
      <w:r w:rsidR="00401310" w:rsidRPr="00350720">
        <w:rPr>
          <w:rFonts w:asciiTheme="minorHAnsi" w:hAnsiTheme="minorHAnsi" w:cstheme="minorHAnsi"/>
          <w:sz w:val="22"/>
          <w:szCs w:val="22"/>
        </w:rPr>
        <w:t>, viz norma APA</w:t>
      </w:r>
      <w:r w:rsidRPr="00350720">
        <w:rPr>
          <w:rFonts w:asciiTheme="minorHAnsi" w:hAnsiTheme="minorHAnsi" w:cstheme="minorHAnsi"/>
          <w:sz w:val="22"/>
          <w:szCs w:val="22"/>
        </w:rPr>
        <w:t xml:space="preserve">. Číslujte stránky. </w:t>
      </w:r>
      <w:r w:rsidR="00860A5F" w:rsidRPr="00350720">
        <w:rPr>
          <w:rFonts w:asciiTheme="minorHAnsi" w:hAnsiTheme="minorHAnsi" w:cstheme="minorHAnsi"/>
          <w:sz w:val="22"/>
          <w:szCs w:val="22"/>
        </w:rPr>
        <w:t>Psaní po odrážkách dle české typografické normy.</w:t>
      </w:r>
    </w:p>
    <w:p w14:paraId="7A7B66B5" w14:textId="7E5B3328" w:rsidR="005C0F23" w:rsidRPr="00350720" w:rsidRDefault="00234930" w:rsidP="00160A6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Grafy, tabulky – náz</w:t>
      </w:r>
      <w:r w:rsidR="00160A64" w:rsidRPr="00350720">
        <w:rPr>
          <w:rFonts w:asciiTheme="minorHAnsi" w:hAnsiTheme="minorHAnsi" w:cstheme="minorHAnsi"/>
          <w:sz w:val="22"/>
          <w:szCs w:val="22"/>
        </w:rPr>
        <w:t>e</w:t>
      </w: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 neopakovat v </w:t>
      </w:r>
      <w:r w:rsidR="00160A64" w:rsidRPr="00350720">
        <w:rPr>
          <w:rFonts w:asciiTheme="minorHAnsi" w:hAnsiTheme="minorHAnsi" w:cstheme="minorHAnsi"/>
          <w:sz w:val="22"/>
          <w:szCs w:val="22"/>
        </w:rPr>
        <w:t>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název atd. – </w:t>
      </w:r>
      <w:r w:rsidRPr="00350720">
        <w:rPr>
          <w:rFonts w:asciiTheme="minorHAnsi" w:hAnsiTheme="minorHAnsi" w:cstheme="minorHAnsi"/>
          <w:sz w:val="22"/>
          <w:szCs w:val="22"/>
        </w:rPr>
        <w:t>úprava dle APA normy (viz např. požadavky pro autory časopisu Pedagogická orientace), písmo úměrné textu, popsané osy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 </w:t>
      </w:r>
      <w:r w:rsidR="00401310" w:rsidRPr="00350720">
        <w:rPr>
          <w:rFonts w:asciiTheme="minorHAnsi" w:hAnsiTheme="minorHAnsi" w:cstheme="minorHAnsi"/>
          <w:sz w:val="22"/>
          <w:szCs w:val="22"/>
        </w:rPr>
        <w:t>a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sloupce tabulky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Výsledky s průměry/mediány zobrazovat v </w:t>
      </w:r>
      <w:r w:rsidRPr="00350720">
        <w:rPr>
          <w:rFonts w:asciiTheme="minorHAnsi" w:hAnsiTheme="minorHAnsi" w:cstheme="minorHAnsi"/>
          <w:sz w:val="22"/>
          <w:szCs w:val="22"/>
        </w:rPr>
        <w:t xml:space="preserve">krabičkových grafech,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 pruhových/sloupcových jen s </w:t>
      </w:r>
      <w:r w:rsidRPr="00350720">
        <w:rPr>
          <w:rFonts w:asciiTheme="minorHAnsi" w:hAnsiTheme="minorHAnsi" w:cstheme="minorHAnsi"/>
          <w:sz w:val="22"/>
          <w:szCs w:val="22"/>
        </w:rPr>
        <w:t>nějakým znázorněním rozložení dat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současně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6B202749" w14:textId="1A09DC6C" w:rsidR="005C0F23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ázvy kapitol – jednotná, standardní grafika, přehledné, strukturované do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stručných </w:t>
      </w:r>
      <w:r w:rsidR="005C0F23" w:rsidRPr="00350720">
        <w:rPr>
          <w:rFonts w:asciiTheme="minorHAnsi" w:hAnsiTheme="minorHAnsi" w:cstheme="minorHAnsi"/>
          <w:sz w:val="22"/>
          <w:szCs w:val="22"/>
        </w:rPr>
        <w:t>kapitol, odstavců</w:t>
      </w:r>
      <w:r w:rsidRPr="00350720">
        <w:rPr>
          <w:rFonts w:asciiTheme="minorHAnsi" w:hAnsiTheme="minorHAnsi" w:cstheme="minorHAnsi"/>
          <w:sz w:val="22"/>
          <w:szCs w:val="22"/>
        </w:rPr>
        <w:t>, názvy kapitol vystihují obsah.</w:t>
      </w:r>
    </w:p>
    <w:p w14:paraId="4B900D56" w14:textId="77777777" w:rsidR="005C0F23" w:rsidRPr="00350720" w:rsidRDefault="00160A64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</w:t>
      </w:r>
      <w:r w:rsidR="005C0F23" w:rsidRPr="00350720">
        <w:rPr>
          <w:rFonts w:asciiTheme="minorHAnsi" w:hAnsiTheme="minorHAnsi" w:cstheme="minorHAnsi"/>
          <w:sz w:val="22"/>
          <w:szCs w:val="22"/>
        </w:rPr>
        <w:t>o čárce, tečce, dvojtečce se píše mezera, před ní ne</w:t>
      </w:r>
      <w:r w:rsidRPr="00350720">
        <w:rPr>
          <w:rFonts w:asciiTheme="minorHAnsi" w:hAnsiTheme="minorHAnsi" w:cstheme="minorHAnsi"/>
          <w:sz w:val="22"/>
          <w:szCs w:val="22"/>
        </w:rPr>
        <w:t>. Nedávat v textu mezery navíc.</w:t>
      </w:r>
    </w:p>
    <w:p w14:paraId="38C87D03" w14:textId="0F32280A" w:rsidR="005C0F23" w:rsidRPr="00350720" w:rsidRDefault="00860A5F" w:rsidP="005B760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Pouze p</w:t>
      </w:r>
      <w:r w:rsidR="005C0F23" w:rsidRPr="00350720">
        <w:rPr>
          <w:rFonts w:asciiTheme="minorHAnsi" w:hAnsiTheme="minorHAnsi" w:cstheme="minorHAnsi"/>
          <w:sz w:val="22"/>
          <w:szCs w:val="22"/>
        </w:rPr>
        <w:t>o</w:t>
      </w:r>
      <w:r w:rsidR="00234930" w:rsidRPr="00350720">
        <w:rPr>
          <w:rFonts w:asciiTheme="minorHAnsi" w:hAnsiTheme="minorHAnsi" w:cstheme="minorHAnsi"/>
          <w:sz w:val="22"/>
          <w:szCs w:val="22"/>
        </w:rPr>
        <w:t>užitou literaturu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napsat dozadu do </w:t>
      </w:r>
      <w:r w:rsidR="005C0F23" w:rsidRPr="00350720">
        <w:rPr>
          <w:rFonts w:asciiTheme="minorHAnsi" w:hAnsiTheme="minorHAnsi" w:cstheme="minorHAnsi"/>
          <w:i/>
          <w:sz w:val="22"/>
          <w:szCs w:val="22"/>
        </w:rPr>
        <w:t>Odkazů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podle platné citační normy APA.</w:t>
      </w:r>
      <w:r w:rsidR="00DB47A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Jako zdroj používat </w:t>
      </w:r>
      <w:r w:rsidRPr="00350720">
        <w:rPr>
          <w:rFonts w:asciiTheme="minorHAnsi" w:hAnsiTheme="minorHAnsi" w:cstheme="minorHAnsi"/>
          <w:sz w:val="22"/>
          <w:szCs w:val="22"/>
        </w:rPr>
        <w:t xml:space="preserve">nejlépe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studie z časopisů v databázi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WoS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>, na seznamu vlády, výzkumné monografie</w:t>
      </w:r>
      <w:r w:rsidRPr="00350720">
        <w:rPr>
          <w:rFonts w:asciiTheme="minorHAnsi" w:hAnsiTheme="minorHAnsi" w:cstheme="minorHAnsi"/>
          <w:sz w:val="22"/>
          <w:szCs w:val="22"/>
        </w:rPr>
        <w:t>. N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epoužívat bakalářské a diplomové práce a práce podobného typu, které neprošly recenzním řízením a nebyly vydány </w:t>
      </w:r>
      <w:r w:rsidRPr="00350720">
        <w:rPr>
          <w:rFonts w:asciiTheme="minorHAnsi" w:hAnsiTheme="minorHAnsi" w:cstheme="minorHAnsi"/>
          <w:sz w:val="22"/>
          <w:szCs w:val="22"/>
        </w:rPr>
        <w:t>tiskem. Odkazujte v textu i v odkazech na metodologickou literaturu, na jejímž základě jste text psali a analyzovali data.</w:t>
      </w:r>
    </w:p>
    <w:p w14:paraId="1236D377" w14:textId="11149296" w:rsidR="00860A5F" w:rsidRPr="00350720" w:rsidRDefault="00860A5F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FC820" w14:textId="6F3F3C13" w:rsidR="00700122" w:rsidRDefault="00700122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0A567" w14:textId="2B748178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1B5B9" w14:textId="15C9CE15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Zdroje k analýze dat a psaní zprávy z výzkumu a její struktuře</w:t>
      </w:r>
    </w:p>
    <w:p w14:paraId="5C2F01F5" w14:textId="77777777" w:rsidR="00350720" w:rsidRPr="006B0B13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P., et al. (2010).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Elektronická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učebnica</w:t>
      </w:r>
      <w:proofErr w:type="spellEnd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 pedagogického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výskumu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[online]. Bratislava: Univerzita Komenského. Dostupné z: </w:t>
      </w:r>
      <w:hyperlink r:id="rId9" w:history="1">
        <w:r w:rsidRPr="006B0B13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http://www.e-metodologia.fedu.uniba.sk</w:t>
        </w:r>
      </w:hyperlink>
      <w:r w:rsidRPr="006B0B13">
        <w:rPr>
          <w:rStyle w:val="Hypertextovodkaz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NEBO: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 (2002).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Úvod do pedagogického výzkumu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Brno: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Paido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(zde není téma testu).</w:t>
      </w:r>
    </w:p>
    <w:p w14:paraId="2D32F21F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APA styl: Požadavky na úpravu rukopisů. </w:t>
      </w:r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Pedagogická orientace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URL: </w:t>
      </w:r>
      <w:hyperlink r:id="rId10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DFDFE"/>
          </w:rPr>
          <w:t>https://journals.muni.cz/public/journals/10/pokynyproautorydleapa_151113_pedor.pdf</w:t>
        </w:r>
      </w:hyperlink>
    </w:p>
    <w:p w14:paraId="167F640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 (2013). Přehledové studie: jejich typologie, funkce a způsob vytváření.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Pedagogická orientace, 23(4), 427–454. Dostupné z: </w:t>
      </w:r>
      <w:hyperlink r:id="rId11" w:history="1">
        <w:r w:rsidRPr="00350720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https://journals.muni.cz/pedor/article/view/696</w:t>
        </w:r>
      </w:hyperlink>
    </w:p>
    <w:p w14:paraId="322823B9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J., &amp; Vlčková, K. (2013). K metodologickým standardům kvantitativních studií v pedagogice: Jak psát o výzkumných zjištěních?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Pedagogická orientace</w:t>
      </w: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23(4), 455–477. Dostupné z: </w:t>
      </w:r>
      <w:hyperlink r:id="rId12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https://journals.muni.cz/pedor/article/view/697</w:t>
        </w:r>
      </w:hyperlink>
    </w:p>
    <w:p w14:paraId="11019471" w14:textId="77777777" w:rsidR="00350720" w:rsidRPr="00350720" w:rsidRDefault="00350720" w:rsidP="00350720">
      <w:pPr>
        <w:shd w:val="clear" w:color="auto" w:fill="FFFFFF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720">
        <w:rPr>
          <w:rFonts w:asciiTheme="minorHAnsi" w:hAnsiTheme="minorHAnsi" w:cstheme="minorHAnsi"/>
          <w:color w:val="000000"/>
          <w:sz w:val="22"/>
          <w:szCs w:val="22"/>
        </w:rPr>
        <w:t xml:space="preserve">Mareš, P., Rabušic, L., Soukup, P. (2015). </w:t>
      </w:r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Analýza </w:t>
      </w:r>
      <w:proofErr w:type="spellStart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>sociálněvědních</w:t>
      </w:r>
      <w:proofErr w:type="spellEnd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dat (nejen) v SPSS</w:t>
      </w:r>
      <w:r w:rsidRPr="00350720">
        <w:rPr>
          <w:rFonts w:asciiTheme="minorHAnsi" w:hAnsiTheme="minorHAnsi" w:cstheme="minorHAnsi"/>
          <w:color w:val="000000"/>
          <w:sz w:val="22"/>
          <w:szCs w:val="22"/>
        </w:rPr>
        <w:t>. Brno: MU.</w:t>
      </w:r>
    </w:p>
    <w:p w14:paraId="3132139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Field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, A. (2013).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Discovering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Statistics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Using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SPSS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.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Thousand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Oaks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Sage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. </w:t>
      </w:r>
    </w:p>
    <w:p w14:paraId="04A86149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8E3C4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6C386" w14:textId="5584443B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Můžete 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použít </w:t>
      </w:r>
      <w:r>
        <w:rPr>
          <w:rFonts w:asciiTheme="minorHAnsi" w:hAnsiTheme="minorHAnsi" w:cstheme="minorHAnsi"/>
          <w:b/>
          <w:sz w:val="22"/>
          <w:szCs w:val="22"/>
        </w:rPr>
        <w:t xml:space="preserve">k analýze dat </w:t>
      </w:r>
      <w:r w:rsidRPr="00350720">
        <w:rPr>
          <w:rFonts w:asciiTheme="minorHAnsi" w:hAnsiTheme="minorHAnsi" w:cstheme="minorHAnsi"/>
          <w:b/>
          <w:sz w:val="22"/>
          <w:szCs w:val="22"/>
        </w:rPr>
        <w:t>software</w:t>
      </w:r>
    </w:p>
    <w:p w14:paraId="6BF7C60A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Kvantitativní analýza: Excel, SPSS, PSPP,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Statistica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R – volně dostupné nebo v 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muni</w:t>
      </w:r>
      <w:proofErr w:type="spellEnd"/>
    </w:p>
    <w:p w14:paraId="1B757016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Kvalitativní analýza: Word (komentáře/poznámky, barvy písma),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Atlas.ti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Videograph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 aj.</w:t>
      </w:r>
    </w:p>
    <w:p w14:paraId="2F97A685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EB1F2" w14:textId="77777777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A063D7" w14:textId="63EC31C5" w:rsidR="00700122" w:rsidRPr="00350720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0720">
        <w:rPr>
          <w:rFonts w:asciiTheme="minorHAnsi" w:hAnsiTheme="minorHAnsi" w:cstheme="minorHAnsi"/>
          <w:b/>
          <w:sz w:val="22"/>
          <w:szCs w:val="22"/>
        </w:rPr>
        <w:t>droje k </w:t>
      </w:r>
      <w:r w:rsidR="00293179" w:rsidRPr="00350720">
        <w:rPr>
          <w:rFonts w:asciiTheme="minorHAnsi" w:hAnsiTheme="minorHAnsi" w:cstheme="minorHAnsi"/>
          <w:b/>
          <w:sz w:val="22"/>
          <w:szCs w:val="22"/>
        </w:rPr>
        <w:t>tématu</w:t>
      </w:r>
      <w:r w:rsidR="00350720">
        <w:rPr>
          <w:rFonts w:asciiTheme="minorHAnsi" w:hAnsiTheme="minorHAnsi" w:cstheme="minorHAnsi"/>
          <w:b/>
          <w:sz w:val="22"/>
          <w:szCs w:val="22"/>
        </w:rPr>
        <w:t xml:space="preserve"> řízení třídy</w:t>
      </w:r>
    </w:p>
    <w:p w14:paraId="3D8AE1A6" w14:textId="77777777" w:rsidR="00350720" w:rsidRPr="00350720" w:rsidRDefault="00350720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Lukas, J., Lojdová, K. (2018). Řízení třídy: přístupy, oblasti, strategie. </w:t>
      </w:r>
      <w:r w:rsidRPr="00350720">
        <w:rPr>
          <w:rFonts w:asciiTheme="minorHAnsi" w:hAnsiTheme="minorHAnsi" w:cstheme="minorHAnsi"/>
          <w:b/>
          <w:i/>
          <w:sz w:val="22"/>
          <w:szCs w:val="22"/>
        </w:rPr>
        <w:t>Pedagogika, 2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, 155–172. Dostupné z: </w:t>
      </w:r>
      <w:hyperlink r:id="rId13" w:history="1">
        <w:r w:rsidRPr="0035072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http://pages.pedf.cuni.cz/pedagogika/?p=11887&amp;lang=cs</w:t>
        </w:r>
      </w:hyperlink>
    </w:p>
    <w:p w14:paraId="711E449F" w14:textId="06553788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Cangelosi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>Strategie řízení třídy: Jak získat a udržet spolupráci žáků při výuce</w:t>
      </w:r>
      <w:r w:rsidRPr="00350720">
        <w:rPr>
          <w:rFonts w:asciiTheme="minorHAnsi" w:hAnsiTheme="minorHAnsi" w:cstheme="minorHAnsi"/>
          <w:sz w:val="22"/>
          <w:szCs w:val="22"/>
        </w:rPr>
        <w:t>. Praha: Portál.</w:t>
      </w:r>
    </w:p>
    <w:p w14:paraId="3FD7CC7A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Emmer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Sabornie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 (2013).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.</w:t>
      </w:r>
      <w:r w:rsidRPr="00350720">
        <w:rPr>
          <w:rFonts w:asciiTheme="minorHAnsi" w:hAnsiTheme="minorHAnsi" w:cstheme="minorHAnsi"/>
          <w:sz w:val="22"/>
          <w:szCs w:val="22"/>
        </w:rPr>
        <w:t xml:space="preserve"> London: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Routledge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3790FE10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Evertson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C. M., &amp; Weinstein, C.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Mahwah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Lawrence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Erlbaum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Associates</w:t>
      </w:r>
      <w:proofErr w:type="spellEnd"/>
    </w:p>
    <w:p w14:paraId="4F34781E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lastRenderedPageBreak/>
        <w:t xml:space="preserve">Scarlett, W. G. (Ed.). (2015).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SAGE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encyclopedia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</w:t>
      </w:r>
      <w:r w:rsidRPr="00350720">
        <w:rPr>
          <w:rFonts w:asciiTheme="minorHAnsi" w:hAnsiTheme="minorHAnsi" w:cstheme="minorHAnsi"/>
          <w:sz w:val="22"/>
          <w:szCs w:val="22"/>
        </w:rPr>
        <w:t xml:space="preserve">. Los Angeles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1645B42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Gavora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P. (2005). </w:t>
      </w:r>
      <w:r w:rsidRPr="00350720">
        <w:rPr>
          <w:rFonts w:asciiTheme="minorHAnsi" w:hAnsiTheme="minorHAnsi" w:cstheme="minorHAnsi"/>
          <w:i/>
          <w:sz w:val="22"/>
          <w:szCs w:val="22"/>
        </w:rPr>
        <w:t>Učitel a žáci v komunikaci</w:t>
      </w:r>
      <w:r w:rsidRPr="00350720">
        <w:rPr>
          <w:rFonts w:asciiTheme="minorHAnsi" w:hAnsiTheme="minorHAnsi" w:cstheme="minorHAnsi"/>
          <w:sz w:val="22"/>
          <w:szCs w:val="22"/>
        </w:rPr>
        <w:t xml:space="preserve">. Brno: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Paido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1061F247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46E318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D04D16" w14:textId="77777777" w:rsidR="000904A7" w:rsidRPr="00350720" w:rsidRDefault="000904A7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E80316" w14:textId="3265CEF2" w:rsidR="00293179" w:rsidRPr="00350720" w:rsidRDefault="00293179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Ukázka kvantitativní zprávy z výzkumu, kvantitativní studie</w:t>
      </w:r>
    </w:p>
    <w:p w14:paraId="67CBE262" w14:textId="6CE7FB44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Matějů, P., &amp; Simonová, N. (2013). Koho znevýhodňuje škola: chlapce, nebo dívky? Rozdíly v dovednostech, školních výsledcích a vzdělanostních aspiracích dívek a chlapců devátých tříd základních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Orbis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scholae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7</w:t>
      </w:r>
      <w:r w:rsidRPr="00350720">
        <w:rPr>
          <w:rFonts w:asciiTheme="minorHAnsi" w:hAnsiTheme="minorHAnsi" w:cstheme="minorHAnsi"/>
          <w:sz w:val="22"/>
          <w:szCs w:val="22"/>
        </w:rPr>
        <w:t>(3), 107–138.</w:t>
      </w:r>
      <w:r w:rsidR="000904A7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4" w:history="1">
        <w:r w:rsidR="000904A7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http://www.cupress.cuni.cz/ink2_stat/index.jsp?include=AUC_clanek&amp;id=5012&amp;id=4341&amp;casopis=1201&amp;zalozka=0&amp;predkl=170</w:t>
        </w:r>
      </w:hyperlink>
    </w:p>
    <w:p w14:paraId="3DBABE14" w14:textId="0C466943" w:rsidR="00765B83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Reddy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A.,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Fabiano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G. A., Dudek, C. M.,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Hsu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Instructional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practices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implemented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elementary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School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Psychology</w:t>
      </w:r>
      <w:r w:rsidRPr="00350720">
        <w:rPr>
          <w:rFonts w:asciiTheme="minorHAnsi" w:hAnsiTheme="minorHAnsi" w:cstheme="minorHAnsi"/>
          <w:sz w:val="22"/>
          <w:szCs w:val="22"/>
        </w:rPr>
        <w:t>, 51(6), 683–700.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5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https://www.sciencedirect.com/science/article/pii/S0022440513000903?via%3Dihub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PdF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– elektronické zdroje)</w:t>
      </w:r>
    </w:p>
    <w:p w14:paraId="6F103826" w14:textId="12DAEE86" w:rsidR="005C73F3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Romi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S., Lewis, R.,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Roache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coping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Inside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Australia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China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Israel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Prospects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43(2), 215–231.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6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https://link.springer.com/content/pdf/10.1007%2Fs11125-013-9271-0.pdf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PdF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– elektronické zdroje)</w:t>
      </w:r>
    </w:p>
    <w:p w14:paraId="25EF4314" w14:textId="45A0C06E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Smetáčková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I., &amp; Rubín, T. (2015). Když se dívky srovnávají s chlapci: aktivace genderového stereotypu a výkon v matematice v prostředí českých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>Československá psychologie</w:t>
      </w:r>
      <w:r w:rsidRPr="00350720">
        <w:rPr>
          <w:rFonts w:asciiTheme="minorHAnsi" w:hAnsiTheme="minorHAnsi" w:cstheme="minorHAnsi"/>
          <w:sz w:val="22"/>
          <w:szCs w:val="22"/>
        </w:rPr>
        <w:t>, 59(6), 521–533.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7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http://cspsych.psu.cas.cz/result.php?id=909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>(dostupné v knihovně)</w:t>
      </w:r>
    </w:p>
    <w:p w14:paraId="295F9EDE" w14:textId="026E2945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sectPr w:rsidR="00700122" w:rsidRPr="0035072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6818" w14:textId="77777777" w:rsidR="00CE2302" w:rsidRDefault="00CE2302" w:rsidP="005B7602">
      <w:r>
        <w:separator/>
      </w:r>
    </w:p>
  </w:endnote>
  <w:endnote w:type="continuationSeparator" w:id="0">
    <w:p w14:paraId="431E0907" w14:textId="77777777" w:rsidR="00CE2302" w:rsidRDefault="00CE2302" w:rsidP="005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19928"/>
      <w:docPartObj>
        <w:docPartGallery w:val="Page Numbers (Bottom of Page)"/>
        <w:docPartUnique/>
      </w:docPartObj>
    </w:sdtPr>
    <w:sdtContent>
      <w:p w14:paraId="7A25BDF8" w14:textId="6D46CB1C" w:rsidR="005B7602" w:rsidRDefault="005B76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A1">
          <w:rPr>
            <w:noProof/>
          </w:rPr>
          <w:t>2</w:t>
        </w:r>
        <w:r>
          <w:fldChar w:fldCharType="end"/>
        </w:r>
      </w:p>
    </w:sdtContent>
  </w:sdt>
  <w:p w14:paraId="14F5DBFE" w14:textId="77777777" w:rsidR="005B7602" w:rsidRDefault="005B76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B715" w14:textId="77777777" w:rsidR="00CE2302" w:rsidRDefault="00CE2302" w:rsidP="005B7602">
      <w:r>
        <w:separator/>
      </w:r>
    </w:p>
  </w:footnote>
  <w:footnote w:type="continuationSeparator" w:id="0">
    <w:p w14:paraId="7030EE86" w14:textId="77777777" w:rsidR="00CE2302" w:rsidRDefault="00CE2302" w:rsidP="005B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92B"/>
    <w:multiLevelType w:val="hybridMultilevel"/>
    <w:tmpl w:val="98208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163CE"/>
    <w:multiLevelType w:val="hybridMultilevel"/>
    <w:tmpl w:val="98AC76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97C8D"/>
    <w:multiLevelType w:val="hybridMultilevel"/>
    <w:tmpl w:val="BBCAD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383"/>
    <w:multiLevelType w:val="hybridMultilevel"/>
    <w:tmpl w:val="1076E7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35542"/>
    <w:multiLevelType w:val="hybridMultilevel"/>
    <w:tmpl w:val="3676B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18EF"/>
    <w:multiLevelType w:val="hybridMultilevel"/>
    <w:tmpl w:val="7AD0064C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E4A90"/>
    <w:multiLevelType w:val="hybridMultilevel"/>
    <w:tmpl w:val="C9BCE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618CD"/>
    <w:multiLevelType w:val="hybridMultilevel"/>
    <w:tmpl w:val="3D7AC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F6E1A"/>
    <w:multiLevelType w:val="hybridMultilevel"/>
    <w:tmpl w:val="9B76AB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578810">
    <w:abstractNumId w:val="5"/>
  </w:num>
  <w:num w:numId="2" w16cid:durableId="1510173435">
    <w:abstractNumId w:val="8"/>
  </w:num>
  <w:num w:numId="3" w16cid:durableId="1711686260">
    <w:abstractNumId w:val="3"/>
  </w:num>
  <w:num w:numId="4" w16cid:durableId="1824008229">
    <w:abstractNumId w:val="0"/>
  </w:num>
  <w:num w:numId="5" w16cid:durableId="203756479">
    <w:abstractNumId w:val="1"/>
  </w:num>
  <w:num w:numId="6" w16cid:durableId="110516490">
    <w:abstractNumId w:val="4"/>
  </w:num>
  <w:num w:numId="7" w16cid:durableId="1552770454">
    <w:abstractNumId w:val="6"/>
  </w:num>
  <w:num w:numId="8" w16cid:durableId="1682121691">
    <w:abstractNumId w:val="7"/>
  </w:num>
  <w:num w:numId="9" w16cid:durableId="1269461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E0M7MwN7M0MDBW0lEKTi0uzszPAykwrAUAV3DQTCwAAAA="/>
  </w:docVars>
  <w:rsids>
    <w:rsidRoot w:val="005C0F23"/>
    <w:rsid w:val="000904A7"/>
    <w:rsid w:val="00160A64"/>
    <w:rsid w:val="0017560B"/>
    <w:rsid w:val="002011E4"/>
    <w:rsid w:val="002060B7"/>
    <w:rsid w:val="00234930"/>
    <w:rsid w:val="00265579"/>
    <w:rsid w:val="00293179"/>
    <w:rsid w:val="002C787F"/>
    <w:rsid w:val="002D71C0"/>
    <w:rsid w:val="003473AF"/>
    <w:rsid w:val="00350720"/>
    <w:rsid w:val="003B229A"/>
    <w:rsid w:val="00401310"/>
    <w:rsid w:val="00486F08"/>
    <w:rsid w:val="004F6502"/>
    <w:rsid w:val="00521A54"/>
    <w:rsid w:val="00543A8A"/>
    <w:rsid w:val="005B7602"/>
    <w:rsid w:val="005C0F23"/>
    <w:rsid w:val="005C73F3"/>
    <w:rsid w:val="00612AC1"/>
    <w:rsid w:val="006B0B13"/>
    <w:rsid w:val="006C5EA4"/>
    <w:rsid w:val="00700122"/>
    <w:rsid w:val="00765B83"/>
    <w:rsid w:val="007F575F"/>
    <w:rsid w:val="00860A5F"/>
    <w:rsid w:val="008804B9"/>
    <w:rsid w:val="008B7DE5"/>
    <w:rsid w:val="00960E85"/>
    <w:rsid w:val="0097023A"/>
    <w:rsid w:val="009B17E8"/>
    <w:rsid w:val="00A037A4"/>
    <w:rsid w:val="00A11599"/>
    <w:rsid w:val="00AB47C8"/>
    <w:rsid w:val="00B508C8"/>
    <w:rsid w:val="00CA3E56"/>
    <w:rsid w:val="00CA575D"/>
    <w:rsid w:val="00CE2302"/>
    <w:rsid w:val="00D47D47"/>
    <w:rsid w:val="00D66149"/>
    <w:rsid w:val="00DB0EC0"/>
    <w:rsid w:val="00DB47A3"/>
    <w:rsid w:val="00DD6FB1"/>
    <w:rsid w:val="00DE673B"/>
    <w:rsid w:val="00E01317"/>
    <w:rsid w:val="00E03269"/>
    <w:rsid w:val="00E50180"/>
    <w:rsid w:val="00E569BD"/>
    <w:rsid w:val="00EB5DA1"/>
    <w:rsid w:val="00EC43D8"/>
    <w:rsid w:val="00ED7C4F"/>
    <w:rsid w:val="00F75CFA"/>
    <w:rsid w:val="00FA02C6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AC0"/>
  <w15:chartTrackingRefBased/>
  <w15:docId w15:val="{A3C1D51F-7D02-4C59-A71E-29BD3C3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0F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3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1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1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1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E4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VBM8npTLQ&amp;t=112s" TargetMode="External"/><Relationship Id="rId13" Type="http://schemas.openxmlformats.org/officeDocument/2006/relationships/hyperlink" Target="http://pages.pedf.cuni.cz/pedagogika/?p=11887&amp;lang=c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muni.cz/pedor/article/view/697" TargetMode="External"/><Relationship Id="rId17" Type="http://schemas.openxmlformats.org/officeDocument/2006/relationships/hyperlink" Target="http://cspsych.psu.cas.cz/result.php?id=9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content/pdf/10.1007%2Fs11125-013-9271-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muni.cz/pedor/article/view/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022440513000903?via%3Dihub" TargetMode="External"/><Relationship Id="rId10" Type="http://schemas.openxmlformats.org/officeDocument/2006/relationships/hyperlink" Target="https://journals.muni.cz/public/journals/10/pokynyproautorydleapa_151113_pedo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metodologia.fedu.uniba.sk" TargetMode="External"/><Relationship Id="rId14" Type="http://schemas.openxmlformats.org/officeDocument/2006/relationships/hyperlink" Target="http://www.cupress.cuni.cz/ink2_stat/index.jsp?include=AUC_clanek&amp;id=5012&amp;id=4341&amp;casopis=1201&amp;zalozka=0&amp;predkl=1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276A-345E-48C3-9ABC-5BC84D2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Petr Kveton</cp:lastModifiedBy>
  <cp:revision>4</cp:revision>
  <dcterms:created xsi:type="dcterms:W3CDTF">2021-11-08T12:04:00Z</dcterms:created>
  <dcterms:modified xsi:type="dcterms:W3CDTF">2022-10-07T11:49:00Z</dcterms:modified>
</cp:coreProperties>
</file>