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C87C7" w14:textId="6AF73D61" w:rsidR="00D50153" w:rsidRDefault="00D50153" w:rsidP="007628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6281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Grafomotorika a její možné oslabení, možnosti rozvoje u dítěte předškolního věku.</w:t>
      </w:r>
    </w:p>
    <w:p w14:paraId="29FAA04F" w14:textId="77777777" w:rsidR="002810A7" w:rsidRPr="00762813" w:rsidRDefault="002810A7" w:rsidP="0076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525CDB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b/>
          <w:bCs/>
          <w:sz w:val="24"/>
          <w:szCs w:val="24"/>
        </w:rPr>
        <w:t xml:space="preserve">Grafomotorika </w:t>
      </w:r>
      <w:r w:rsidRPr="00762813">
        <w:rPr>
          <w:rFonts w:ascii="Times New Roman" w:hAnsi="Times New Roman" w:cs="Times New Roman"/>
          <w:sz w:val="24"/>
          <w:szCs w:val="24"/>
        </w:rPr>
        <w:t xml:space="preserve">– soubor psychomotorických činností, které umožňuji jedincovi kreslit a psát a jejíž stupeň vývoje významně ovlivňuje celkovou úroveň kresby a písemného projevu. </w:t>
      </w:r>
    </w:p>
    <w:p w14:paraId="7EC14985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b/>
          <w:bCs/>
          <w:sz w:val="24"/>
          <w:szCs w:val="24"/>
        </w:rPr>
        <w:t>Z psychických funkcí se jedná hlavně o oblasti:</w:t>
      </w:r>
    </w:p>
    <w:p w14:paraId="582E7F35" w14:textId="77777777" w:rsidR="00D50153" w:rsidRPr="00762813" w:rsidRDefault="00D50153" w:rsidP="007628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intelektové předpoklady,</w:t>
      </w:r>
    </w:p>
    <w:p w14:paraId="0AD2F2E4" w14:textId="77777777" w:rsidR="00D50153" w:rsidRPr="00762813" w:rsidRDefault="00D50153" w:rsidP="007628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zrakové vnímání,</w:t>
      </w:r>
    </w:p>
    <w:p w14:paraId="59BCD81D" w14:textId="77777777" w:rsidR="00D50153" w:rsidRPr="00762813" w:rsidRDefault="00D50153" w:rsidP="007628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62813">
        <w:rPr>
          <w:rFonts w:ascii="Times New Roman" w:hAnsi="Times New Roman" w:cs="Times New Roman"/>
          <w:sz w:val="24"/>
          <w:szCs w:val="24"/>
        </w:rPr>
        <w:t>vizuomotorická</w:t>
      </w:r>
      <w:proofErr w:type="spellEnd"/>
      <w:r w:rsidRPr="00762813">
        <w:rPr>
          <w:rFonts w:ascii="Times New Roman" w:hAnsi="Times New Roman" w:cs="Times New Roman"/>
          <w:sz w:val="24"/>
          <w:szCs w:val="24"/>
        </w:rPr>
        <w:t xml:space="preserve"> koordinace,</w:t>
      </w:r>
    </w:p>
    <w:p w14:paraId="3CBBAEB8" w14:textId="77777777" w:rsidR="00D50153" w:rsidRPr="00762813" w:rsidRDefault="00D50153" w:rsidP="007628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prostorové vnímání,</w:t>
      </w:r>
    </w:p>
    <w:p w14:paraId="072AAF0D" w14:textId="77777777" w:rsidR="00D50153" w:rsidRPr="00762813" w:rsidRDefault="00D50153" w:rsidP="007628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volní úsilí,</w:t>
      </w:r>
    </w:p>
    <w:p w14:paraId="0B8A2FE9" w14:textId="7EA0F633" w:rsidR="00D50153" w:rsidRPr="00762813" w:rsidRDefault="00D50153" w:rsidP="007628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pozornost.</w:t>
      </w:r>
    </w:p>
    <w:p w14:paraId="0011FA44" w14:textId="4CBAC05E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674688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b/>
          <w:bCs/>
          <w:sz w:val="24"/>
          <w:szCs w:val="24"/>
        </w:rPr>
        <w:t>Význam kresby</w:t>
      </w:r>
    </w:p>
    <w:p w14:paraId="35098847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?</w:t>
      </w:r>
    </w:p>
    <w:p w14:paraId="49BDE076" w14:textId="0EE4CA19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 xml:space="preserve">V předškolním věku je dosažená úroveň jemné motoriky, </w:t>
      </w:r>
      <w:proofErr w:type="spellStart"/>
      <w:r w:rsidRPr="00762813">
        <w:rPr>
          <w:rFonts w:ascii="Times New Roman" w:hAnsi="Times New Roman" w:cs="Times New Roman"/>
          <w:sz w:val="24"/>
          <w:szCs w:val="24"/>
        </w:rPr>
        <w:t>senzomotoriky</w:t>
      </w:r>
      <w:proofErr w:type="spellEnd"/>
      <w:r w:rsidRPr="00762813">
        <w:rPr>
          <w:rFonts w:ascii="Times New Roman" w:hAnsi="Times New Roman" w:cs="Times New Roman"/>
          <w:sz w:val="24"/>
          <w:szCs w:val="24"/>
        </w:rPr>
        <w:t xml:space="preserve"> a grafomotoriky jedním z důležitých kritérii při posuzování způsobilosti k zahájení školní docházky.</w:t>
      </w:r>
    </w:p>
    <w:p w14:paraId="1458F273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b/>
          <w:bCs/>
          <w:sz w:val="24"/>
          <w:szCs w:val="24"/>
        </w:rPr>
        <w:t>Jaké informace nám může kresba dítěte poskytnout?</w:t>
      </w:r>
    </w:p>
    <w:p w14:paraId="3359E89D" w14:textId="77777777" w:rsidR="00D50153" w:rsidRPr="00762813" w:rsidRDefault="00D50153" w:rsidP="007628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vývojová úroveň dítěte,</w:t>
      </w:r>
    </w:p>
    <w:p w14:paraId="1B3DA9C7" w14:textId="77777777" w:rsidR="00D50153" w:rsidRPr="00762813" w:rsidRDefault="00D50153" w:rsidP="007628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úroveň jemné motoriky a grafomotoriky,</w:t>
      </w:r>
    </w:p>
    <w:p w14:paraId="27A6E97F" w14:textId="77777777" w:rsidR="00D50153" w:rsidRPr="00762813" w:rsidRDefault="00D50153" w:rsidP="007628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úroveň zrakového a prostorového vnímání,</w:t>
      </w:r>
    </w:p>
    <w:p w14:paraId="49587B70" w14:textId="77777777" w:rsidR="00D50153" w:rsidRPr="00762813" w:rsidRDefault="00D50153" w:rsidP="007628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úroveň vizuomotoriky,</w:t>
      </w:r>
    </w:p>
    <w:p w14:paraId="62844A68" w14:textId="77777777" w:rsidR="00D50153" w:rsidRPr="00762813" w:rsidRDefault="00D50153" w:rsidP="007628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emocionalita dítěte, informace o vztazích a postojích,</w:t>
      </w:r>
    </w:p>
    <w:p w14:paraId="08276601" w14:textId="77777777" w:rsidR="00D50153" w:rsidRPr="00762813" w:rsidRDefault="00D50153" w:rsidP="007628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… je komunikačním prostředkem,</w:t>
      </w:r>
    </w:p>
    <w:p w14:paraId="6A80EF41" w14:textId="77777777" w:rsidR="00D50153" w:rsidRPr="00762813" w:rsidRDefault="00D50153" w:rsidP="007628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… může být rehabilitačním a terapeutickým nástrojem.</w:t>
      </w:r>
    </w:p>
    <w:p w14:paraId="008EBE22" w14:textId="7F20E0F6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8BB85C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b/>
          <w:bCs/>
          <w:sz w:val="24"/>
          <w:szCs w:val="24"/>
        </w:rPr>
        <w:t>Posouzení vývojové úrovně dítěte</w:t>
      </w:r>
    </w:p>
    <w:p w14:paraId="242C8C59" w14:textId="32C098A1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Dětská kresba se využívá pro posouzení vývojové úrovně dítěte a jeho inteligence</w:t>
      </w:r>
      <w:r w:rsidR="002810A7">
        <w:rPr>
          <w:rFonts w:ascii="Times New Roman" w:hAnsi="Times New Roman" w:cs="Times New Roman"/>
          <w:sz w:val="24"/>
          <w:szCs w:val="24"/>
        </w:rPr>
        <w:t xml:space="preserve"> </w:t>
      </w:r>
      <w:r w:rsidRPr="00762813">
        <w:rPr>
          <w:rFonts w:ascii="Times New Roman" w:hAnsi="Times New Roman" w:cs="Times New Roman"/>
          <w:sz w:val="24"/>
          <w:szCs w:val="24"/>
        </w:rPr>
        <w:t>(nejznámější kresba lidské postavy).</w:t>
      </w:r>
    </w:p>
    <w:p w14:paraId="5C10ED99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 xml:space="preserve">Kresbu můžeme posuzovat z hlediska </w:t>
      </w:r>
      <w:r w:rsidRPr="00762813">
        <w:rPr>
          <w:rFonts w:ascii="Times New Roman" w:hAnsi="Times New Roman" w:cs="Times New Roman"/>
          <w:b/>
          <w:bCs/>
          <w:sz w:val="24"/>
          <w:szCs w:val="24"/>
        </w:rPr>
        <w:t>obsahového i formálního.</w:t>
      </w:r>
    </w:p>
    <w:p w14:paraId="1077FA6D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b/>
          <w:bCs/>
          <w:sz w:val="24"/>
          <w:szCs w:val="24"/>
        </w:rPr>
        <w:t>Jakou má vypovídající hodnotu?</w:t>
      </w:r>
    </w:p>
    <w:p w14:paraId="65CED407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… setkáme se s dětmi, které mají průměrnou nebo nadprůměrnou inteligenci a jejich kresba je podprůměrná,</w:t>
      </w:r>
    </w:p>
    <w:p w14:paraId="4AA905BB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… setkáme se s dětmi, které vcelku slušně kreslí a jejích zjištěný intelekt je podprůměrný.</w:t>
      </w:r>
    </w:p>
    <w:p w14:paraId="514DB412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O čem to vypovídá?</w:t>
      </w:r>
    </w:p>
    <w:p w14:paraId="2D01E7EA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… kresba nemusí být vždy na stejné vývojové úrovni jako intelekt</w:t>
      </w:r>
    </w:p>
    <w:p w14:paraId="2B632991" w14:textId="47177E0C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ACF612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b/>
          <w:bCs/>
          <w:sz w:val="24"/>
          <w:szCs w:val="24"/>
        </w:rPr>
        <w:t>Kresba je pro dospělého velmi inspirující cestou k dítěti.</w:t>
      </w:r>
    </w:p>
    <w:p w14:paraId="7AE9B6F9" w14:textId="21AC2CEF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b/>
          <w:bCs/>
          <w:sz w:val="24"/>
          <w:szCs w:val="24"/>
          <w:u w:val="single"/>
        </w:rPr>
        <w:t>Poskytnutí informací o vztazích, postojích, emocích, ale vyžadují odborné znalosti, zkušenosti, vnímavost, citlivost a intuici.</w:t>
      </w:r>
    </w:p>
    <w:p w14:paraId="49B05A38" w14:textId="0D81F2E2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71780D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b/>
          <w:bCs/>
          <w:sz w:val="24"/>
          <w:szCs w:val="24"/>
        </w:rPr>
        <w:t>Faktory ovlivňující vývoj a úroveň dětské kresby:</w:t>
      </w:r>
    </w:p>
    <w:p w14:paraId="7917417E" w14:textId="77777777" w:rsidR="00D50153" w:rsidRPr="00762813" w:rsidRDefault="00D50153" w:rsidP="0076281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mentální vyspělost dítěte,</w:t>
      </w:r>
    </w:p>
    <w:p w14:paraId="0C387683" w14:textId="77777777" w:rsidR="00D50153" w:rsidRPr="00762813" w:rsidRDefault="00D50153" w:rsidP="0076281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motorika,</w:t>
      </w:r>
    </w:p>
    <w:p w14:paraId="6D2748A4" w14:textId="77777777" w:rsidR="00D50153" w:rsidRPr="00762813" w:rsidRDefault="00D50153" w:rsidP="0076281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lateralita,</w:t>
      </w:r>
    </w:p>
    <w:p w14:paraId="171ABF9B" w14:textId="77777777" w:rsidR="00D50153" w:rsidRPr="00762813" w:rsidRDefault="00D50153" w:rsidP="0076281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zrakové vnímání,</w:t>
      </w:r>
    </w:p>
    <w:p w14:paraId="783552E1" w14:textId="77777777" w:rsidR="00D50153" w:rsidRPr="00762813" w:rsidRDefault="00D50153" w:rsidP="0076281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schopnost představivosti a reprodukce,</w:t>
      </w:r>
    </w:p>
    <w:p w14:paraId="36E0A9CF" w14:textId="77777777" w:rsidR="002810A7" w:rsidRDefault="00D50153" w:rsidP="0076281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paměť, pozornost</w:t>
      </w:r>
      <w:r w:rsidRPr="007628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7DA60C" w14:textId="422F97D5" w:rsidR="00D50153" w:rsidRPr="002810A7" w:rsidRDefault="00D50153" w:rsidP="002810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0A7">
        <w:rPr>
          <w:rFonts w:ascii="Times New Roman" w:hAnsi="Times New Roman" w:cs="Times New Roman"/>
          <w:b/>
          <w:bCs/>
          <w:sz w:val="24"/>
          <w:szCs w:val="24"/>
        </w:rPr>
        <w:lastRenderedPageBreak/>
        <w:t>Vývojová stadia kresby</w:t>
      </w:r>
    </w:p>
    <w:p w14:paraId="5B5806DB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Kresba je v dětském věku univerzální a lze konstatovat, že děti začínají kreslit přibližně stejným způsobem, ve stejné posloupnosti.</w:t>
      </w:r>
    </w:p>
    <w:p w14:paraId="5B0BD9FF" w14:textId="63DF4576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 xml:space="preserve">První čmáranice … motorická hra – dítě črtá na papíře i mimo něj. Důležitější je, že </w:t>
      </w:r>
      <w:r w:rsidR="002810A7">
        <w:rPr>
          <w:rFonts w:ascii="Times New Roman" w:hAnsi="Times New Roman" w:cs="Times New Roman"/>
          <w:sz w:val="24"/>
          <w:szCs w:val="24"/>
        </w:rPr>
        <w:br/>
      </w:r>
      <w:r w:rsidRPr="00762813">
        <w:rPr>
          <w:rFonts w:ascii="Times New Roman" w:hAnsi="Times New Roman" w:cs="Times New Roman"/>
          <w:sz w:val="24"/>
          <w:szCs w:val="24"/>
        </w:rPr>
        <w:t>„se kreslí“ než „co se kreslí“.  Zpočátku dítě kreslí rozmachem celé paže, postupem času zapojuji i loketní a zápěstní kloub.</w:t>
      </w:r>
    </w:p>
    <w:p w14:paraId="70B6EEB0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 xml:space="preserve">Kolem třetího roku začíná kreslit kruhový tvar, nepravidelný ovál. </w:t>
      </w:r>
      <w:r w:rsidRPr="00762813">
        <w:rPr>
          <w:rFonts w:ascii="Times New Roman" w:hAnsi="Times New Roman" w:cs="Times New Roman"/>
          <w:sz w:val="24"/>
          <w:szCs w:val="24"/>
        </w:rPr>
        <w:br/>
        <w:t>Zvládá i další prvky jako svislou i vodorovnou čáru.</w:t>
      </w:r>
    </w:p>
    <w:p w14:paraId="34EFDB16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b/>
          <w:bCs/>
          <w:sz w:val="24"/>
          <w:szCs w:val="24"/>
        </w:rPr>
        <w:t>… přípravné stadium pro skutečné kreslení.</w:t>
      </w:r>
    </w:p>
    <w:p w14:paraId="70B4AC49" w14:textId="722ADCDF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První zobrazovanou formou v dětské kresbě je lidská postava. Jedná se o nepravidelný kruh, který představuje hlavu, ke které je</w:t>
      </w:r>
      <w:r w:rsidR="002810A7">
        <w:rPr>
          <w:rFonts w:ascii="Times New Roman" w:hAnsi="Times New Roman" w:cs="Times New Roman"/>
          <w:sz w:val="24"/>
          <w:szCs w:val="24"/>
        </w:rPr>
        <w:t xml:space="preserve"> </w:t>
      </w:r>
      <w:r w:rsidRPr="00762813">
        <w:rPr>
          <w:rFonts w:ascii="Times New Roman" w:hAnsi="Times New Roman" w:cs="Times New Roman"/>
          <w:sz w:val="24"/>
          <w:szCs w:val="24"/>
        </w:rPr>
        <w:t>z některé strany přikreslená zvlněná čára představující ostatní tělo (3. roky).</w:t>
      </w:r>
    </w:p>
    <w:p w14:paraId="65A1A235" w14:textId="10C5EC79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E36D7A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Postupně do kolečka dítě dokresluje nejdůležitější detaily lidské tváře (?) … hlava ducha bez těla.</w:t>
      </w:r>
    </w:p>
    <w:p w14:paraId="66EB9432" w14:textId="47A51BC5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Ve věku 3-4 let následuje dokreslování ostatních části těla – vertikální poloha …</w:t>
      </w:r>
      <w:r w:rsidR="002810A7">
        <w:rPr>
          <w:rFonts w:ascii="Times New Roman" w:hAnsi="Times New Roman" w:cs="Times New Roman"/>
          <w:sz w:val="24"/>
          <w:szCs w:val="24"/>
        </w:rPr>
        <w:t xml:space="preserve"> </w:t>
      </w:r>
      <w:r w:rsidRPr="00762813">
        <w:rPr>
          <w:rFonts w:ascii="Times New Roman" w:hAnsi="Times New Roman" w:cs="Times New Roman"/>
          <w:sz w:val="24"/>
          <w:szCs w:val="24"/>
        </w:rPr>
        <w:t xml:space="preserve">„hlavonožec“. Následně navazuje </w:t>
      </w:r>
      <w:proofErr w:type="spellStart"/>
      <w:r w:rsidRPr="00762813">
        <w:rPr>
          <w:rFonts w:ascii="Times New Roman" w:hAnsi="Times New Roman" w:cs="Times New Roman"/>
          <w:sz w:val="24"/>
          <w:szCs w:val="24"/>
        </w:rPr>
        <w:t>pročleňování</w:t>
      </w:r>
      <w:proofErr w:type="spellEnd"/>
      <w:r w:rsidRPr="00762813">
        <w:rPr>
          <w:rFonts w:ascii="Times New Roman" w:hAnsi="Times New Roman" w:cs="Times New Roman"/>
          <w:sz w:val="24"/>
          <w:szCs w:val="24"/>
        </w:rPr>
        <w:t xml:space="preserve"> ve směru horizontálním – z hlavy nebo nohou vyrůstají ruce. </w:t>
      </w:r>
    </w:p>
    <w:p w14:paraId="76A128D0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V pátém roce dítě znázorňuje hlavu, trup, končetiny. U některých dětí obohacená kresba např. o prsty na rukou, vlasy, uši, pupík …</w:t>
      </w:r>
    </w:p>
    <w:p w14:paraId="1FA7ADEC" w14:textId="0FE109CC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 xml:space="preserve">Kolem 6. roku je kresba proporcionálnější a jednotlivé části těla jsou lépe připojené </w:t>
      </w:r>
      <w:r w:rsidR="002810A7">
        <w:rPr>
          <w:rFonts w:ascii="Times New Roman" w:hAnsi="Times New Roman" w:cs="Times New Roman"/>
          <w:sz w:val="24"/>
          <w:szCs w:val="24"/>
        </w:rPr>
        <w:br/>
      </w:r>
      <w:r w:rsidRPr="00762813">
        <w:rPr>
          <w:rFonts w:ascii="Times New Roman" w:hAnsi="Times New Roman" w:cs="Times New Roman"/>
          <w:sz w:val="24"/>
          <w:szCs w:val="24"/>
        </w:rPr>
        <w:t>na správné místo. Je zřetelně členěná, ruce jsou nasazeny k trupu, hlava bývá pokryta vlasy, obličejové detaily jsou vyznačeny. Kresba postavy se začíná „větvit“ na kresbu podle pohlaví.</w:t>
      </w:r>
    </w:p>
    <w:p w14:paraId="7EC80209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 xml:space="preserve">V 7 roce dochází ke zpřesnění proporcí – nohy jsou umístněný blíže </w:t>
      </w:r>
      <w:r w:rsidRPr="00762813">
        <w:rPr>
          <w:rFonts w:ascii="Times New Roman" w:hAnsi="Times New Roman" w:cs="Times New Roman"/>
          <w:sz w:val="24"/>
          <w:szCs w:val="24"/>
        </w:rPr>
        <w:br/>
        <w:t>k sobě, paže jsou ve výší ramen, bývá znázorněný krk, více propracované oblečení, vlasy …</w:t>
      </w:r>
    </w:p>
    <w:p w14:paraId="5A03022A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b/>
          <w:bCs/>
          <w:sz w:val="24"/>
          <w:szCs w:val="24"/>
        </w:rPr>
        <w:t xml:space="preserve">Co dětí kreslí nejraději? </w:t>
      </w:r>
      <w:r w:rsidRPr="00762813">
        <w:rPr>
          <w:rFonts w:ascii="Times New Roman" w:hAnsi="Times New Roman" w:cs="Times New Roman"/>
          <w:sz w:val="24"/>
          <w:szCs w:val="24"/>
        </w:rPr>
        <w:t>…</w:t>
      </w:r>
    </w:p>
    <w:p w14:paraId="140DA4D8" w14:textId="013E4B7B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6E5749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b/>
          <w:bCs/>
          <w:sz w:val="24"/>
          <w:szCs w:val="24"/>
        </w:rPr>
        <w:t>Děti, které mohou vykazovat odlišnosti v kresbě a mohou mít problémy v oblasti grafomotoriky:</w:t>
      </w:r>
    </w:p>
    <w:p w14:paraId="44174FEE" w14:textId="77777777" w:rsidR="00D50153" w:rsidRPr="00762813" w:rsidRDefault="00D50153" w:rsidP="0076281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děti se smyslovým postižením,</w:t>
      </w:r>
    </w:p>
    <w:p w14:paraId="4D623115" w14:textId="77777777" w:rsidR="00D50153" w:rsidRPr="00762813" w:rsidRDefault="00D50153" w:rsidP="0076281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děti s pohybovým postižením, neurologickými diagnózami,</w:t>
      </w:r>
    </w:p>
    <w:p w14:paraId="4B01C161" w14:textId="77777777" w:rsidR="00D50153" w:rsidRPr="00762813" w:rsidRDefault="00D50153" w:rsidP="0076281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děti s ADHD,</w:t>
      </w:r>
    </w:p>
    <w:p w14:paraId="1D647C69" w14:textId="77777777" w:rsidR="00D50153" w:rsidRPr="00762813" w:rsidRDefault="00D50153" w:rsidP="0076281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děti s nevyhraněnou lateralitou,</w:t>
      </w:r>
    </w:p>
    <w:p w14:paraId="33057747" w14:textId="77777777" w:rsidR="00D50153" w:rsidRPr="00762813" w:rsidRDefault="00D50153" w:rsidP="0076281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děti s psychiatrickým diagnózami,</w:t>
      </w:r>
    </w:p>
    <w:p w14:paraId="73BD9BEE" w14:textId="77777777" w:rsidR="00D50153" w:rsidRPr="00762813" w:rsidRDefault="00D50153" w:rsidP="0076281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děti s mentálním postižením,</w:t>
      </w:r>
    </w:p>
    <w:p w14:paraId="4C14020E" w14:textId="77777777" w:rsidR="00D50153" w:rsidRPr="00762813" w:rsidRDefault="00D50153" w:rsidP="0076281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děti s PAS.</w:t>
      </w:r>
    </w:p>
    <w:p w14:paraId="4DE25C70" w14:textId="3DA9D823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9322D2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b/>
          <w:bCs/>
          <w:sz w:val="24"/>
          <w:szCs w:val="24"/>
        </w:rPr>
        <w:t>Lateralita</w:t>
      </w:r>
    </w:p>
    <w:p w14:paraId="3DAB8923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8B8DC0D" w14:textId="77777777" w:rsidR="00D50153" w:rsidRPr="00762813" w:rsidRDefault="00D50153" w:rsidP="0076281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tvarová asymetrie,</w:t>
      </w:r>
    </w:p>
    <w:p w14:paraId="66DEE4D8" w14:textId="77777777" w:rsidR="00D50153" w:rsidRPr="00762813" w:rsidRDefault="00D50153" w:rsidP="0076281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funkční asymetrie.</w:t>
      </w:r>
    </w:p>
    <w:p w14:paraId="0FFE11B5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b/>
          <w:bCs/>
          <w:sz w:val="24"/>
          <w:szCs w:val="24"/>
        </w:rPr>
        <w:t xml:space="preserve">Typy </w:t>
      </w:r>
      <w:proofErr w:type="gramStart"/>
      <w:r w:rsidRPr="00762813">
        <w:rPr>
          <w:rFonts w:ascii="Times New Roman" w:hAnsi="Times New Roman" w:cs="Times New Roman"/>
          <w:b/>
          <w:bCs/>
          <w:sz w:val="24"/>
          <w:szCs w:val="24"/>
        </w:rPr>
        <w:t>laterality - podle</w:t>
      </w:r>
      <w:proofErr w:type="gramEnd"/>
      <w:r w:rsidRPr="00762813">
        <w:rPr>
          <w:rFonts w:ascii="Times New Roman" w:hAnsi="Times New Roman" w:cs="Times New Roman"/>
          <w:b/>
          <w:bCs/>
          <w:sz w:val="24"/>
          <w:szCs w:val="24"/>
        </w:rPr>
        <w:t xml:space="preserve"> stupně:</w:t>
      </w:r>
    </w:p>
    <w:p w14:paraId="20F9FB10" w14:textId="77777777" w:rsidR="00D50153" w:rsidRPr="00762813" w:rsidRDefault="00D50153" w:rsidP="0076281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vyhraněná pravorukost,</w:t>
      </w:r>
    </w:p>
    <w:p w14:paraId="31215208" w14:textId="77777777" w:rsidR="00D50153" w:rsidRPr="00762813" w:rsidRDefault="00D50153" w:rsidP="0076281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méně vyhraněná pravorukost,</w:t>
      </w:r>
    </w:p>
    <w:p w14:paraId="6654BFBE" w14:textId="77777777" w:rsidR="00D50153" w:rsidRPr="00762813" w:rsidRDefault="00D50153" w:rsidP="0076281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nevyhraněná lateralita,</w:t>
      </w:r>
    </w:p>
    <w:p w14:paraId="5C4CB6C3" w14:textId="77777777" w:rsidR="00D50153" w:rsidRPr="00762813" w:rsidRDefault="00D50153" w:rsidP="0076281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méně vyhraněná levorukost,</w:t>
      </w:r>
    </w:p>
    <w:p w14:paraId="060C2F69" w14:textId="77777777" w:rsidR="00D50153" w:rsidRPr="00762813" w:rsidRDefault="00D50153" w:rsidP="0076281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vyhraněná levorukost.</w:t>
      </w:r>
    </w:p>
    <w:p w14:paraId="1C837715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Podle vztahu mezi lateralitou roky a oka:</w:t>
      </w:r>
    </w:p>
    <w:p w14:paraId="7A7C3359" w14:textId="77777777" w:rsidR="00D50153" w:rsidRPr="00762813" w:rsidRDefault="00D50153" w:rsidP="0076281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lateralita vyhraněná,</w:t>
      </w:r>
    </w:p>
    <w:p w14:paraId="09CACB8E" w14:textId="77777777" w:rsidR="00D50153" w:rsidRPr="00762813" w:rsidRDefault="00D50153" w:rsidP="0076281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lateralita neurčitá nebo nevyhraněná,</w:t>
      </w:r>
    </w:p>
    <w:p w14:paraId="43EFC18E" w14:textId="77777777" w:rsidR="00D50153" w:rsidRPr="00762813" w:rsidRDefault="00D50153" w:rsidP="0076281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lateralita zkřížená.</w:t>
      </w:r>
    </w:p>
    <w:p w14:paraId="2C69F160" w14:textId="775DC3CB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0C7A68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b/>
          <w:bCs/>
          <w:sz w:val="24"/>
          <w:szCs w:val="24"/>
        </w:rPr>
        <w:t>Rozvoj grafomotorických dovedností … KDY?</w:t>
      </w:r>
    </w:p>
    <w:p w14:paraId="06C0EB96" w14:textId="4741A3E9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 xml:space="preserve">Do 4 let není nutné vést dítě záměrně ke grafomotorickým cvičením – zaměřit se na rozvoj hrubé motoriky, dávat dostatek podnětů v oblasti jemné motoriky a vytvářet možnosti </w:t>
      </w:r>
      <w:r w:rsidR="002810A7">
        <w:rPr>
          <w:rFonts w:ascii="Times New Roman" w:hAnsi="Times New Roman" w:cs="Times New Roman"/>
          <w:sz w:val="24"/>
          <w:szCs w:val="24"/>
        </w:rPr>
        <w:br/>
      </w:r>
      <w:r w:rsidRPr="00762813">
        <w:rPr>
          <w:rFonts w:ascii="Times New Roman" w:hAnsi="Times New Roman" w:cs="Times New Roman"/>
          <w:sz w:val="24"/>
          <w:szCs w:val="24"/>
        </w:rPr>
        <w:t>ke kreslení.</w:t>
      </w:r>
    </w:p>
    <w:p w14:paraId="321A9104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Po 4 roce nabízet dítěti PL se základními prvky v nejjednodušších variantách.</w:t>
      </w:r>
    </w:p>
    <w:p w14:paraId="403A10C8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Kolem 5 roku je vhodné zařazovat pravidelná, systematická grafomotorická cvičení dle náročnosti a posloupnosti př zobrazení jednotlivých prvků.</w:t>
      </w:r>
    </w:p>
    <w:p w14:paraId="5DB13B0B" w14:textId="77777777" w:rsidR="002810A7" w:rsidRDefault="002810A7" w:rsidP="007628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C6DF8" w14:textId="5112EA3E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b/>
          <w:bCs/>
          <w:sz w:val="24"/>
          <w:szCs w:val="24"/>
        </w:rPr>
        <w:t>JAK pomoci dítěti navodit nezvládnutý prvek?</w:t>
      </w:r>
    </w:p>
    <w:p w14:paraId="6413B223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b/>
          <w:bCs/>
          <w:sz w:val="24"/>
          <w:szCs w:val="24"/>
        </w:rPr>
        <w:t>Podpůrné techniky:</w:t>
      </w:r>
    </w:p>
    <w:p w14:paraId="62A5CA0B" w14:textId="77777777" w:rsidR="00D50153" w:rsidRPr="00762813" w:rsidRDefault="00D50153" w:rsidP="0076281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slovní opora, instrukce,</w:t>
      </w:r>
    </w:p>
    <w:p w14:paraId="0D450654" w14:textId="77777777" w:rsidR="00D50153" w:rsidRPr="00762813" w:rsidRDefault="00D50153" w:rsidP="0076281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zraková opora,</w:t>
      </w:r>
    </w:p>
    <w:p w14:paraId="2C10816F" w14:textId="77777777" w:rsidR="00D50153" w:rsidRPr="00762813" w:rsidRDefault="00D50153" w:rsidP="0076281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opora hmatová.</w:t>
      </w:r>
    </w:p>
    <w:p w14:paraId="10424CA7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b/>
          <w:bCs/>
          <w:sz w:val="24"/>
          <w:szCs w:val="24"/>
        </w:rPr>
        <w:t>Zvyšování obtížnosti prvku:</w:t>
      </w:r>
    </w:p>
    <w:p w14:paraId="5A836787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b/>
          <w:bCs/>
          <w:sz w:val="24"/>
          <w:szCs w:val="24"/>
        </w:rPr>
        <w:t>… od nejjednoduššího k obtížnějšímu</w:t>
      </w:r>
    </w:p>
    <w:p w14:paraId="7E277D1B" w14:textId="77777777" w:rsidR="00D50153" w:rsidRPr="00762813" w:rsidRDefault="00D50153" w:rsidP="0076281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zmenšení velikosti,</w:t>
      </w:r>
    </w:p>
    <w:p w14:paraId="4BF7778F" w14:textId="77777777" w:rsidR="00D50153" w:rsidRPr="00762813" w:rsidRDefault="00D50153" w:rsidP="0076281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zvýšení hustoty čar,</w:t>
      </w:r>
    </w:p>
    <w:p w14:paraId="6FB28170" w14:textId="77777777" w:rsidR="00D50153" w:rsidRPr="00762813" w:rsidRDefault="00D50153" w:rsidP="0076281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snižování/odstranění podpůrných technik,</w:t>
      </w:r>
    </w:p>
    <w:p w14:paraId="2E1C9362" w14:textId="77777777" w:rsidR="00D50153" w:rsidRPr="00762813" w:rsidRDefault="00D50153" w:rsidP="0076281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střídaní velikosti,</w:t>
      </w:r>
    </w:p>
    <w:p w14:paraId="194EED72" w14:textId="2A59D4B4" w:rsidR="00D50153" w:rsidRDefault="00D50153" w:rsidP="0076281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střídaná tvarů</w:t>
      </w:r>
      <w:r w:rsidR="002810A7">
        <w:rPr>
          <w:rFonts w:ascii="Times New Roman" w:hAnsi="Times New Roman" w:cs="Times New Roman"/>
          <w:sz w:val="24"/>
          <w:szCs w:val="24"/>
        </w:rPr>
        <w:t>,</w:t>
      </w:r>
    </w:p>
    <w:p w14:paraId="56E1FC68" w14:textId="05D61FB6" w:rsidR="00D50153" w:rsidRPr="002810A7" w:rsidRDefault="00D50153" w:rsidP="0076281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10A7">
        <w:rPr>
          <w:rFonts w:ascii="Times New Roman" w:hAnsi="Times New Roman" w:cs="Times New Roman"/>
          <w:sz w:val="24"/>
          <w:szCs w:val="24"/>
        </w:rPr>
        <w:t>přesnost provedení tvaru.</w:t>
      </w:r>
    </w:p>
    <w:p w14:paraId="028B316F" w14:textId="30F41829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18DEB6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b/>
          <w:bCs/>
          <w:sz w:val="24"/>
          <w:szCs w:val="24"/>
        </w:rPr>
        <w:t>Jak pomáhat dítěti v rozvoji grafomotorických dovednosti?</w:t>
      </w:r>
    </w:p>
    <w:p w14:paraId="482499F9" w14:textId="77777777" w:rsidR="00D50153" w:rsidRPr="00762813" w:rsidRDefault="00D50153" w:rsidP="00762813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 xml:space="preserve">Rozvoj hrubé motoriky – základní pohyby při psaní a kreslení vychází </w:t>
      </w:r>
      <w:r w:rsidRPr="00762813">
        <w:rPr>
          <w:rFonts w:ascii="Times New Roman" w:hAnsi="Times New Roman" w:cs="Times New Roman"/>
          <w:sz w:val="24"/>
          <w:szCs w:val="24"/>
        </w:rPr>
        <w:br/>
        <w:t>z hrubé motoriky a pohybu velkých kloubu.</w:t>
      </w:r>
    </w:p>
    <w:p w14:paraId="3F33C597" w14:textId="77777777" w:rsidR="00D50153" w:rsidRPr="00762813" w:rsidRDefault="00D50153" w:rsidP="00762813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Rozvoj jemné motoriky.</w:t>
      </w:r>
    </w:p>
    <w:p w14:paraId="40300D6B" w14:textId="77777777" w:rsidR="00D50153" w:rsidRPr="00762813" w:rsidRDefault="00D50153" w:rsidP="00762813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Vytváření dostatek prostoru pro kreslení + motivace.</w:t>
      </w:r>
    </w:p>
    <w:p w14:paraId="1F4FB683" w14:textId="3ABB283E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6CF97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b/>
          <w:bCs/>
          <w:sz w:val="24"/>
          <w:szCs w:val="24"/>
        </w:rPr>
        <w:t>Činnosti rozvíjející hrubou motoriku:</w:t>
      </w:r>
    </w:p>
    <w:p w14:paraId="7A668934" w14:textId="77777777" w:rsidR="00D50153" w:rsidRPr="00762813" w:rsidRDefault="00D50153" w:rsidP="00762813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skákání, seskakování, lezení, přelézání, podlézání, chytání, házení, udržování rovnováhy při chůzi přes lavičku, chůze po schodech, skákání na jedné noze …</w:t>
      </w:r>
    </w:p>
    <w:p w14:paraId="4AAA7652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b/>
          <w:bCs/>
          <w:sz w:val="24"/>
          <w:szCs w:val="24"/>
        </w:rPr>
        <w:t>Činnosti rozvíjející jemnou motoriku:</w:t>
      </w:r>
    </w:p>
    <w:p w14:paraId="0889F27F" w14:textId="19891B75" w:rsidR="00D50153" w:rsidRPr="00762813" w:rsidRDefault="002810A7" w:rsidP="00762813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50153" w:rsidRPr="00762813">
        <w:rPr>
          <w:rFonts w:ascii="Times New Roman" w:hAnsi="Times New Roman" w:cs="Times New Roman"/>
          <w:sz w:val="24"/>
          <w:szCs w:val="24"/>
        </w:rPr>
        <w:t xml:space="preserve">kládání kostek, </w:t>
      </w:r>
      <w:proofErr w:type="spellStart"/>
      <w:r w:rsidR="00D50153" w:rsidRPr="00762813">
        <w:rPr>
          <w:rFonts w:ascii="Times New Roman" w:hAnsi="Times New Roman" w:cs="Times New Roman"/>
          <w:sz w:val="24"/>
          <w:szCs w:val="24"/>
        </w:rPr>
        <w:t>mozaiek</w:t>
      </w:r>
      <w:proofErr w:type="spellEnd"/>
      <w:r w:rsidR="00D50153" w:rsidRPr="00762813">
        <w:rPr>
          <w:rFonts w:ascii="Times New Roman" w:hAnsi="Times New Roman" w:cs="Times New Roman"/>
          <w:sz w:val="24"/>
          <w:szCs w:val="24"/>
        </w:rPr>
        <w:t>,</w:t>
      </w:r>
    </w:p>
    <w:p w14:paraId="2F28A949" w14:textId="5F45512B" w:rsidR="00D50153" w:rsidRPr="00762813" w:rsidRDefault="002810A7" w:rsidP="00762813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50153" w:rsidRPr="00762813">
        <w:rPr>
          <w:rFonts w:ascii="Times New Roman" w:hAnsi="Times New Roman" w:cs="Times New Roman"/>
          <w:sz w:val="24"/>
          <w:szCs w:val="24"/>
        </w:rPr>
        <w:t>kládání kuliček, korálek do lahví,</w:t>
      </w:r>
    </w:p>
    <w:p w14:paraId="45F3235F" w14:textId="3B564C2E" w:rsidR="00D50153" w:rsidRPr="00762813" w:rsidRDefault="002810A7" w:rsidP="00762813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50153" w:rsidRPr="00762813">
        <w:rPr>
          <w:rFonts w:ascii="Times New Roman" w:hAnsi="Times New Roman" w:cs="Times New Roman"/>
          <w:sz w:val="24"/>
          <w:szCs w:val="24"/>
        </w:rPr>
        <w:t xml:space="preserve">avlékání korálků, knoflíků, </w:t>
      </w:r>
    </w:p>
    <w:p w14:paraId="1BA0C2CA" w14:textId="613186EB" w:rsidR="00D50153" w:rsidRPr="00762813" w:rsidRDefault="002810A7" w:rsidP="00762813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50153" w:rsidRPr="00762813">
        <w:rPr>
          <w:rFonts w:ascii="Times New Roman" w:hAnsi="Times New Roman" w:cs="Times New Roman"/>
          <w:sz w:val="24"/>
          <w:szCs w:val="24"/>
        </w:rPr>
        <w:t>tavění řad z knoflíků, korálků, přírodních materiálů,</w:t>
      </w:r>
    </w:p>
    <w:p w14:paraId="015D799B" w14:textId="7785506D" w:rsidR="00D50153" w:rsidRPr="00762813" w:rsidRDefault="002810A7" w:rsidP="00762813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50153" w:rsidRPr="00762813">
        <w:rPr>
          <w:rFonts w:ascii="Times New Roman" w:hAnsi="Times New Roman" w:cs="Times New Roman"/>
          <w:sz w:val="24"/>
          <w:szCs w:val="24"/>
        </w:rPr>
        <w:t>ráce se stavebnicemi,</w:t>
      </w:r>
    </w:p>
    <w:p w14:paraId="7A0EE7F3" w14:textId="3FE0213E" w:rsidR="00D50153" w:rsidRPr="00762813" w:rsidRDefault="002810A7" w:rsidP="00762813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D50153" w:rsidRPr="00762813">
        <w:rPr>
          <w:rFonts w:ascii="Times New Roman" w:hAnsi="Times New Roman" w:cs="Times New Roman"/>
          <w:sz w:val="24"/>
          <w:szCs w:val="24"/>
        </w:rPr>
        <w:t>roubování, montování, práce s nářadím,</w:t>
      </w:r>
    </w:p>
    <w:p w14:paraId="28E561C5" w14:textId="7867AEE1" w:rsidR="00D50153" w:rsidRPr="00762813" w:rsidRDefault="002810A7" w:rsidP="00762813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50153" w:rsidRPr="00762813">
        <w:rPr>
          <w:rFonts w:ascii="Times New Roman" w:hAnsi="Times New Roman" w:cs="Times New Roman"/>
          <w:sz w:val="24"/>
          <w:szCs w:val="24"/>
        </w:rPr>
        <w:t>rovlékání šňůrek,</w:t>
      </w:r>
    </w:p>
    <w:p w14:paraId="02E497C4" w14:textId="4F11C0D1" w:rsidR="00D50153" w:rsidRPr="00762813" w:rsidRDefault="002810A7" w:rsidP="00762813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D50153" w:rsidRPr="00762813">
        <w:rPr>
          <w:rFonts w:ascii="Times New Roman" w:hAnsi="Times New Roman" w:cs="Times New Roman"/>
          <w:sz w:val="24"/>
          <w:szCs w:val="24"/>
        </w:rPr>
        <w:t>kony spojené se sebeobsluhou,</w:t>
      </w:r>
    </w:p>
    <w:p w14:paraId="169EDB79" w14:textId="764AC6C3" w:rsidR="00D50153" w:rsidRPr="00762813" w:rsidRDefault="002810A7" w:rsidP="00762813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50153" w:rsidRPr="00762813">
        <w:rPr>
          <w:rFonts w:ascii="Times New Roman" w:hAnsi="Times New Roman" w:cs="Times New Roman"/>
          <w:sz w:val="24"/>
          <w:szCs w:val="24"/>
        </w:rPr>
        <w:t>istování v knize po jednotlivých stránkách,</w:t>
      </w:r>
    </w:p>
    <w:p w14:paraId="67567D4F" w14:textId="0CC4627D" w:rsidR="00D50153" w:rsidRPr="00762813" w:rsidRDefault="002810A7" w:rsidP="00762813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50153" w:rsidRPr="00762813">
        <w:rPr>
          <w:rFonts w:ascii="Times New Roman" w:hAnsi="Times New Roman" w:cs="Times New Roman"/>
          <w:sz w:val="24"/>
          <w:szCs w:val="24"/>
        </w:rPr>
        <w:t>odelování,</w:t>
      </w:r>
    </w:p>
    <w:p w14:paraId="7C12340F" w14:textId="4036A11D" w:rsidR="00D50153" w:rsidRPr="00762813" w:rsidRDefault="002810A7" w:rsidP="00762813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D50153" w:rsidRPr="00762813">
        <w:rPr>
          <w:rFonts w:ascii="Times New Roman" w:hAnsi="Times New Roman" w:cs="Times New Roman"/>
          <w:sz w:val="24"/>
          <w:szCs w:val="24"/>
        </w:rPr>
        <w:t>tříhání, vytrhávání tvarů z papíru, skládání z papíru,</w:t>
      </w:r>
    </w:p>
    <w:p w14:paraId="61642706" w14:textId="596B8B5E" w:rsidR="00D50153" w:rsidRPr="00762813" w:rsidRDefault="002810A7" w:rsidP="00762813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50153" w:rsidRPr="00762813">
        <w:rPr>
          <w:rFonts w:ascii="Times New Roman" w:hAnsi="Times New Roman" w:cs="Times New Roman"/>
          <w:sz w:val="24"/>
          <w:szCs w:val="24"/>
        </w:rPr>
        <w:t>uzzle …</w:t>
      </w:r>
    </w:p>
    <w:p w14:paraId="5A39E985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b/>
          <w:bCs/>
          <w:sz w:val="24"/>
          <w:szCs w:val="24"/>
        </w:rPr>
        <w:t>Cvičení s prsty:</w:t>
      </w:r>
    </w:p>
    <w:p w14:paraId="7AC07312" w14:textId="77777777" w:rsidR="00D50153" w:rsidRPr="00762813" w:rsidRDefault="00D50153" w:rsidP="00762813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„hra na klavír“ „psaní na klávesnici“ „solení polévky“ „déšť“ „tleskání s prsty“</w:t>
      </w:r>
    </w:p>
    <w:p w14:paraId="109F330B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67C09" w14:textId="10660655" w:rsidR="00D50153" w:rsidRPr="00762813" w:rsidRDefault="00D50153" w:rsidP="007628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62813">
        <w:rPr>
          <w:rFonts w:ascii="Times New Roman" w:hAnsi="Times New Roman" w:cs="Times New Roman"/>
          <w:b/>
          <w:bCs/>
          <w:sz w:val="24"/>
          <w:szCs w:val="24"/>
        </w:rPr>
        <w:t>Pracovní návyky při kreslení a psaní</w:t>
      </w:r>
    </w:p>
    <w:p w14:paraId="1046191B" w14:textId="4675DB9A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b/>
          <w:bCs/>
          <w:sz w:val="24"/>
          <w:szCs w:val="24"/>
        </w:rPr>
        <w:t xml:space="preserve">K pracovním návykům </w:t>
      </w:r>
      <w:proofErr w:type="gramStart"/>
      <w:r w:rsidRPr="00762813">
        <w:rPr>
          <w:rFonts w:ascii="Times New Roman" w:hAnsi="Times New Roman" w:cs="Times New Roman"/>
          <w:b/>
          <w:bCs/>
          <w:sz w:val="24"/>
          <w:szCs w:val="24"/>
        </w:rPr>
        <w:t>patří</w:t>
      </w:r>
      <w:proofErr w:type="gramEnd"/>
      <w:r w:rsidRPr="0076281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3DD8C7" w14:textId="77777777" w:rsidR="00D50153" w:rsidRPr="00762813" w:rsidRDefault="00D50153" w:rsidP="00762813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držení těla,</w:t>
      </w:r>
    </w:p>
    <w:p w14:paraId="1BB23E6F" w14:textId="77777777" w:rsidR="00D50153" w:rsidRPr="00762813" w:rsidRDefault="00D50153" w:rsidP="00762813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úchop psacího náčiní,</w:t>
      </w:r>
    </w:p>
    <w:p w14:paraId="2011F0C8" w14:textId="77777777" w:rsidR="00D50153" w:rsidRPr="00762813" w:rsidRDefault="00D50153" w:rsidP="00762813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postavení ruky při psaní,</w:t>
      </w:r>
    </w:p>
    <w:p w14:paraId="6B4EF4EE" w14:textId="77777777" w:rsidR="00D50153" w:rsidRPr="00762813" w:rsidRDefault="00D50153" w:rsidP="00762813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uvolnění ruce při psaní,</w:t>
      </w:r>
    </w:p>
    <w:p w14:paraId="4F174B37" w14:textId="77777777" w:rsidR="00D50153" w:rsidRPr="00762813" w:rsidRDefault="00D50153" w:rsidP="00762813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plynulost a vedení čar.</w:t>
      </w:r>
    </w:p>
    <w:p w14:paraId="3903980F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1842BC" w14:textId="31A6CB07" w:rsidR="00D50153" w:rsidRPr="00762813" w:rsidRDefault="00D50153" w:rsidP="007628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62813">
        <w:rPr>
          <w:rFonts w:ascii="Times New Roman" w:hAnsi="Times New Roman" w:cs="Times New Roman"/>
          <w:b/>
          <w:bCs/>
          <w:sz w:val="24"/>
          <w:szCs w:val="24"/>
        </w:rPr>
        <w:t>Sledované oblasti ve grafomotorice a kresbě u dětí předškolního věku</w:t>
      </w:r>
    </w:p>
    <w:p w14:paraId="4660C737" w14:textId="77777777" w:rsidR="00D50153" w:rsidRPr="00762813" w:rsidRDefault="00D50153" w:rsidP="00762813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spontánní kresba,</w:t>
      </w:r>
    </w:p>
    <w:p w14:paraId="09C75303" w14:textId="77777777" w:rsidR="00D50153" w:rsidRPr="00762813" w:rsidRDefault="00D50153" w:rsidP="00762813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grafomotorické prvky,</w:t>
      </w:r>
    </w:p>
    <w:p w14:paraId="3EC85F40" w14:textId="77777777" w:rsidR="00D50153" w:rsidRPr="00762813" w:rsidRDefault="00D50153" w:rsidP="00762813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návyky při kreslení,</w:t>
      </w:r>
    </w:p>
    <w:p w14:paraId="27FAE6D4" w14:textId="77777777" w:rsidR="00D50153" w:rsidRPr="00762813" w:rsidRDefault="00D50153" w:rsidP="00762813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vizuomotorika,</w:t>
      </w:r>
    </w:p>
    <w:p w14:paraId="5F761EEB" w14:textId="77777777" w:rsidR="00D50153" w:rsidRPr="00762813" w:rsidRDefault="00D50153" w:rsidP="00762813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lateralita.</w:t>
      </w:r>
    </w:p>
    <w:p w14:paraId="66C793EC" w14:textId="34976F8B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75E6B7" w14:textId="42A78AA0" w:rsidR="00D50153" w:rsidRPr="00762813" w:rsidRDefault="00D50153" w:rsidP="007628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62813">
        <w:rPr>
          <w:rFonts w:ascii="Times New Roman" w:hAnsi="Times New Roman" w:cs="Times New Roman"/>
          <w:b/>
          <w:bCs/>
          <w:sz w:val="24"/>
          <w:szCs w:val="24"/>
        </w:rPr>
        <w:t>Projevy nevyzrálosti jemné motoriky a grafomotoriky u dítěte předškolního věku</w:t>
      </w:r>
    </w:p>
    <w:p w14:paraId="0AFE9E8B" w14:textId="3F430DD1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nevyhledává činnosti vyžadující obratnost a koordinace jemných pohybů</w:t>
      </w:r>
    </w:p>
    <w:p w14:paraId="6514EC65" w14:textId="77777777" w:rsidR="00D50153" w:rsidRPr="00762813" w:rsidRDefault="00D50153" w:rsidP="00762813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nevyhledávání kreslení, malování,</w:t>
      </w:r>
    </w:p>
    <w:p w14:paraId="6EBDDDD8" w14:textId="77777777" w:rsidR="00D50153" w:rsidRPr="00762813" w:rsidRDefault="00D50153" w:rsidP="00762813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linie kresby jsou často kostrbaté, čára bývá vedena nerovnoměrně, neplynule,</w:t>
      </w:r>
    </w:p>
    <w:p w14:paraId="04F48AAE" w14:textId="77777777" w:rsidR="00D50153" w:rsidRPr="00762813" w:rsidRDefault="00D50153" w:rsidP="00762813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chudší obsahová stránka kresby,</w:t>
      </w:r>
    </w:p>
    <w:p w14:paraId="3478D535" w14:textId="7B4F8C92" w:rsidR="00D50153" w:rsidRPr="00762813" w:rsidRDefault="00D50153" w:rsidP="00762813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nevyhledává činnosti vyžadující obratnost a koordinace jemných pohybů.</w:t>
      </w:r>
    </w:p>
    <w:p w14:paraId="35D0B78C" w14:textId="231E4F1A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CD58BB" w14:textId="5160E5F8" w:rsidR="00D50153" w:rsidRPr="00762813" w:rsidRDefault="00C247C4" w:rsidP="007628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62813">
        <w:rPr>
          <w:rFonts w:ascii="Times New Roman" w:hAnsi="Times New Roman" w:cs="Times New Roman"/>
          <w:b/>
          <w:bCs/>
          <w:sz w:val="24"/>
          <w:szCs w:val="24"/>
        </w:rPr>
        <w:t xml:space="preserve">Dopad oslabené jemné motoriky a grafomotoriky </w:t>
      </w:r>
      <w:r w:rsidRPr="00762813">
        <w:rPr>
          <w:rFonts w:ascii="Times New Roman" w:hAnsi="Times New Roman" w:cs="Times New Roman"/>
          <w:b/>
          <w:bCs/>
          <w:sz w:val="24"/>
          <w:szCs w:val="24"/>
        </w:rPr>
        <w:br/>
        <w:t>u dětí školního věku</w:t>
      </w:r>
    </w:p>
    <w:p w14:paraId="53035765" w14:textId="77777777" w:rsidR="00C247C4" w:rsidRPr="00762813" w:rsidRDefault="00C247C4" w:rsidP="00762813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obtížné osvojování tvarů písmen,</w:t>
      </w:r>
    </w:p>
    <w:p w14:paraId="423C9150" w14:textId="77777777" w:rsidR="00C247C4" w:rsidRPr="00762813" w:rsidRDefault="00C247C4" w:rsidP="00762813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snížení úpravy písemného projevu – neplynulost při psaní, kolísání velikosti a sklonu písma, nečitelnost,</w:t>
      </w:r>
    </w:p>
    <w:p w14:paraId="289F78D0" w14:textId="77777777" w:rsidR="00C247C4" w:rsidRPr="00762813" w:rsidRDefault="00C247C4" w:rsidP="00762813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snížená rychlost psaní,</w:t>
      </w:r>
    </w:p>
    <w:p w14:paraId="08EA99BC" w14:textId="77777777" w:rsidR="00C247C4" w:rsidRPr="00762813" w:rsidRDefault="00C247C4" w:rsidP="00762813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zvýšenou chybovost,</w:t>
      </w:r>
    </w:p>
    <w:p w14:paraId="2B18706E" w14:textId="77777777" w:rsidR="00C247C4" w:rsidRPr="00762813" w:rsidRDefault="00C247C4" w:rsidP="00762813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>nečitelnost vlastních zápisků – potíže při učení z vlastních zápisů.</w:t>
      </w:r>
    </w:p>
    <w:p w14:paraId="0D63347D" w14:textId="4E30FA6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B05C02" w14:textId="77777777" w:rsidR="00C247C4" w:rsidRPr="002810A7" w:rsidRDefault="00C247C4" w:rsidP="007628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810A7">
        <w:rPr>
          <w:rFonts w:ascii="Times New Roman" w:hAnsi="Times New Roman" w:cs="Times New Roman"/>
          <w:b/>
          <w:bCs/>
          <w:sz w:val="24"/>
          <w:szCs w:val="24"/>
          <w:u w:val="single"/>
        </w:rPr>
        <w:t>Literatura</w:t>
      </w:r>
    </w:p>
    <w:p w14:paraId="3AC6A992" w14:textId="77777777" w:rsidR="00C247C4" w:rsidRPr="00762813" w:rsidRDefault="00C247C4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 xml:space="preserve">Bednářová, J. &amp; </w:t>
      </w:r>
      <w:proofErr w:type="spellStart"/>
      <w:r w:rsidRPr="00762813">
        <w:rPr>
          <w:rFonts w:ascii="Times New Roman" w:hAnsi="Times New Roman" w:cs="Times New Roman"/>
          <w:sz w:val="24"/>
          <w:szCs w:val="24"/>
        </w:rPr>
        <w:t>Šmadová</w:t>
      </w:r>
      <w:proofErr w:type="spellEnd"/>
      <w:r w:rsidRPr="00762813">
        <w:rPr>
          <w:rFonts w:ascii="Times New Roman" w:hAnsi="Times New Roman" w:cs="Times New Roman"/>
          <w:sz w:val="24"/>
          <w:szCs w:val="24"/>
        </w:rPr>
        <w:t xml:space="preserve">, V. (2006). </w:t>
      </w:r>
      <w:r w:rsidRPr="00762813">
        <w:rPr>
          <w:rFonts w:ascii="Times New Roman" w:hAnsi="Times New Roman" w:cs="Times New Roman"/>
          <w:i/>
          <w:iCs/>
          <w:sz w:val="24"/>
          <w:szCs w:val="24"/>
        </w:rPr>
        <w:t xml:space="preserve">Rozvoj grafomotoriky. </w:t>
      </w:r>
      <w:r w:rsidRPr="00762813">
        <w:rPr>
          <w:rFonts w:ascii="Times New Roman" w:hAnsi="Times New Roman" w:cs="Times New Roman"/>
          <w:i/>
          <w:iCs/>
          <w:sz w:val="24"/>
          <w:szCs w:val="24"/>
        </w:rPr>
        <w:br/>
        <w:t>Jak rozvíjet kreslení a psaní).</w:t>
      </w:r>
      <w:r w:rsidRPr="00762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813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762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813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762813">
        <w:rPr>
          <w:rFonts w:ascii="Times New Roman" w:hAnsi="Times New Roman" w:cs="Times New Roman"/>
          <w:sz w:val="24"/>
          <w:szCs w:val="24"/>
        </w:rPr>
        <w:t>.</w:t>
      </w:r>
    </w:p>
    <w:p w14:paraId="72640EA4" w14:textId="7332EBC3" w:rsidR="00C247C4" w:rsidRPr="00762813" w:rsidRDefault="00C247C4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 xml:space="preserve">Bednářová, J. &amp; Šmardová, V. (2011). </w:t>
      </w:r>
      <w:r w:rsidRPr="00762813">
        <w:rPr>
          <w:rFonts w:ascii="Times New Roman" w:hAnsi="Times New Roman" w:cs="Times New Roman"/>
          <w:i/>
          <w:iCs/>
          <w:sz w:val="24"/>
          <w:szCs w:val="24"/>
        </w:rPr>
        <w:t xml:space="preserve">Školní zralost. Co by mělo umět dítě před vstupem </w:t>
      </w:r>
      <w:r w:rsidR="002810A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762813">
        <w:rPr>
          <w:rFonts w:ascii="Times New Roman" w:hAnsi="Times New Roman" w:cs="Times New Roman"/>
          <w:i/>
          <w:iCs/>
          <w:sz w:val="24"/>
          <w:szCs w:val="24"/>
        </w:rPr>
        <w:t xml:space="preserve">do školy. </w:t>
      </w:r>
      <w:proofErr w:type="spellStart"/>
      <w:r w:rsidRPr="00762813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762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813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762813">
        <w:rPr>
          <w:rFonts w:ascii="Times New Roman" w:hAnsi="Times New Roman" w:cs="Times New Roman"/>
          <w:sz w:val="24"/>
          <w:szCs w:val="24"/>
        </w:rPr>
        <w:t>.</w:t>
      </w:r>
    </w:p>
    <w:p w14:paraId="0392AA29" w14:textId="77777777" w:rsidR="00C247C4" w:rsidRPr="00762813" w:rsidRDefault="00C247C4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62813">
        <w:rPr>
          <w:rFonts w:ascii="Times New Roman" w:hAnsi="Times New Roman" w:cs="Times New Roman"/>
          <w:sz w:val="24"/>
          <w:szCs w:val="24"/>
        </w:rPr>
        <w:t>Looseová</w:t>
      </w:r>
      <w:proofErr w:type="spellEnd"/>
      <w:r w:rsidRPr="00762813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762813">
        <w:rPr>
          <w:rFonts w:ascii="Times New Roman" w:hAnsi="Times New Roman" w:cs="Times New Roman"/>
          <w:sz w:val="24"/>
          <w:szCs w:val="24"/>
        </w:rPr>
        <w:t>Piekertová</w:t>
      </w:r>
      <w:proofErr w:type="spellEnd"/>
      <w:r w:rsidRPr="00762813">
        <w:rPr>
          <w:rFonts w:ascii="Times New Roman" w:hAnsi="Times New Roman" w:cs="Times New Roman"/>
          <w:sz w:val="24"/>
          <w:szCs w:val="24"/>
        </w:rPr>
        <w:t xml:space="preserve">, N. &amp; </w:t>
      </w:r>
      <w:proofErr w:type="spellStart"/>
      <w:r w:rsidRPr="00762813">
        <w:rPr>
          <w:rFonts w:ascii="Times New Roman" w:hAnsi="Times New Roman" w:cs="Times New Roman"/>
          <w:sz w:val="24"/>
          <w:szCs w:val="24"/>
        </w:rPr>
        <w:t>Dienerová</w:t>
      </w:r>
      <w:proofErr w:type="spellEnd"/>
      <w:r w:rsidRPr="00762813">
        <w:rPr>
          <w:rFonts w:ascii="Times New Roman" w:hAnsi="Times New Roman" w:cs="Times New Roman"/>
          <w:sz w:val="24"/>
          <w:szCs w:val="24"/>
        </w:rPr>
        <w:t xml:space="preserve">, G. (2007). </w:t>
      </w:r>
      <w:r w:rsidRPr="00762813">
        <w:rPr>
          <w:rFonts w:ascii="Times New Roman" w:hAnsi="Times New Roman" w:cs="Times New Roman"/>
          <w:i/>
          <w:iCs/>
          <w:sz w:val="24"/>
          <w:szCs w:val="24"/>
        </w:rPr>
        <w:t xml:space="preserve">Grafomotorika pro děti předškolního věku. </w:t>
      </w:r>
      <w:r w:rsidRPr="00762813">
        <w:rPr>
          <w:rFonts w:ascii="Times New Roman" w:hAnsi="Times New Roman" w:cs="Times New Roman"/>
          <w:sz w:val="24"/>
          <w:szCs w:val="24"/>
        </w:rPr>
        <w:t>Portál.</w:t>
      </w:r>
    </w:p>
    <w:p w14:paraId="2C968EAF" w14:textId="77777777" w:rsidR="00C247C4" w:rsidRPr="00762813" w:rsidRDefault="00C247C4" w:rsidP="0076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813">
        <w:rPr>
          <w:rFonts w:ascii="Times New Roman" w:hAnsi="Times New Roman" w:cs="Times New Roman"/>
          <w:sz w:val="24"/>
          <w:szCs w:val="24"/>
        </w:rPr>
        <w:t xml:space="preserve">Matějček, Z. &amp; </w:t>
      </w:r>
      <w:proofErr w:type="spellStart"/>
      <w:r w:rsidRPr="00762813">
        <w:rPr>
          <w:rFonts w:ascii="Times New Roman" w:hAnsi="Times New Roman" w:cs="Times New Roman"/>
          <w:sz w:val="24"/>
          <w:szCs w:val="24"/>
        </w:rPr>
        <w:t>Žláb</w:t>
      </w:r>
      <w:proofErr w:type="spellEnd"/>
      <w:r w:rsidRPr="00762813">
        <w:rPr>
          <w:rFonts w:ascii="Times New Roman" w:hAnsi="Times New Roman" w:cs="Times New Roman"/>
          <w:sz w:val="24"/>
          <w:szCs w:val="24"/>
        </w:rPr>
        <w:t xml:space="preserve">, Z. </w:t>
      </w:r>
      <w:r w:rsidRPr="00762813">
        <w:rPr>
          <w:rFonts w:ascii="Times New Roman" w:hAnsi="Times New Roman" w:cs="Times New Roman"/>
          <w:i/>
          <w:iCs/>
          <w:sz w:val="24"/>
          <w:szCs w:val="24"/>
        </w:rPr>
        <w:t xml:space="preserve">Test laterality. </w:t>
      </w:r>
      <w:r w:rsidRPr="00762813">
        <w:rPr>
          <w:rFonts w:ascii="Times New Roman" w:hAnsi="Times New Roman" w:cs="Times New Roman"/>
          <w:sz w:val="24"/>
          <w:szCs w:val="24"/>
        </w:rPr>
        <w:t>Psychodiagnostika s.r.o.</w:t>
      </w:r>
    </w:p>
    <w:p w14:paraId="48031051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9EF98B" w14:textId="77777777" w:rsidR="00D50153" w:rsidRPr="00762813" w:rsidRDefault="00D50153" w:rsidP="0076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2027CE" w14:textId="77777777" w:rsidR="00C77F9B" w:rsidRPr="00762813" w:rsidRDefault="00C77F9B" w:rsidP="0076281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7F9B" w:rsidRPr="0076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5983"/>
    <w:multiLevelType w:val="hybridMultilevel"/>
    <w:tmpl w:val="5EAE9268"/>
    <w:lvl w:ilvl="0" w:tplc="45949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1E03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7483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2EE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029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242B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4AF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07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249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7712D"/>
    <w:multiLevelType w:val="hybridMultilevel"/>
    <w:tmpl w:val="2C06473C"/>
    <w:lvl w:ilvl="0" w:tplc="30C2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3C00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08F4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08AB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8C55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3461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0D9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92F3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3493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03BAC"/>
    <w:multiLevelType w:val="hybridMultilevel"/>
    <w:tmpl w:val="0C66FAB6"/>
    <w:lvl w:ilvl="0" w:tplc="B70E43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4B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CC06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69C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5EAF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5E16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BC65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343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06EA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89861B7"/>
    <w:multiLevelType w:val="hybridMultilevel"/>
    <w:tmpl w:val="0E5AD370"/>
    <w:lvl w:ilvl="0" w:tplc="EC286B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E831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9A80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CEB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E26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CEB6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F212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5AAF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202F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B0425"/>
    <w:multiLevelType w:val="hybridMultilevel"/>
    <w:tmpl w:val="69EE6254"/>
    <w:lvl w:ilvl="0" w:tplc="A65810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82F1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3A2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145C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E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EE01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447D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C66D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F4DE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0C51489"/>
    <w:multiLevelType w:val="hybridMultilevel"/>
    <w:tmpl w:val="F09A09B4"/>
    <w:lvl w:ilvl="0" w:tplc="95429C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C19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AACE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4434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649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4454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B6F3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AE3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2621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60A3406"/>
    <w:multiLevelType w:val="hybridMultilevel"/>
    <w:tmpl w:val="FFC83AE2"/>
    <w:lvl w:ilvl="0" w:tplc="3F841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722C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0828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304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AE1F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7E5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D2D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C80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14C1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340016"/>
    <w:multiLevelType w:val="hybridMultilevel"/>
    <w:tmpl w:val="F4E6AB5E"/>
    <w:lvl w:ilvl="0" w:tplc="B60A50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92DF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78EA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94ED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814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0217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26A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2C54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BAE6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E790E"/>
    <w:multiLevelType w:val="hybridMultilevel"/>
    <w:tmpl w:val="DBA04498"/>
    <w:lvl w:ilvl="0" w:tplc="D8CA7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E455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C222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522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F4F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BE8E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122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883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7246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AA4E39"/>
    <w:multiLevelType w:val="hybridMultilevel"/>
    <w:tmpl w:val="283E4E66"/>
    <w:lvl w:ilvl="0" w:tplc="1916A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B4C2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D665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90AD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941F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A68D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3EE5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9028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0C5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A5EC2"/>
    <w:multiLevelType w:val="hybridMultilevel"/>
    <w:tmpl w:val="2BD6FAF6"/>
    <w:lvl w:ilvl="0" w:tplc="33A22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3869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C436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100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907C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768B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D05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EF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4436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09285C"/>
    <w:multiLevelType w:val="hybridMultilevel"/>
    <w:tmpl w:val="37FE76D6"/>
    <w:lvl w:ilvl="0" w:tplc="5BA2C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685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B80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80E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009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7CE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9AF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41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0A1B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3B235D"/>
    <w:multiLevelType w:val="hybridMultilevel"/>
    <w:tmpl w:val="A7587228"/>
    <w:lvl w:ilvl="0" w:tplc="DACA0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1017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1C9C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149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3870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E4E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40F4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EE93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58A5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443DFE"/>
    <w:multiLevelType w:val="hybridMultilevel"/>
    <w:tmpl w:val="ECE803AA"/>
    <w:lvl w:ilvl="0" w:tplc="E1F4FD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DE12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EE04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14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C089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867B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8631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8ED7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8613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FB1351F"/>
    <w:multiLevelType w:val="hybridMultilevel"/>
    <w:tmpl w:val="5D3E6DCE"/>
    <w:lvl w:ilvl="0" w:tplc="D2B4B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2C05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84B7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8A34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605A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A36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2624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68EC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6030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AB841ED"/>
    <w:multiLevelType w:val="hybridMultilevel"/>
    <w:tmpl w:val="A42EF3F0"/>
    <w:lvl w:ilvl="0" w:tplc="CBE6E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025D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4AA9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DAB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4F7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88ED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562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036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48B2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5053D8"/>
    <w:multiLevelType w:val="hybridMultilevel"/>
    <w:tmpl w:val="8AB02300"/>
    <w:lvl w:ilvl="0" w:tplc="268C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8E3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8C25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0A3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2C9B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0CF9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80A3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E12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2054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1442567">
    <w:abstractNumId w:val="13"/>
  </w:num>
  <w:num w:numId="2" w16cid:durableId="362439722">
    <w:abstractNumId w:val="16"/>
  </w:num>
  <w:num w:numId="3" w16cid:durableId="1352608669">
    <w:abstractNumId w:val="11"/>
  </w:num>
  <w:num w:numId="4" w16cid:durableId="2146465966">
    <w:abstractNumId w:val="12"/>
  </w:num>
  <w:num w:numId="5" w16cid:durableId="438568726">
    <w:abstractNumId w:val="6"/>
  </w:num>
  <w:num w:numId="6" w16cid:durableId="66266282">
    <w:abstractNumId w:val="0"/>
  </w:num>
  <w:num w:numId="7" w16cid:durableId="1183516861">
    <w:abstractNumId w:val="10"/>
  </w:num>
  <w:num w:numId="8" w16cid:durableId="2100906119">
    <w:abstractNumId w:val="15"/>
  </w:num>
  <w:num w:numId="9" w16cid:durableId="814955658">
    <w:abstractNumId w:val="4"/>
  </w:num>
  <w:num w:numId="10" w16cid:durableId="958219312">
    <w:abstractNumId w:val="8"/>
  </w:num>
  <w:num w:numId="11" w16cid:durableId="511650651">
    <w:abstractNumId w:val="5"/>
  </w:num>
  <w:num w:numId="12" w16cid:durableId="2122533067">
    <w:abstractNumId w:val="14"/>
  </w:num>
  <w:num w:numId="13" w16cid:durableId="1490173457">
    <w:abstractNumId w:val="2"/>
  </w:num>
  <w:num w:numId="14" w16cid:durableId="1554197467">
    <w:abstractNumId w:val="1"/>
  </w:num>
  <w:num w:numId="15" w16cid:durableId="1446147175">
    <w:abstractNumId w:val="3"/>
  </w:num>
  <w:num w:numId="16" w16cid:durableId="1535655136">
    <w:abstractNumId w:val="7"/>
  </w:num>
  <w:num w:numId="17" w16cid:durableId="12959114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19"/>
    <w:rsid w:val="00244271"/>
    <w:rsid w:val="002810A7"/>
    <w:rsid w:val="00762813"/>
    <w:rsid w:val="00A36019"/>
    <w:rsid w:val="00C247C4"/>
    <w:rsid w:val="00C77F9B"/>
    <w:rsid w:val="00D5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AA45"/>
  <w15:chartTrackingRefBased/>
  <w15:docId w15:val="{33A302C1-C080-4246-B850-41C5C7DE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9689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640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162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9778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718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962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890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115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5720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8815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537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3754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865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269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7695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069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59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9989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291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162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73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640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22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94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55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0451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577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910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60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254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285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37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13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157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73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27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28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41167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7503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130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509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670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824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416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548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0067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789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90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31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198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091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80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74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777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8909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842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33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117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406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898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93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27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62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24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989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09201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902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930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805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694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11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60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023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6316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116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700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877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825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7173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850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3685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Sedláčková</dc:creator>
  <cp:keywords/>
  <dc:description/>
  <cp:lastModifiedBy>Alena Sedláčková</cp:lastModifiedBy>
  <cp:revision>2</cp:revision>
  <dcterms:created xsi:type="dcterms:W3CDTF">2022-11-11T10:05:00Z</dcterms:created>
  <dcterms:modified xsi:type="dcterms:W3CDTF">2022-11-11T10:05:00Z</dcterms:modified>
</cp:coreProperties>
</file>