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25"/>
      </w:tblGrid>
      <w:tr w:rsidR="00A65915" w:rsidRPr="008B722D" w:rsidTr="00B72B15">
        <w:tc>
          <w:tcPr>
            <w:tcW w:w="9493" w:type="dxa"/>
            <w:gridSpan w:val="2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Koncepty GV – nejnižší úroveň</w:t>
            </w:r>
          </w:p>
        </w:tc>
      </w:tr>
      <w:tr w:rsidR="00A65915" w:rsidRPr="008B722D" w:rsidTr="00B72B15">
        <w:tc>
          <w:tcPr>
            <w:tcW w:w="2268" w:type="dxa"/>
            <w:vMerge w:val="restart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Představy a porozumění pojmů</w:t>
            </w:r>
            <w:bookmarkStart w:id="0" w:name="_GoBack"/>
            <w:bookmarkEnd w:id="0"/>
            <w:r w:rsidRPr="00A65915">
              <w:rPr>
                <w:rFonts w:ascii="Arial" w:hAnsi="Arial" w:cs="Arial"/>
                <w:b/>
                <w:sz w:val="22"/>
                <w:szCs w:val="20"/>
              </w:rPr>
              <w:t>m</w:t>
            </w: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Poloha a rozšíření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lidé žijí na Zemi v místech s rozdílnou absolutní a relativní geografickou polohou… 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Místo a prostor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každý prostor má vlastní přírodní a kulturní charakter…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Vztahy mezi člověkem a prostředím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lidé využívají prostředí v němž žijí různými </w:t>
            </w:r>
            <w:proofErr w:type="gramStart"/>
            <w:r w:rsidRPr="00A65915">
              <w:rPr>
                <w:rFonts w:ascii="Arial" w:hAnsi="Arial" w:cs="Arial"/>
                <w:sz w:val="22"/>
                <w:szCs w:val="20"/>
              </w:rPr>
              <w:t>způsoby...</w:t>
            </w:r>
            <w:proofErr w:type="gramEnd"/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Prostorové interakce</w:t>
            </w:r>
            <w:r w:rsidRPr="00A65915">
              <w:rPr>
                <w:rFonts w:ascii="Arial" w:hAnsi="Arial" w:cs="Arial"/>
                <w:sz w:val="22"/>
                <w:szCs w:val="20"/>
              </w:rPr>
              <w:t>- zdroje jsou na Zemi rozloženy nerovnoměrně…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Region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regiony jsou území vymezená pomocí různých kritérií…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Systémy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– interakce mezi různými složkami prostředí…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Ochrana ŽP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nezbytnost chránit životní prostředí…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Změna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přítomnost má své kořeny v minulosti…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Konflikt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žijeme ve světě plném konfliktů, které se lidé snaží řešit různými způsoby…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Plánování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v úvahu je nutné brát i dopad plánované změny na životní prostředí…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Nerovnost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– třídní, rasová - existuje všude ve světě spolu s </w:t>
            </w:r>
            <w:proofErr w:type="gramStart"/>
            <w:r w:rsidRPr="00A65915">
              <w:rPr>
                <w:rFonts w:ascii="Arial" w:hAnsi="Arial" w:cs="Arial"/>
                <w:sz w:val="22"/>
                <w:szCs w:val="20"/>
              </w:rPr>
              <w:t>nerovnoměrným  rozmístěním</w:t>
            </w:r>
            <w:proofErr w:type="gramEnd"/>
            <w:r w:rsidRPr="00A65915">
              <w:rPr>
                <w:rFonts w:ascii="Arial" w:hAnsi="Arial" w:cs="Arial"/>
                <w:sz w:val="22"/>
                <w:szCs w:val="20"/>
              </w:rPr>
              <w:t xml:space="preserve"> moci a bohatství…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Politická moc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člověk a skupiny lidí jsou schopni ovlivňovat dění doma i ve světě…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Migrace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lidé se pohybují mezi státy i uvnitř státu…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Soustředění / rozptyl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každá oblast má svoji určitou atraktivitu…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 xml:space="preserve">Sítě, uzly - </w:t>
            </w:r>
            <w:r w:rsidRPr="00A65915">
              <w:rPr>
                <w:rFonts w:ascii="Arial" w:hAnsi="Arial" w:cs="Arial"/>
                <w:sz w:val="22"/>
                <w:szCs w:val="20"/>
              </w:rPr>
              <w:t>příklad dopravního spojení mezi místy v určité oblasti…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Chování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přístupy, hodnoty a chování lidí, kteří dělají určitá rozhodnutí…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 xml:space="preserve">Měřítko / vzdálenost - </w:t>
            </w:r>
            <w:r w:rsidRPr="00A65915">
              <w:rPr>
                <w:rFonts w:ascii="Arial" w:hAnsi="Arial" w:cs="Arial"/>
                <w:sz w:val="22"/>
                <w:szCs w:val="20"/>
              </w:rPr>
              <w:t>různé situace mohou být sledovány z různých hledisek…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Podobnost / rozdílnost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rozdíly - etnické, sociální, kulturní…/ podobnost - potřeba lásky, přátelství…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Předvídání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je možné a dokonce nutné předvídat určité prostorové změny a procesy…</w:t>
            </w:r>
          </w:p>
        </w:tc>
      </w:tr>
      <w:tr w:rsidR="00A65915" w:rsidRPr="008B722D" w:rsidTr="00B72B15">
        <w:tc>
          <w:tcPr>
            <w:tcW w:w="2268" w:type="dxa"/>
            <w:vMerge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225" w:type="dxa"/>
          </w:tcPr>
          <w:p w:rsidR="00A65915" w:rsidRPr="00A65915" w:rsidRDefault="00A65915" w:rsidP="00A65915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A65915">
              <w:rPr>
                <w:rFonts w:ascii="Arial" w:hAnsi="Arial" w:cs="Arial"/>
                <w:b/>
                <w:sz w:val="22"/>
                <w:szCs w:val="20"/>
              </w:rPr>
              <w:t>Ekonomický rozvoj</w:t>
            </w:r>
            <w:r w:rsidRPr="00A65915">
              <w:rPr>
                <w:rFonts w:ascii="Arial" w:hAnsi="Arial" w:cs="Arial"/>
                <w:sz w:val="22"/>
                <w:szCs w:val="20"/>
              </w:rPr>
              <w:t xml:space="preserve"> - všude jsou patrné rozdíly v ekonomickém rozvoji…</w:t>
            </w:r>
          </w:p>
        </w:tc>
      </w:tr>
    </w:tbl>
    <w:p w:rsidR="005910D6" w:rsidRDefault="005910D6"/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15"/>
    <w:rsid w:val="005910D6"/>
    <w:rsid w:val="00A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D342B-9294-4339-AADA-4289F793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2022-10-17T10:05:00Z</dcterms:created>
  <dcterms:modified xsi:type="dcterms:W3CDTF">2022-10-17T10:05:00Z</dcterms:modified>
</cp:coreProperties>
</file>