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60F3" w14:textId="46155D9E" w:rsidR="2E55DBF2" w:rsidRPr="00360D52" w:rsidRDefault="00716DD9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360D52">
        <w:rPr>
          <w:rFonts w:ascii="Times New Roman" w:eastAsia="Times New Roman" w:hAnsi="Times New Roman" w:cs="Times New Roman"/>
          <w:b/>
          <w:bCs/>
          <w:sz w:val="28"/>
          <w:szCs w:val="28"/>
        </w:rPr>
        <w:t>70. A 80. LÉTA</w:t>
      </w:r>
    </w:p>
    <w:p w14:paraId="19D58DD9" w14:textId="6D3DAB81" w:rsidR="008747E4" w:rsidRPr="008747E4" w:rsidRDefault="008747E4" w:rsidP="2E55DB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7E4">
        <w:rPr>
          <w:rFonts w:ascii="Times New Roman" w:eastAsia="Times New Roman" w:hAnsi="Times New Roman" w:cs="Times New Roman"/>
          <w:b/>
          <w:bCs/>
          <w:sz w:val="24"/>
          <w:szCs w:val="24"/>
        </w:rPr>
        <w:t>ropné šoky</w:t>
      </w:r>
    </w:p>
    <w:p w14:paraId="11F6AFCB" w14:textId="7F328925" w:rsidR="00716DD9" w:rsidRPr="00360D52" w:rsidRDefault="00716DD9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360D52">
        <w:rPr>
          <w:rFonts w:ascii="Times New Roman" w:eastAsia="Times New Roman" w:hAnsi="Times New Roman" w:cs="Times New Roman"/>
          <w:sz w:val="24"/>
          <w:szCs w:val="24"/>
        </w:rPr>
        <w:t xml:space="preserve">1973 </w:t>
      </w:r>
      <w:proofErr w:type="spellStart"/>
      <w:r w:rsidRPr="00360D52">
        <w:rPr>
          <w:rFonts w:ascii="Times New Roman" w:eastAsia="Times New Roman" w:hAnsi="Times New Roman" w:cs="Times New Roman"/>
          <w:sz w:val="24"/>
          <w:szCs w:val="24"/>
        </w:rPr>
        <w:t>jomkipurská</w:t>
      </w:r>
      <w:proofErr w:type="spellEnd"/>
      <w:r w:rsidRPr="00360D52">
        <w:rPr>
          <w:rFonts w:ascii="Times New Roman" w:eastAsia="Times New Roman" w:hAnsi="Times New Roman" w:cs="Times New Roman"/>
          <w:sz w:val="24"/>
          <w:szCs w:val="24"/>
        </w:rPr>
        <w:t xml:space="preserve"> válka – 1. ropný šok</w:t>
      </w:r>
    </w:p>
    <w:p w14:paraId="7683ED0F" w14:textId="77777777" w:rsidR="00716DD9" w:rsidRPr="00360D52" w:rsidRDefault="00716DD9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360D52">
        <w:rPr>
          <w:rFonts w:ascii="Times New Roman" w:eastAsia="Times New Roman" w:hAnsi="Times New Roman" w:cs="Times New Roman"/>
          <w:sz w:val="24"/>
          <w:szCs w:val="24"/>
        </w:rPr>
        <w:t>1979 irácko-íránská válka – 2. ropný šok</w:t>
      </w:r>
    </w:p>
    <w:p w14:paraId="7288111B" w14:textId="16FD7014" w:rsidR="00716DD9" w:rsidRPr="00360D52" w:rsidRDefault="00716DD9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360D52">
        <w:rPr>
          <w:rFonts w:ascii="Times New Roman" w:eastAsia="Times New Roman" w:hAnsi="Times New Roman" w:cs="Times New Roman"/>
          <w:sz w:val="24"/>
          <w:szCs w:val="24"/>
        </w:rPr>
        <w:t>konec období ekonomického růstu, impulz k technologickému pokroku, především po druhém ropném šoku však hospodářské problémy vedoucí k nezaměstnanosti a</w:t>
      </w:r>
      <w:r w:rsidR="00963E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D52">
        <w:rPr>
          <w:rFonts w:ascii="Times New Roman" w:eastAsia="Times New Roman" w:hAnsi="Times New Roman" w:cs="Times New Roman"/>
          <w:sz w:val="24"/>
          <w:szCs w:val="24"/>
        </w:rPr>
        <w:t>nespokojenosti</w:t>
      </w:r>
      <w:r w:rsidR="00331572" w:rsidRPr="00360D52">
        <w:rPr>
          <w:rFonts w:ascii="Times New Roman" w:eastAsia="Times New Roman" w:hAnsi="Times New Roman" w:cs="Times New Roman"/>
          <w:sz w:val="24"/>
          <w:szCs w:val="24"/>
        </w:rPr>
        <w:t xml:space="preserve"> obyvatel</w:t>
      </w:r>
    </w:p>
    <w:p w14:paraId="328EF90D" w14:textId="041D68D6" w:rsidR="008747E4" w:rsidRDefault="00360D52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8747E4">
        <w:rPr>
          <w:rFonts w:ascii="Times New Roman" w:eastAsia="Times New Roman" w:hAnsi="Times New Roman" w:cs="Times New Roman"/>
          <w:b/>
          <w:bCs/>
          <w:sz w:val="24"/>
          <w:szCs w:val="24"/>
        </w:rPr>
        <w:t>Naděje v pokrok a sociální reformy</w:t>
      </w:r>
      <w:r w:rsidRPr="00360D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začal provádět </w:t>
      </w:r>
      <w:r w:rsidRPr="00360D52">
        <w:rPr>
          <w:rFonts w:ascii="Times New Roman" w:eastAsia="Times New Roman" w:hAnsi="Times New Roman" w:cs="Times New Roman"/>
          <w:sz w:val="24"/>
          <w:szCs w:val="24"/>
        </w:rPr>
        <w:t>liberální prezident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aléry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Giscard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0D52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B43FD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(1974–1981), tím zklamal část svých pravicových voličů, ti ho ve 2. kole voleb 1981 nepodpořili a zvítězil</w:t>
      </w:r>
      <w:r w:rsidR="008747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39E3C3" w14:textId="31F53580" w:rsidR="00360D52" w:rsidRDefault="00360D52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8747E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François Mitterrand</w:t>
      </w:r>
      <w:r w:rsidRPr="00874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(1981–1995)</w:t>
      </w:r>
    </w:p>
    <w:p w14:paraId="3DE43FB2" w14:textId="77777777" w:rsidR="00B43FDA" w:rsidRDefault="00360D52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B43FDA">
        <w:rPr>
          <w:rFonts w:ascii="Times New Roman" w:eastAsia="Times New Roman" w:hAnsi="Times New Roman" w:cs="Times New Roman"/>
          <w:b/>
          <w:bCs/>
          <w:sz w:val="24"/>
          <w:szCs w:val="24"/>
        </w:rPr>
        <w:t>Sjednotitel levice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(Socialistická strana 1971</w:t>
      </w:r>
      <w:r w:rsidR="00C94D88">
        <w:rPr>
          <w:rFonts w:ascii="Times New Roman" w:eastAsia="Times New Roman" w:hAnsi="Times New Roman" w:cs="Times New Roman"/>
          <w:sz w:val="24"/>
          <w:szCs w:val="24"/>
        </w:rPr>
        <w:t>, jí nahradil federaci starých stran, které neuspěly v roce 1968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spolupráce s PCF), od roku 1947 poprvé (a naposledy) komunističtí ministři ve vládě</w:t>
      </w:r>
    </w:p>
    <w:p w14:paraId="24BCAA4B" w14:textId="102CF462" w:rsidR="00B43FDA" w:rsidRDefault="00C9428B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cílem nejen reformy, jež prováděl i VGE, ale vláda levice a moderní socialis</w:t>
      </w:r>
      <w:r w:rsidR="00B43FDA">
        <w:rPr>
          <w:rFonts w:ascii="Times New Roman" w:eastAsia="Times New Roman" w:hAnsi="Times New Roman" w:cs="Times New Roman"/>
          <w:sz w:val="24"/>
          <w:szCs w:val="24"/>
        </w:rPr>
        <w:t xml:space="preserve">tická politika (cílem ale ne nastolení socialismu, ale vláda), ne důraz na ideologii ale na konkrétní problémy a socialistickou transformaci, aby byla možná spolupráce s PCF (ale ne sjednocení, </w:t>
      </w:r>
      <w:proofErr w:type="spellStart"/>
      <w:r w:rsidR="00B43FDA">
        <w:rPr>
          <w:rFonts w:ascii="Times New Roman" w:eastAsia="Times New Roman" w:hAnsi="Times New Roman" w:cs="Times New Roman"/>
          <w:sz w:val="24"/>
          <w:szCs w:val="24"/>
        </w:rPr>
        <w:t>Mitterrand</w:t>
      </w:r>
      <w:proofErr w:type="spellEnd"/>
      <w:r w:rsidR="00B43FDA">
        <w:rPr>
          <w:rFonts w:ascii="Times New Roman" w:eastAsia="Times New Roman" w:hAnsi="Times New Roman" w:cs="Times New Roman"/>
          <w:sz w:val="24"/>
          <w:szCs w:val="24"/>
        </w:rPr>
        <w:t xml:space="preserve"> vždy atlantický)</w:t>
      </w:r>
    </w:p>
    <w:p w14:paraId="4FCAFF4A" w14:textId="7CED2FF0" w:rsidR="00B43FDA" w:rsidRDefault="00B43FDA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 postupně vstřebala osmašedesátníky</w:t>
      </w:r>
    </w:p>
    <w:p w14:paraId="724973A3" w14:textId="7FBBA65B" w:rsidR="00360D52" w:rsidRDefault="00C94D88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poprvé ne hlavní silou PCF</w:t>
      </w:r>
      <w:r w:rsidR="00817E78">
        <w:rPr>
          <w:rFonts w:ascii="Times New Roman" w:eastAsia="Times New Roman" w:hAnsi="Times New Roman" w:cs="Times New Roman"/>
          <w:sz w:val="24"/>
          <w:szCs w:val="24"/>
        </w:rPr>
        <w:t xml:space="preserve"> (1979 Afghánistán)</w:t>
      </w:r>
      <w:r>
        <w:rPr>
          <w:rFonts w:ascii="Times New Roman" w:eastAsia="Times New Roman" w:hAnsi="Times New Roman" w:cs="Times New Roman"/>
          <w:sz w:val="24"/>
          <w:szCs w:val="24"/>
        </w:rPr>
        <w:t>, smíření s V. republikou</w:t>
      </w:r>
    </w:p>
    <w:p w14:paraId="3B673CD6" w14:textId="28E45512" w:rsidR="00360D52" w:rsidRDefault="00360D52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8747E4">
        <w:rPr>
          <w:rFonts w:ascii="Times New Roman" w:eastAsia="Times New Roman" w:hAnsi="Times New Roman" w:cs="Times New Roman"/>
          <w:b/>
          <w:bCs/>
          <w:sz w:val="24"/>
          <w:szCs w:val="24"/>
        </w:rPr>
        <w:t>Reformní snahy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(znárodňování, zrušení trestu smrti</w:t>
      </w:r>
      <w:r w:rsidR="0009020E">
        <w:rPr>
          <w:rFonts w:ascii="Times New Roman" w:eastAsia="Times New Roman" w:hAnsi="Times New Roman" w:cs="Times New Roman"/>
          <w:sz w:val="24"/>
          <w:szCs w:val="24"/>
        </w:rPr>
        <w:t xml:space="preserve"> – definitivní příklon k právnímu státu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E4208">
        <w:rPr>
          <w:rFonts w:ascii="Times New Roman" w:eastAsia="Times New Roman" w:hAnsi="Times New Roman" w:cs="Times New Roman"/>
          <w:sz w:val="24"/>
          <w:szCs w:val="24"/>
        </w:rPr>
        <w:t xml:space="preserve">: levice </w:t>
      </w:r>
      <w:r w:rsidR="00C9428B">
        <w:rPr>
          <w:rFonts w:ascii="Times New Roman" w:eastAsia="Times New Roman" w:hAnsi="Times New Roman" w:cs="Times New Roman"/>
          <w:sz w:val="24"/>
          <w:szCs w:val="24"/>
        </w:rPr>
        <w:t xml:space="preserve">po roce 1968 </w:t>
      </w:r>
      <w:r w:rsidR="004E4208">
        <w:rPr>
          <w:rFonts w:ascii="Times New Roman" w:eastAsia="Times New Roman" w:hAnsi="Times New Roman" w:cs="Times New Roman"/>
          <w:sz w:val="24"/>
          <w:szCs w:val="24"/>
        </w:rPr>
        <w:t>nositelkou nových témat: ženy, mládež, decentralizace</w:t>
      </w:r>
      <w:r w:rsidR="00C9428B">
        <w:rPr>
          <w:rFonts w:ascii="Times New Roman" w:eastAsia="Times New Roman" w:hAnsi="Times New Roman" w:cs="Times New Roman"/>
          <w:sz w:val="24"/>
          <w:szCs w:val="24"/>
        </w:rPr>
        <w:t>, právo na informace, ekologie, sexuální menšiny</w:t>
      </w:r>
      <w:r w:rsidR="0009020E">
        <w:rPr>
          <w:rFonts w:ascii="Times New Roman" w:eastAsia="Times New Roman" w:hAnsi="Times New Roman" w:cs="Times New Roman"/>
          <w:sz w:val="24"/>
          <w:szCs w:val="24"/>
        </w:rPr>
        <w:t>, rasismus – lidská práva natrvalo součástí právního řádu</w:t>
      </w:r>
    </w:p>
    <w:p w14:paraId="0B1CE46B" w14:textId="6DDC5A17" w:rsidR="00360D52" w:rsidRDefault="00360D52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8747E4">
        <w:rPr>
          <w:rFonts w:ascii="Times New Roman" w:eastAsia="Times New Roman" w:hAnsi="Times New Roman" w:cs="Times New Roman"/>
          <w:b/>
          <w:bCs/>
          <w:sz w:val="24"/>
          <w:szCs w:val="24"/>
        </w:rPr>
        <w:t>Ekonomické problémy a nespokojenost</w:t>
      </w:r>
      <w:r>
        <w:rPr>
          <w:rFonts w:ascii="Times New Roman" w:eastAsia="Times New Roman" w:hAnsi="Times New Roman" w:cs="Times New Roman"/>
          <w:sz w:val="24"/>
          <w:szCs w:val="24"/>
        </w:rPr>
        <w:t>: od rok</w:t>
      </w:r>
      <w:r w:rsidR="008747E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1986 kohabitace s</w:t>
      </w:r>
      <w:r w:rsidR="008747E4">
        <w:rPr>
          <w:rFonts w:ascii="Times New Roman" w:eastAsia="Times New Roman" w:hAnsi="Times New Roman" w:cs="Times New Roman"/>
          <w:sz w:val="24"/>
          <w:szCs w:val="24"/>
        </w:rPr>
        <w:t> gaullisty (Jacques Chirac), příklon části obyvatel k Národní frontě</w:t>
      </w:r>
    </w:p>
    <w:p w14:paraId="39792349" w14:textId="5A362813" w:rsidR="00ED7B60" w:rsidRDefault="00ED7B60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větší důraz na modernizaci ekonomiky než na </w:t>
      </w:r>
      <w:r w:rsidR="003556A5">
        <w:rPr>
          <w:rFonts w:ascii="Times New Roman" w:eastAsia="Times New Roman" w:hAnsi="Times New Roman" w:cs="Times New Roman"/>
          <w:sz w:val="24"/>
          <w:szCs w:val="24"/>
        </w:rPr>
        <w:t xml:space="preserve">pokrokářské reformy a na připravenost na nový svět </w:t>
      </w:r>
      <w:r>
        <w:rPr>
          <w:rFonts w:ascii="Times New Roman" w:eastAsia="Times New Roman" w:hAnsi="Times New Roman" w:cs="Times New Roman"/>
          <w:sz w:val="24"/>
          <w:szCs w:val="24"/>
        </w:rPr>
        <w:t>– díky obavě z neoliberalismu anglosaského střihu se stal prezidentem i podruhé r. 1988</w:t>
      </w:r>
    </w:p>
    <w:p w14:paraId="01ABFE68" w14:textId="51817117" w:rsidR="00C9428B" w:rsidRPr="00360D52" w:rsidRDefault="00C9428B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C9428B">
        <w:rPr>
          <w:rFonts w:ascii="Times New Roman" w:eastAsia="Times New Roman" w:hAnsi="Times New Roman" w:cs="Times New Roman"/>
          <w:b/>
          <w:bCs/>
          <w:sz w:val="24"/>
          <w:szCs w:val="24"/>
        </w:rPr>
        <w:t>Kulturní politika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D7B60">
        <w:rPr>
          <w:rFonts w:ascii="Times New Roman" w:eastAsia="Times New Roman" w:hAnsi="Times New Roman" w:cs="Times New Roman"/>
          <w:sz w:val="24"/>
          <w:szCs w:val="24"/>
        </w:rPr>
        <w:t xml:space="preserve"> decentralizace a liberalizace v kultuře,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Jack Lang a velké stavby (pyramida v Louvru, národní knihovna)</w:t>
      </w:r>
    </w:p>
    <w:p w14:paraId="2542C99D" w14:textId="1D112678" w:rsidR="008747E4" w:rsidRPr="008747E4" w:rsidRDefault="008747E4" w:rsidP="2E55DB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7E4">
        <w:rPr>
          <w:rFonts w:ascii="Times New Roman" w:eastAsia="Times New Roman" w:hAnsi="Times New Roman" w:cs="Times New Roman"/>
          <w:b/>
          <w:bCs/>
          <w:sz w:val="24"/>
          <w:szCs w:val="24"/>
        </w:rPr>
        <w:t>Zahraniční politika:</w:t>
      </w:r>
    </w:p>
    <w:p w14:paraId="084791AB" w14:textId="261D4BA5" w:rsidR="004E4208" w:rsidRDefault="008747E4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navazuje na gaullistickou politiku spolupráce s Německem (Helmut Kohl, po pádu Berlínské zdi 1989 souhlas se sjednocením Německa 1990) a dialog se zeměmi východního bloku (Gorbačov, 1988 snídaně s disidenty)</w:t>
      </w:r>
    </w:p>
    <w:p w14:paraId="4CEBC690" w14:textId="323823B5" w:rsidR="00ED7B60" w:rsidRDefault="00ED7B60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podpora evropské integrace: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3556A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aastrichtská smlouva 1992 (</w:t>
      </w:r>
      <w:r w:rsidR="003556A5">
        <w:rPr>
          <w:rFonts w:ascii="Times New Roman" w:eastAsia="Times New Roman" w:hAnsi="Times New Roman" w:cs="Times New Roman"/>
          <w:sz w:val="24"/>
          <w:szCs w:val="24"/>
        </w:rPr>
        <w:t>Smlouva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EU)</w:t>
      </w:r>
    </w:p>
    <w:p w14:paraId="68E1ACA0" w14:textId="51384A1D" w:rsidR="008747E4" w:rsidRDefault="008747E4" w:rsidP="2E55DBF2">
      <w:pPr>
        <w:rPr>
          <w:rFonts w:ascii="Times New Roman" w:eastAsia="Times New Roman" w:hAnsi="Times New Roman" w:cs="Times New Roman"/>
          <w:sz w:val="24"/>
          <w:szCs w:val="24"/>
        </w:rPr>
      </w:pPr>
      <w:r w:rsidRPr="00ED7B60">
        <w:rPr>
          <w:rFonts w:ascii="Times New Roman" w:eastAsia="Times New Roman" w:hAnsi="Times New Roman" w:cs="Times New Roman"/>
          <w:b/>
          <w:bCs/>
          <w:sz w:val="24"/>
          <w:szCs w:val="24"/>
        </w:rPr>
        <w:t>unilaterální svět po 1989</w:t>
      </w:r>
      <w:r>
        <w:rPr>
          <w:rFonts w:ascii="Times New Roman" w:eastAsia="Times New Roman" w:hAnsi="Times New Roman" w:cs="Times New Roman"/>
          <w:sz w:val="24"/>
          <w:szCs w:val="24"/>
        </w:rPr>
        <w:t>: i Francie v první válce v Perském zálivu 1991</w:t>
      </w:r>
      <w:r w:rsidR="003556A5">
        <w:rPr>
          <w:rFonts w:ascii="Times New Roman" w:eastAsia="Times New Roman" w:hAnsi="Times New Roman" w:cs="Times New Roman"/>
          <w:sz w:val="24"/>
          <w:szCs w:val="24"/>
        </w:rPr>
        <w:t>, globalizace oslabení národních států</w:t>
      </w:r>
    </w:p>
    <w:p w14:paraId="2A385E56" w14:textId="21DCE3E9" w:rsidR="00ED7B60" w:rsidRDefault="00ED7B60" w:rsidP="2E55DBF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dezideologizace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strany, PCF přímo pád (konec východního bloku, nový způsob života, nové hodnoty, konkurence PS a osmašedesátníků)</w:t>
      </w:r>
    </w:p>
    <w:p w14:paraId="38F64672" w14:textId="4F04B989" w:rsidR="2E55DBF2" w:rsidRPr="004E4208" w:rsidRDefault="2E55DBF2" w:rsidP="2E55DB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D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2E55DBF2" w:rsidRPr="004E4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A43663"/>
    <w:rsid w:val="00003F9E"/>
    <w:rsid w:val="0009020E"/>
    <w:rsid w:val="000C66F9"/>
    <w:rsid w:val="0019268D"/>
    <w:rsid w:val="00331572"/>
    <w:rsid w:val="003428ED"/>
    <w:rsid w:val="003556A5"/>
    <w:rsid w:val="00360D52"/>
    <w:rsid w:val="00376118"/>
    <w:rsid w:val="003F733E"/>
    <w:rsid w:val="004E4208"/>
    <w:rsid w:val="005263D4"/>
    <w:rsid w:val="005B346D"/>
    <w:rsid w:val="00716DD9"/>
    <w:rsid w:val="00817E78"/>
    <w:rsid w:val="00872F49"/>
    <w:rsid w:val="008747E4"/>
    <w:rsid w:val="00963E9D"/>
    <w:rsid w:val="00B43FDA"/>
    <w:rsid w:val="00C9428B"/>
    <w:rsid w:val="00C94D88"/>
    <w:rsid w:val="00CB56CB"/>
    <w:rsid w:val="00ED7B60"/>
    <w:rsid w:val="2E55DBF2"/>
    <w:rsid w:val="70A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3663"/>
  <w15:chartTrackingRefBased/>
  <w15:docId w15:val="{3DA63BB5-D85F-4E49-91B4-36FCC9B1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3</cp:revision>
  <dcterms:created xsi:type="dcterms:W3CDTF">2021-12-13T20:20:00Z</dcterms:created>
  <dcterms:modified xsi:type="dcterms:W3CDTF">2021-12-13T20:21:00Z</dcterms:modified>
</cp:coreProperties>
</file>