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25F5" w14:textId="77777777" w:rsidR="00E07068" w:rsidRPr="00E07068" w:rsidRDefault="00E07068" w:rsidP="00E070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badi" w:eastAsia="Times New Roman" w:hAnsi="Abadi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07068">
        <w:rPr>
          <w:rFonts w:ascii="Abadi" w:eastAsia="Times New Roman" w:hAnsi="Abadi" w:cs="Times New Roman"/>
          <w:kern w:val="0"/>
          <w:sz w:val="24"/>
          <w:szCs w:val="24"/>
          <w:lang w:eastAsia="cs-CZ"/>
          <w14:ligatures w14:val="none"/>
        </w:rPr>
        <w:t>Rapport</w:t>
      </w:r>
      <w:proofErr w:type="spellEnd"/>
    </w:p>
    <w:p w14:paraId="0F39F555" w14:textId="77777777" w:rsidR="00E07068" w:rsidRPr="00E07068" w:rsidRDefault="00E07068" w:rsidP="00E07068">
      <w:pPr>
        <w:shd w:val="clear" w:color="auto" w:fill="FFFFFF"/>
        <w:spacing w:after="0" w:line="240" w:lineRule="auto"/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features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characteristics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unconscious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human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interaction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It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commonality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perspective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"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sync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",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same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"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wavelength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" as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person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whom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talking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number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techniques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supposed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beneficial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such as: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matching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body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language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posture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gesture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and so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);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maintaining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eye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;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matching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breathing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rhythm.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these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techniques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explored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neuro-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linguistic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programming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3D8582BD" w14:textId="77777777" w:rsidR="00E07068" w:rsidRPr="00E07068" w:rsidRDefault="00E07068" w:rsidP="00E07068">
      <w:pPr>
        <w:shd w:val="clear" w:color="auto" w:fill="FFFFFF"/>
        <w:spacing w:after="0" w:line="240" w:lineRule="auto"/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</w:pPr>
    </w:p>
    <w:p w14:paraId="45F563BA" w14:textId="77777777" w:rsidR="00E07068" w:rsidRPr="00E07068" w:rsidRDefault="00E07068" w:rsidP="00E070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</w:pP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Build </w:t>
      </w:r>
      <w:proofErr w:type="spellStart"/>
      <w:proofErr w:type="gram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-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article</w:t>
      </w:r>
      <w:proofErr w:type="spellEnd"/>
      <w:proofErr w:type="gramEnd"/>
    </w:p>
    <w:p w14:paraId="71FFB2F4" w14:textId="77777777" w:rsidR="00E07068" w:rsidRPr="00E07068" w:rsidRDefault="00E07068" w:rsidP="00E07068">
      <w:pPr>
        <w:shd w:val="clear" w:color="auto" w:fill="FFFFFF"/>
        <w:spacing w:after="0" w:line="240" w:lineRule="auto"/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</w:pP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2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Easy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Build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  <w:t>by MICHAEL LINSIN on JANUARY 14, 2012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remarkably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effective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improve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management. But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confusion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goes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connection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make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based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positive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feelings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trust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turn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you’ll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bond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makes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management a lot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easier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simple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  <w:t xml:space="preserve">But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isn’t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upon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try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engage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individual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directly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… “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what’s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favourite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video game?” …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interaction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brief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awkward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results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less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influential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  <w:t xml:space="preserve">To build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genuine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draw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use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personality,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humor,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charisma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around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interest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natural appeal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allows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effortlessly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make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connections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influence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behavior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choices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—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ever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idea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everyday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personality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draw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and build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makes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sense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most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but many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struggle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into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exactly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look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?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I’ve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gotten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question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lot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years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truth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personalities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own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unique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talents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traits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sense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humor,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joie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vivre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simple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answer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just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likeable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care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itself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However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I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know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how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helpful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hear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specific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examples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So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spirit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here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easy-peasy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build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today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—and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results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almost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immediately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  <w:t xml:space="preserve">1. Smile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until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smile.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  <w:t xml:space="preserve">I love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strategy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I’ve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never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met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anytime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you’re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passing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materials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checking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student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taking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attendance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anytime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occasion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eye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individual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Let’s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example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you’re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taking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attendance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As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name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moment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look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up and smile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student.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would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continue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eye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contact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smiling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until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student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smiles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back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allow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make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instant positive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personal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connection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student. It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communicates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thousand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wonderful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things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just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couple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seconds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lastRenderedPageBreak/>
        <w:t>when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you’re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finished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student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light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notice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begin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giggle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okay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Sometimes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 make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funny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faces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instead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smiling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I’ll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exaggerate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frown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until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same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And lest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think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old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too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cool,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I’ve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used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strategy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sixth-graders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great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effect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wouldn’t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hesitate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use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older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  <w:t xml:space="preserve">2.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story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childhood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you’re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regular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reader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website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you’ve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book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Dream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Class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know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power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storytelling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…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effective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Done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certain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palm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hand. It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however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practice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Telling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story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childhood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place to start. It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places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environment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they’re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unfamiliar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picturing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in, but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closely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identify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not so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—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connections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easier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I’ve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found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adventures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comedic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hard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luck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most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effective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But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really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anything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twist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surprise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Acting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out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story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also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especially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effective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But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fun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;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stories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dog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Snowflake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dying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verboten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storytelling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works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still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mystery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no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doubt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love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love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become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good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storyteller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completely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dramatically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affect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influence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Tearing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Down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Walls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note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keys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don’t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do. Many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hard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time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because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respond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emotionally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misbehaviour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They show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frustration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scold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lecture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and in so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erect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giant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themselves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about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tearing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down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walls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put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up by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before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even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meet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lot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topic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we’ll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touch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on more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weeks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but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certain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rapport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has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potential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impact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every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area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—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management,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difficult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motivation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independence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academic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progress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—and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then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How’s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 smile and a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five-minute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story?</w:t>
      </w:r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haven’t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done so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already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please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join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us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It’s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free!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Click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here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begin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receiving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classroom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management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articles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like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your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email box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every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week</w:t>
      </w:r>
      <w:proofErr w:type="spellEnd"/>
      <w:r w:rsidRPr="00E07068">
        <w:rPr>
          <w:rFonts w:ascii="Abadi" w:eastAsia="Times New Roman" w:hAnsi="Abadi" w:cs="Open Sans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6BD93D10" w14:textId="77777777" w:rsidR="00B16891" w:rsidRPr="00E07068" w:rsidRDefault="00B16891">
      <w:pPr>
        <w:rPr>
          <w:rFonts w:ascii="Abadi" w:hAnsi="Abadi"/>
          <w:sz w:val="24"/>
          <w:szCs w:val="24"/>
        </w:rPr>
      </w:pPr>
    </w:p>
    <w:sectPr w:rsidR="00B16891" w:rsidRPr="00E0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68"/>
    <w:rsid w:val="00B16891"/>
    <w:rsid w:val="00E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E4ED"/>
  <w15:chartTrackingRefBased/>
  <w15:docId w15:val="{EB767326-C9CE-407B-8464-E61FEDC3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7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706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Pašalov</dc:creator>
  <cp:keywords/>
  <dc:description/>
  <cp:lastModifiedBy>Petra Pašalov</cp:lastModifiedBy>
  <cp:revision>1</cp:revision>
  <dcterms:created xsi:type="dcterms:W3CDTF">2023-10-20T19:57:00Z</dcterms:created>
  <dcterms:modified xsi:type="dcterms:W3CDTF">2023-10-20T19:57:00Z</dcterms:modified>
</cp:coreProperties>
</file>