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C1EA" w14:textId="2F7663DE" w:rsidR="001F2E76" w:rsidRPr="00BA59B7" w:rsidRDefault="001F2E76" w:rsidP="001F2E76">
      <w:pPr>
        <w:pStyle w:val="Nadpis2"/>
        <w:spacing w:before="0"/>
        <w:jc w:val="center"/>
        <w:rPr>
          <w:rFonts w:cstheme="majorHAnsi"/>
          <w:b/>
          <w:color w:val="0000DC"/>
          <w:sz w:val="32"/>
          <w:szCs w:val="32"/>
          <w:lang w:eastAsia="ar-SA"/>
        </w:rPr>
      </w:pPr>
      <w:r w:rsidRPr="00BA59B7">
        <w:rPr>
          <w:rFonts w:cstheme="majorHAnsi"/>
          <w:b/>
          <w:color w:val="0000DC"/>
          <w:sz w:val="32"/>
          <w:szCs w:val="32"/>
          <w:lang w:eastAsia="ar-SA"/>
        </w:rPr>
        <w:t xml:space="preserve">Příprava na </w:t>
      </w:r>
      <w:r w:rsidR="0022415B">
        <w:rPr>
          <w:rFonts w:cstheme="majorHAnsi"/>
          <w:b/>
          <w:color w:val="0000DC"/>
          <w:sz w:val="32"/>
          <w:szCs w:val="32"/>
          <w:lang w:eastAsia="ar-SA"/>
        </w:rPr>
        <w:t>3</w:t>
      </w:r>
      <w:r w:rsidRPr="00BA59B7">
        <w:rPr>
          <w:rFonts w:cstheme="majorHAnsi"/>
          <w:b/>
          <w:color w:val="0000DC"/>
          <w:sz w:val="32"/>
          <w:szCs w:val="32"/>
          <w:lang w:eastAsia="ar-SA"/>
        </w:rPr>
        <w:t>. seminář</w:t>
      </w:r>
    </w:p>
    <w:p w14:paraId="4A01FC84" w14:textId="04CB3BE6" w:rsidR="001F2E76" w:rsidRPr="00BA59B7" w:rsidRDefault="005F13E5" w:rsidP="00E8506D">
      <w:pPr>
        <w:pStyle w:val="Nadpis2"/>
        <w:spacing w:before="0"/>
        <w:jc w:val="center"/>
        <w:rPr>
          <w:rFonts w:cstheme="majorHAnsi"/>
          <w:b/>
          <w:color w:val="0000DC"/>
          <w:sz w:val="32"/>
          <w:szCs w:val="32"/>
          <w:lang w:eastAsia="ar-SA"/>
        </w:rPr>
      </w:pPr>
      <w:r w:rsidRPr="00BA59B7">
        <w:rPr>
          <w:rFonts w:cstheme="majorHAnsi"/>
          <w:b/>
          <w:color w:val="0000DC"/>
          <w:sz w:val="32"/>
          <w:szCs w:val="32"/>
          <w:lang w:eastAsia="ar-SA"/>
        </w:rPr>
        <w:t>OVp022 Evropská integrace a desintegrace</w:t>
      </w:r>
    </w:p>
    <w:p w14:paraId="77E7640F" w14:textId="57AD8FA2" w:rsidR="004E5FAF" w:rsidRPr="00BA59B7" w:rsidRDefault="00E8506D" w:rsidP="00DC5F76">
      <w:pPr>
        <w:jc w:val="center"/>
        <w:rPr>
          <w:rFonts w:asciiTheme="majorHAnsi" w:eastAsiaTheme="majorEastAsia" w:hAnsiTheme="majorHAnsi" w:cstheme="majorHAnsi"/>
          <w:b/>
          <w:color w:val="0000DC"/>
          <w:sz w:val="32"/>
          <w:szCs w:val="32"/>
          <w:lang w:eastAsia="ar-SA"/>
        </w:rPr>
      </w:pPr>
      <w:r w:rsidRPr="00BA59B7">
        <w:rPr>
          <w:rFonts w:asciiTheme="majorHAnsi" w:hAnsiTheme="majorHAnsi" w:cstheme="majorHAnsi"/>
          <w:b/>
          <w:color w:val="0000DC"/>
          <w:sz w:val="32"/>
          <w:szCs w:val="32"/>
          <w:lang w:eastAsia="ar-SA"/>
        </w:rPr>
        <w:t>Občanství EU. Schengenský prostor.</w:t>
      </w:r>
    </w:p>
    <w:p w14:paraId="61320746" w14:textId="69AEF484" w:rsidR="00EF61B7" w:rsidRPr="00BA59B7" w:rsidRDefault="00E8506D" w:rsidP="00E8506D">
      <w:pPr>
        <w:spacing w:before="240"/>
        <w:rPr>
          <w:rFonts w:asciiTheme="majorHAnsi" w:eastAsiaTheme="majorEastAsia" w:hAnsiTheme="majorHAnsi" w:cstheme="majorHAnsi"/>
          <w:b/>
          <w:color w:val="0000DC"/>
          <w:sz w:val="24"/>
          <w:szCs w:val="24"/>
          <w:lang w:eastAsia="ar-SA"/>
        </w:rPr>
      </w:pPr>
      <w:r w:rsidRPr="00BA59B7">
        <w:rPr>
          <w:rFonts w:asciiTheme="majorHAnsi" w:eastAsiaTheme="majorEastAsia" w:hAnsiTheme="majorHAnsi" w:cstheme="majorHAnsi"/>
          <w:b/>
          <w:color w:val="0000DC"/>
          <w:sz w:val="24"/>
          <w:szCs w:val="24"/>
          <w:lang w:eastAsia="ar-SA"/>
        </w:rPr>
        <w:t>Občanství EU</w:t>
      </w:r>
    </w:p>
    <w:p w14:paraId="295D4CC2" w14:textId="37DDB3B7" w:rsidR="00E8506D" w:rsidRPr="00E8506D" w:rsidRDefault="00E8506D" w:rsidP="00BA59B7">
      <w:p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E8506D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Výchozí text 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>je zněním článku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20 Smlouvy o fungování Evropské unie, který upravuje občanství Evropské unie. Pod 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ním 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>najdete otázky, které byste měli být schopni odpovědět na základě textu.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38"/>
      </w:tblGrid>
      <w:tr w:rsidR="00EF61B7" w14:paraId="660F5B23" w14:textId="77777777" w:rsidTr="00E8506D">
        <w:trPr>
          <w:trHeight w:val="721"/>
        </w:trPr>
        <w:tc>
          <w:tcPr>
            <w:tcW w:w="9174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DAEEF3" w:themeFill="accent5" w:themeFillTint="33"/>
          </w:tcPr>
          <w:p w14:paraId="56246D10" w14:textId="77777777" w:rsidR="00E8506D" w:rsidRPr="00BA59B7" w:rsidRDefault="00E8506D" w:rsidP="00BA59B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1</w:t>
            </w: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 xml:space="preserve">. Zavádí se občanství Unie. Každá osoba, která má státní příslušnost členského státu, je občanem Unie. Občanství Unie doplňuje občanství členského státu, nenahrazuje je. </w:t>
            </w:r>
          </w:p>
          <w:p w14:paraId="0F443783" w14:textId="77777777" w:rsidR="00E8506D" w:rsidRPr="00BA59B7" w:rsidRDefault="00E8506D" w:rsidP="00BA59B7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 xml:space="preserve">2. Občané Unie mají práva a povinnosti stanovené Smlouvami. Mají mimo jiné: </w:t>
            </w:r>
          </w:p>
          <w:p w14:paraId="26AD15CB" w14:textId="4158DD74" w:rsidR="00E8506D" w:rsidRPr="00BA59B7" w:rsidRDefault="00E8506D" w:rsidP="00BA59B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 xml:space="preserve">právo svobodně se pohybovat a pobývat na území členských států; </w:t>
            </w:r>
          </w:p>
          <w:p w14:paraId="378B59A6" w14:textId="0263D280" w:rsidR="00EF61B7" w:rsidRPr="00BA59B7" w:rsidRDefault="00E8506D" w:rsidP="00BA59B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>právo volit a být volen ve volbách do Evropského parlamentu a v obecních volbách v členském státě, v němž mají bydliště, za stejných podmínek jako státní příslušníci tohoto státu;</w:t>
            </w:r>
          </w:p>
          <w:p w14:paraId="02B5794B" w14:textId="562658DB" w:rsidR="00E8506D" w:rsidRPr="00BA59B7" w:rsidRDefault="00E8506D" w:rsidP="00BA59B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 xml:space="preserve">na území třetí země, kde členský stát, jehož jsou státními příslušníky, nemá své zastoupení, právo na diplomatickou a konzulární ochranu kterýmkoli členským státem za stejných podmínek jako státní příslušníci tohoto státu; </w:t>
            </w:r>
          </w:p>
          <w:p w14:paraId="14CC938A" w14:textId="6019B476" w:rsidR="00E8506D" w:rsidRPr="00BA59B7" w:rsidRDefault="00E8506D" w:rsidP="00BA59B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 xml:space="preserve">petiční právo k Evropskému parlamentu, právo obracet se na evropského veřejného ochránce práv a právo obracet se na orgány a poradní instituce Unie v jednom z jazyků Smluv a obdržet odpověď ve stejném jazyce. </w:t>
            </w:r>
          </w:p>
          <w:p w14:paraId="0E9ADCA5" w14:textId="3EFB3B2C" w:rsidR="00E8506D" w:rsidRPr="00E8506D" w:rsidRDefault="00E8506D" w:rsidP="00BA59B7">
            <w:pPr>
              <w:jc w:val="both"/>
              <w:rPr>
                <w:rFonts w:asciiTheme="majorHAnsi" w:eastAsiaTheme="majorEastAsia" w:hAnsiTheme="majorHAnsi" w:cstheme="majorBidi"/>
                <w:bCs/>
                <w:color w:val="0000DC"/>
                <w:sz w:val="24"/>
                <w:szCs w:val="24"/>
                <w:lang w:eastAsia="ar-SA"/>
              </w:rPr>
            </w:pPr>
            <w:r w:rsidRPr="00BA59B7">
              <w:rPr>
                <w:rFonts w:asciiTheme="majorHAnsi" w:hAnsiTheme="majorHAnsi" w:cstheme="majorHAnsi"/>
                <w:sz w:val="22"/>
                <w:szCs w:val="22"/>
              </w:rPr>
              <w:t>Tato práva se vykonávají za podmínek a v mezích stanovených Smlouvami a opatřeními přijatými na jejich základě.</w:t>
            </w:r>
          </w:p>
        </w:tc>
      </w:tr>
    </w:tbl>
    <w:p w14:paraId="1360155C" w14:textId="77777777" w:rsidR="00E8506D" w:rsidRPr="00BA59B7" w:rsidRDefault="00E8506D" w:rsidP="00BA59B7">
      <w:pPr>
        <w:spacing w:after="0"/>
        <w:jc w:val="both"/>
        <w:rPr>
          <w:rFonts w:asciiTheme="majorHAnsi" w:eastAsiaTheme="majorEastAsia" w:hAnsiTheme="majorHAnsi" w:cstheme="majorHAnsi"/>
          <w:bCs/>
          <w:sz w:val="22"/>
          <w:lang w:eastAsia="ar-SA"/>
        </w:rPr>
      </w:pPr>
    </w:p>
    <w:p w14:paraId="087704AF" w14:textId="2C531301" w:rsidR="00E8506D" w:rsidRPr="00BA59B7" w:rsidRDefault="00E8506D" w:rsidP="00BA59B7">
      <w:pPr>
        <w:pStyle w:val="Odstavecseseznamem"/>
        <w:numPr>
          <w:ilvl w:val="0"/>
          <w:numId w:val="30"/>
        </w:numPr>
        <w:spacing w:after="0"/>
        <w:jc w:val="both"/>
        <w:rPr>
          <w:rFonts w:asciiTheme="majorHAnsi" w:eastAsiaTheme="majorEastAsia" w:hAnsiTheme="majorHAnsi" w:cstheme="majorHAnsi"/>
          <w:bCs/>
          <w:sz w:val="22"/>
          <w:lang w:eastAsia="ar-SA"/>
        </w:rPr>
      </w:pPr>
      <w:r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>Máte Vy občanství EU? Jak jste jej získali?</w:t>
      </w:r>
    </w:p>
    <w:p w14:paraId="5F308E45" w14:textId="637506EC" w:rsidR="00E8506D" w:rsidRPr="00BA59B7" w:rsidRDefault="00E8506D" w:rsidP="00BA59B7">
      <w:pPr>
        <w:pStyle w:val="Odstavecseseznamem"/>
        <w:numPr>
          <w:ilvl w:val="0"/>
          <w:numId w:val="30"/>
        </w:numPr>
        <w:jc w:val="both"/>
        <w:rPr>
          <w:rFonts w:asciiTheme="majorHAnsi" w:hAnsiTheme="majorHAnsi" w:cstheme="majorHAnsi"/>
          <w:sz w:val="22"/>
          <w:szCs w:val="24"/>
        </w:rPr>
      </w:pPr>
      <w:r w:rsidRPr="00BA59B7">
        <w:rPr>
          <w:rFonts w:asciiTheme="majorHAnsi" w:hAnsiTheme="majorHAnsi" w:cstheme="majorHAnsi"/>
          <w:sz w:val="22"/>
          <w:szCs w:val="24"/>
        </w:rPr>
        <w:t xml:space="preserve">Představte si situaci, že </w:t>
      </w:r>
      <w:r w:rsidR="001653EB" w:rsidRPr="00BA59B7">
        <w:rPr>
          <w:rFonts w:asciiTheme="majorHAnsi" w:hAnsiTheme="majorHAnsi" w:cstheme="majorHAnsi"/>
          <w:sz w:val="22"/>
          <w:szCs w:val="24"/>
        </w:rPr>
        <w:t>jste občan ČR</w:t>
      </w:r>
      <w:r w:rsidR="00DC5F76" w:rsidRPr="00BA59B7">
        <w:rPr>
          <w:rFonts w:asciiTheme="majorHAnsi" w:hAnsiTheme="majorHAnsi" w:cstheme="majorHAnsi"/>
          <w:sz w:val="22"/>
          <w:szCs w:val="24"/>
        </w:rPr>
        <w:t xml:space="preserve"> s trvalým bydlištěm</w:t>
      </w:r>
      <w:r w:rsidR="001653EB" w:rsidRPr="00BA59B7">
        <w:rPr>
          <w:rFonts w:asciiTheme="majorHAnsi" w:hAnsiTheme="majorHAnsi" w:cstheme="majorHAnsi"/>
          <w:sz w:val="22"/>
          <w:szCs w:val="24"/>
        </w:rPr>
        <w:t xml:space="preserve"> v Brně. P</w:t>
      </w:r>
      <w:r w:rsidRPr="00BA59B7">
        <w:rPr>
          <w:rFonts w:asciiTheme="majorHAnsi" w:hAnsiTheme="majorHAnsi" w:cstheme="majorHAnsi"/>
          <w:sz w:val="22"/>
          <w:szCs w:val="24"/>
        </w:rPr>
        <w:t xml:space="preserve">řestěhujete </w:t>
      </w:r>
      <w:r w:rsidR="001653EB" w:rsidRPr="00BA59B7">
        <w:rPr>
          <w:rFonts w:asciiTheme="majorHAnsi" w:hAnsiTheme="majorHAnsi" w:cstheme="majorHAnsi"/>
          <w:sz w:val="22"/>
          <w:szCs w:val="24"/>
        </w:rPr>
        <w:t xml:space="preserve">se </w:t>
      </w:r>
      <w:r w:rsidRPr="00BA59B7">
        <w:rPr>
          <w:rFonts w:asciiTheme="majorHAnsi" w:hAnsiTheme="majorHAnsi" w:cstheme="majorHAnsi"/>
          <w:sz w:val="22"/>
          <w:szCs w:val="24"/>
        </w:rPr>
        <w:t>do Francie a pobývá</w:t>
      </w:r>
      <w:r w:rsidR="001653EB" w:rsidRPr="00BA59B7">
        <w:rPr>
          <w:rFonts w:asciiTheme="majorHAnsi" w:hAnsiTheme="majorHAnsi" w:cstheme="majorHAnsi"/>
          <w:sz w:val="22"/>
          <w:szCs w:val="24"/>
        </w:rPr>
        <w:t>te</w:t>
      </w:r>
      <w:r w:rsidRPr="00BA59B7">
        <w:rPr>
          <w:rFonts w:asciiTheme="majorHAnsi" w:hAnsiTheme="majorHAnsi" w:cstheme="majorHAnsi"/>
          <w:sz w:val="22"/>
          <w:szCs w:val="24"/>
        </w:rPr>
        <w:t xml:space="preserve"> již třetím rokem ve francouzském městě Lyon. Ve městě Lyon má ČR honorární konzulát</w:t>
      </w:r>
      <w:r w:rsidR="001653EB" w:rsidRPr="00BA59B7">
        <w:rPr>
          <w:rFonts w:asciiTheme="majorHAnsi" w:hAnsiTheme="majorHAnsi" w:cstheme="majorHAnsi"/>
          <w:sz w:val="22"/>
          <w:szCs w:val="24"/>
        </w:rPr>
        <w:t xml:space="preserve">. Mohli byste </w:t>
      </w:r>
      <w:r w:rsidRPr="00BA59B7">
        <w:rPr>
          <w:rFonts w:asciiTheme="majorHAnsi" w:hAnsiTheme="majorHAnsi" w:cstheme="majorHAnsi"/>
          <w:sz w:val="22"/>
          <w:szCs w:val="24"/>
        </w:rPr>
        <w:t>volit</w:t>
      </w:r>
      <w:r w:rsidR="001653EB" w:rsidRPr="00BA59B7">
        <w:rPr>
          <w:rFonts w:asciiTheme="majorHAnsi" w:hAnsiTheme="majorHAnsi" w:cstheme="majorHAnsi"/>
          <w:sz w:val="22"/>
          <w:szCs w:val="24"/>
        </w:rPr>
        <w:t xml:space="preserve"> na území Francie</w:t>
      </w:r>
      <w:r w:rsidRPr="00BA59B7">
        <w:rPr>
          <w:rFonts w:asciiTheme="majorHAnsi" w:hAnsiTheme="majorHAnsi" w:cstheme="majorHAnsi"/>
          <w:sz w:val="22"/>
          <w:szCs w:val="24"/>
        </w:rPr>
        <w:t xml:space="preserve"> do komunálních voleb města Brna, pokud dodrží</w:t>
      </w:r>
      <w:r w:rsidR="001653EB" w:rsidRPr="00BA59B7">
        <w:rPr>
          <w:rFonts w:asciiTheme="majorHAnsi" w:hAnsiTheme="majorHAnsi" w:cstheme="majorHAnsi"/>
          <w:sz w:val="22"/>
          <w:szCs w:val="24"/>
        </w:rPr>
        <w:t>te</w:t>
      </w:r>
      <w:r w:rsidRPr="00BA59B7">
        <w:rPr>
          <w:rFonts w:asciiTheme="majorHAnsi" w:hAnsiTheme="majorHAnsi" w:cstheme="majorHAnsi"/>
          <w:sz w:val="22"/>
          <w:szCs w:val="24"/>
        </w:rPr>
        <w:t xml:space="preserve"> lhůtu k oznámení, že má</w:t>
      </w:r>
      <w:r w:rsidR="001653EB" w:rsidRPr="00BA59B7">
        <w:rPr>
          <w:rFonts w:asciiTheme="majorHAnsi" w:hAnsiTheme="majorHAnsi" w:cstheme="majorHAnsi"/>
          <w:sz w:val="22"/>
          <w:szCs w:val="24"/>
        </w:rPr>
        <w:t>te</w:t>
      </w:r>
      <w:r w:rsidRPr="00BA59B7">
        <w:rPr>
          <w:rFonts w:asciiTheme="majorHAnsi" w:hAnsiTheme="majorHAnsi" w:cstheme="majorHAnsi"/>
          <w:sz w:val="22"/>
          <w:szCs w:val="24"/>
        </w:rPr>
        <w:t xml:space="preserve"> zájem volit v</w:t>
      </w:r>
      <w:r w:rsidR="001653EB" w:rsidRPr="00BA59B7">
        <w:rPr>
          <w:rFonts w:asciiTheme="majorHAnsi" w:hAnsiTheme="majorHAnsi" w:cstheme="majorHAnsi"/>
          <w:sz w:val="22"/>
          <w:szCs w:val="24"/>
        </w:rPr>
        <w:t> </w:t>
      </w:r>
      <w:r w:rsidRPr="00BA59B7">
        <w:rPr>
          <w:rFonts w:asciiTheme="majorHAnsi" w:hAnsiTheme="majorHAnsi" w:cstheme="majorHAnsi"/>
          <w:sz w:val="22"/>
          <w:szCs w:val="24"/>
        </w:rPr>
        <w:t>Lyonu</w:t>
      </w:r>
      <w:r w:rsidR="001653EB" w:rsidRPr="00BA59B7">
        <w:rPr>
          <w:rFonts w:asciiTheme="majorHAnsi" w:hAnsiTheme="majorHAnsi" w:cstheme="majorHAnsi"/>
          <w:sz w:val="22"/>
          <w:szCs w:val="24"/>
        </w:rPr>
        <w:t>?</w:t>
      </w:r>
      <w:r w:rsidRPr="00BA59B7">
        <w:rPr>
          <w:rFonts w:asciiTheme="majorHAnsi" w:hAnsiTheme="majorHAnsi" w:cstheme="majorHAnsi"/>
          <w:sz w:val="22"/>
          <w:szCs w:val="24"/>
        </w:rPr>
        <w:t xml:space="preserve"> </w:t>
      </w:r>
      <w:r w:rsidR="001653EB" w:rsidRPr="00BA59B7">
        <w:rPr>
          <w:rFonts w:asciiTheme="majorHAnsi" w:hAnsiTheme="majorHAnsi" w:cstheme="majorHAnsi"/>
          <w:sz w:val="22"/>
          <w:szCs w:val="24"/>
        </w:rPr>
        <w:t>Mohli byste Vy být voleni v Lyonu do tamějších obecních voleb a stát se tak zastupitelem města Lyon?</w:t>
      </w:r>
    </w:p>
    <w:p w14:paraId="59969C4E" w14:textId="7E7BD8DD" w:rsidR="00E8506D" w:rsidRPr="00BA59B7" w:rsidRDefault="001653EB" w:rsidP="00BA59B7">
      <w:pPr>
        <w:pStyle w:val="Odstavecseseznamem"/>
        <w:numPr>
          <w:ilvl w:val="0"/>
          <w:numId w:val="30"/>
        </w:numPr>
        <w:spacing w:after="0"/>
        <w:jc w:val="both"/>
        <w:rPr>
          <w:rFonts w:asciiTheme="majorHAnsi" w:eastAsiaTheme="majorEastAsia" w:hAnsiTheme="majorHAnsi" w:cstheme="majorHAnsi"/>
          <w:b/>
          <w:color w:val="0000DC"/>
          <w:sz w:val="24"/>
          <w:szCs w:val="24"/>
          <w:lang w:eastAsia="ar-SA"/>
        </w:rPr>
      </w:pPr>
      <w:r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 xml:space="preserve">Máte rádi netradiční dovolené a rozhodnete se jet Vy, jako státní občané ČR, na dovolenou do státu Benin (Afrika), kde budete zatčeni nebo ztratíte cestovní doklady. Chcete pomoci, ale k Vaší smůle se zastupitelský úřad </w:t>
      </w:r>
      <w:r w:rsidR="00DC5F76"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 xml:space="preserve">ČR </w:t>
      </w:r>
      <w:r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 xml:space="preserve">nenachází v Beninu, ale v Nigérii. Tam se však nemáte jak dostat, navíc bez dokladů. Zjistíte, že v Beninu je francouzské velvyslanectví. Můžete využít jeho pomoci? </w:t>
      </w:r>
    </w:p>
    <w:p w14:paraId="3BC54DA6" w14:textId="0884AA58" w:rsidR="001653EB" w:rsidRPr="00BA59B7" w:rsidRDefault="001653EB" w:rsidP="00BA59B7">
      <w:pPr>
        <w:pStyle w:val="Odstavecseseznamem"/>
        <w:numPr>
          <w:ilvl w:val="0"/>
          <w:numId w:val="30"/>
        </w:numPr>
        <w:spacing w:after="0"/>
        <w:jc w:val="both"/>
        <w:rPr>
          <w:rFonts w:asciiTheme="majorHAnsi" w:eastAsiaTheme="majorEastAsia" w:hAnsiTheme="majorHAnsi" w:cstheme="majorHAnsi"/>
          <w:b/>
          <w:color w:val="0000DC"/>
          <w:sz w:val="24"/>
          <w:szCs w:val="24"/>
          <w:lang w:eastAsia="ar-SA"/>
        </w:rPr>
      </w:pPr>
      <w:r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>Jako občan EU se můžete svobodně pohybovat nejen po členských státech EU, ale i po státech nečlenských jen z titulu občanství EU.</w:t>
      </w:r>
      <w:r w:rsidR="00DC5F76"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 xml:space="preserve"> Je toto tvrzení pravdivé?</w:t>
      </w:r>
    </w:p>
    <w:p w14:paraId="399E151D" w14:textId="1D9DC6A3" w:rsidR="001653EB" w:rsidRPr="001653EB" w:rsidRDefault="001653EB" w:rsidP="00BA59B7">
      <w:pPr>
        <w:pStyle w:val="Odstavecseseznamem"/>
        <w:numPr>
          <w:ilvl w:val="0"/>
          <w:numId w:val="30"/>
        </w:numPr>
        <w:spacing w:after="0"/>
        <w:jc w:val="both"/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</w:pPr>
      <w:r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>Můžete se</w:t>
      </w:r>
      <w:r w:rsidR="004E5FAF"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 xml:space="preserve"> Vy</w:t>
      </w:r>
      <w:r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 xml:space="preserve"> obrátit </w:t>
      </w:r>
      <w:r w:rsidR="004E5FAF" w:rsidRPr="00BA59B7">
        <w:rPr>
          <w:rFonts w:asciiTheme="majorHAnsi" w:eastAsiaTheme="majorEastAsia" w:hAnsiTheme="majorHAnsi" w:cstheme="majorHAnsi"/>
          <w:bCs/>
          <w:sz w:val="22"/>
          <w:lang w:eastAsia="ar-SA"/>
        </w:rPr>
        <w:t>s žádostí/dotazem na Evropskou komisi i v češtině</w:t>
      </w:r>
      <w:r w:rsidR="004E5FAF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? </w:t>
      </w:r>
    </w:p>
    <w:p w14:paraId="4887DA7F" w14:textId="77777777" w:rsidR="001653EB" w:rsidRPr="001653EB" w:rsidRDefault="001653EB" w:rsidP="001653EB">
      <w:pPr>
        <w:spacing w:after="0"/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</w:pPr>
    </w:p>
    <w:p w14:paraId="0D055B8C" w14:textId="2A5FBFDE" w:rsidR="00EF61B7" w:rsidRDefault="004E5FAF" w:rsidP="00EF61B7">
      <w:pPr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</w:pPr>
      <w:r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  <w:t>Schengenský prostor</w:t>
      </w:r>
    </w:p>
    <w:p w14:paraId="36507400" w14:textId="134A4BBF" w:rsidR="004E5FAF" w:rsidRDefault="004E5FAF" w:rsidP="00BA59B7">
      <w:p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4E5FAF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K zodpovězení těchto otázek 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>Vám stačí mapa a krátký text popsaný zde v zadání.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Otázky jsou spíše k zamyšlení (brainstorming)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>.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Jediné </w:t>
      </w:r>
      <w:proofErr w:type="spellStart"/>
      <w:r>
        <w:rPr>
          <w:rFonts w:asciiTheme="majorHAnsi" w:eastAsiaTheme="majorEastAsia" w:hAnsiTheme="majorHAnsi" w:cstheme="majorBidi"/>
          <w:bCs/>
          <w:sz w:val="22"/>
          <w:lang w:eastAsia="ar-SA"/>
        </w:rPr>
        <w:t>info</w:t>
      </w:r>
      <w:proofErr w:type="spellEnd"/>
      <w:r>
        <w:rPr>
          <w:rFonts w:asciiTheme="majorHAnsi" w:eastAsiaTheme="majorEastAsia" w:hAnsiTheme="majorHAnsi" w:cstheme="majorBidi"/>
          <w:bCs/>
          <w:sz w:val="22"/>
          <w:lang w:eastAsia="ar-SA"/>
        </w:rPr>
        <w:t>, které potřebuje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>te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vědět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>,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je, že se rozlišuje vnitřní a vnější hranic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>e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. Vnitřní hranice = hranice mezi dvěma státy, které jsou v Schengenském 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lastRenderedPageBreak/>
        <w:t xml:space="preserve">prostoru – zde jsou zrušeny kontroly na hranicích pro všechny osoby hranice překračující. Vnější hranice = hranice mezi státem, který je v Schengenském prostoru a státem, který v něm není – zde probíhá minimální kontrola pro občany EU (typicky předložení platného dokladu totožnosti – občanský průkaz, cestovní pas) pro občany EU. Pro občany třetích zemí je kontrola přísnější (například zjišťování cíle cesty či </w:t>
      </w:r>
      <w:r w:rsidR="00DC5F76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účelu </w:t>
      </w:r>
      <w:r>
        <w:rPr>
          <w:rFonts w:asciiTheme="majorHAnsi" w:eastAsiaTheme="majorEastAsia" w:hAnsiTheme="majorHAnsi" w:cstheme="majorBidi"/>
          <w:bCs/>
          <w:sz w:val="22"/>
          <w:lang w:eastAsia="ar-SA"/>
        </w:rPr>
        <w:t>cesty, vstupní vízum, pokud je potřeba).</w:t>
      </w:r>
    </w:p>
    <w:p w14:paraId="0BE08540" w14:textId="3223333A" w:rsidR="004E5FAF" w:rsidRPr="00BA59B7" w:rsidRDefault="004E5FAF" w:rsidP="00BA59B7">
      <w:pPr>
        <w:pStyle w:val="Odstavecseseznamem"/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>Je rozdíl mezi volným pohybem a pobytem osob – občanů EU a pohybem a pobytem v rámci tzv. Schengenského prostoru? Pokud ano, jaký/jaké? Vyjděte jen z informací v přiložené mapě.</w:t>
      </w:r>
    </w:p>
    <w:p w14:paraId="3F64992E" w14:textId="77777777" w:rsidR="004E5FAF" w:rsidRPr="00BA59B7" w:rsidRDefault="004E5FAF" w:rsidP="00BA59B7">
      <w:pPr>
        <w:pStyle w:val="Odstavecseseznamem"/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>Kde můžete (jako Češi) překročit hranice směrem z České republiky do Rakouska? A kde opačným směrem?</w:t>
      </w:r>
    </w:p>
    <w:p w14:paraId="115544A4" w14:textId="390054C7" w:rsidR="004E5FAF" w:rsidRPr="00BA59B7" w:rsidRDefault="004E5FAF" w:rsidP="00BA59B7">
      <w:pPr>
        <w:pStyle w:val="Odstavecseseznamem"/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Proč je větší pravděpodobnost kolon aut při cestě z/na letní dovolenou do </w:t>
      </w:r>
      <w:r w:rsidR="0022415B">
        <w:rPr>
          <w:rFonts w:asciiTheme="majorHAnsi" w:eastAsiaTheme="majorEastAsia" w:hAnsiTheme="majorHAnsi" w:cstheme="majorBidi"/>
          <w:bCs/>
          <w:sz w:val="22"/>
          <w:lang w:eastAsia="ar-SA"/>
        </w:rPr>
        <w:t>Rumunska</w:t>
      </w: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například na maďarsko-</w:t>
      </w:r>
      <w:r w:rsidR="0022415B">
        <w:rPr>
          <w:rFonts w:asciiTheme="majorHAnsi" w:eastAsiaTheme="majorEastAsia" w:hAnsiTheme="majorHAnsi" w:cstheme="majorBidi"/>
          <w:bCs/>
          <w:sz w:val="22"/>
          <w:lang w:eastAsia="ar-SA"/>
        </w:rPr>
        <w:t>rumunské</w:t>
      </w: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 xml:space="preserve"> hranici než na </w:t>
      </w:r>
      <w:r w:rsidR="0022415B">
        <w:rPr>
          <w:rFonts w:asciiTheme="majorHAnsi" w:eastAsiaTheme="majorEastAsia" w:hAnsiTheme="majorHAnsi" w:cstheme="majorBidi"/>
          <w:bCs/>
          <w:sz w:val="22"/>
          <w:lang w:eastAsia="ar-SA"/>
        </w:rPr>
        <w:t>slovensko-maďarské</w:t>
      </w: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>?</w:t>
      </w:r>
    </w:p>
    <w:p w14:paraId="0F3713A2" w14:textId="3C9274BC" w:rsidR="004E5FAF" w:rsidRPr="00BA59B7" w:rsidRDefault="004E5FAF" w:rsidP="00BA59B7">
      <w:pPr>
        <w:pStyle w:val="Odstavecseseznamem"/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>Může být zavedena kontrola osob i na tzv. vnitřní hranici? Jmenujte příklady ve vazbě na Českou republiku a) za poslední týdny; za b) za poslední roky.</w:t>
      </w:r>
    </w:p>
    <w:p w14:paraId="11E2C196" w14:textId="0D712A6F" w:rsidR="004E5FAF" w:rsidRDefault="004E5FAF" w:rsidP="00BA59B7">
      <w:pPr>
        <w:pStyle w:val="Odstavecseseznamem"/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  <w:r w:rsidRPr="00BA59B7">
        <w:rPr>
          <w:rFonts w:asciiTheme="majorHAnsi" w:eastAsiaTheme="majorEastAsia" w:hAnsiTheme="majorHAnsi" w:cstheme="majorBidi"/>
          <w:bCs/>
          <w:sz w:val="22"/>
          <w:lang w:eastAsia="ar-SA"/>
        </w:rPr>
        <w:t>Může i Česká republika v nějakých případech vykonávat vnější kontrolu, i když je obklopena státy, které jsou součástí schengenského prostoru?</w:t>
      </w:r>
    </w:p>
    <w:p w14:paraId="4975AC7B" w14:textId="77777777" w:rsidR="00B8053D" w:rsidRPr="00BA59B7" w:rsidRDefault="00B8053D" w:rsidP="00B8053D">
      <w:pPr>
        <w:pStyle w:val="Odstavecseseznamem"/>
        <w:jc w:val="both"/>
        <w:rPr>
          <w:rFonts w:asciiTheme="majorHAnsi" w:eastAsiaTheme="majorEastAsia" w:hAnsiTheme="majorHAnsi" w:cstheme="majorBidi"/>
          <w:bCs/>
          <w:sz w:val="22"/>
          <w:lang w:eastAsia="ar-SA"/>
        </w:rPr>
      </w:pPr>
    </w:p>
    <w:p w14:paraId="32F32F86" w14:textId="0780B799" w:rsidR="004E5FAF" w:rsidRPr="004E5FAF" w:rsidRDefault="00B8053D" w:rsidP="004E5FAF">
      <w:pPr>
        <w:jc w:val="center"/>
        <w:rPr>
          <w:rFonts w:asciiTheme="majorHAnsi" w:eastAsiaTheme="majorEastAsia" w:hAnsiTheme="majorHAnsi" w:cstheme="majorBidi"/>
          <w:bCs/>
          <w:sz w:val="24"/>
          <w:szCs w:val="24"/>
          <w:lang w:eastAsia="ar-SA"/>
        </w:rPr>
      </w:pPr>
      <w:r w:rsidRPr="00B8053D">
        <w:rPr>
          <w:rFonts w:asciiTheme="majorHAnsi" w:eastAsiaTheme="majorEastAsia" w:hAnsiTheme="majorHAnsi" w:cstheme="majorBidi"/>
          <w:bCs/>
          <w:sz w:val="24"/>
          <w:szCs w:val="24"/>
          <w:lang w:eastAsia="ar-SA"/>
        </w:rPr>
        <w:drawing>
          <wp:inline distT="0" distB="0" distL="0" distR="0" wp14:anchorId="70101FF4" wp14:editId="3F5DD2EA">
            <wp:extent cx="5831840" cy="42627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3F30F" w14:textId="18B897CB" w:rsidR="00DC5F76" w:rsidRDefault="00DC5F76" w:rsidP="004E5FAF">
      <w:pPr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</w:pPr>
    </w:p>
    <w:sectPr w:rsidR="00DC5F76" w:rsidSect="00AE58AA"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7689" w14:textId="77777777" w:rsidR="001A39CC" w:rsidRDefault="001A39CC" w:rsidP="0036679C">
      <w:r>
        <w:separator/>
      </w:r>
    </w:p>
    <w:p w14:paraId="41A326E2" w14:textId="77777777" w:rsidR="001A39CC" w:rsidRDefault="001A39CC"/>
  </w:endnote>
  <w:endnote w:type="continuationSeparator" w:id="0">
    <w:p w14:paraId="3F972A71" w14:textId="77777777" w:rsidR="001A39CC" w:rsidRDefault="001A39CC" w:rsidP="0036679C">
      <w:r>
        <w:continuationSeparator/>
      </w:r>
    </w:p>
    <w:p w14:paraId="2543F6BC" w14:textId="77777777" w:rsidR="001A39CC" w:rsidRDefault="001A39CC"/>
  </w:endnote>
  <w:endnote w:type="continuationNotice" w:id="1">
    <w:p w14:paraId="086A294E" w14:textId="77777777" w:rsidR="001A39CC" w:rsidRDefault="001A39CC" w:rsidP="0036679C"/>
    <w:p w14:paraId="6BBF4B82" w14:textId="77777777" w:rsidR="001A39CC" w:rsidRDefault="001A3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48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D557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EEA8" w14:textId="77777777" w:rsidR="001A39CC" w:rsidRPr="00A510E1" w:rsidRDefault="001A39CC" w:rsidP="0036679C">
      <w:r w:rsidRPr="00A510E1">
        <w:separator/>
      </w:r>
    </w:p>
  </w:footnote>
  <w:footnote w:type="continuationSeparator" w:id="0">
    <w:p w14:paraId="4744C4F3" w14:textId="77777777" w:rsidR="001A39CC" w:rsidRDefault="001A39CC" w:rsidP="0036679C">
      <w:r>
        <w:continuationSeparator/>
      </w:r>
    </w:p>
    <w:p w14:paraId="344479EA" w14:textId="77777777" w:rsidR="001A39CC" w:rsidRDefault="001A39CC"/>
  </w:footnote>
  <w:footnote w:type="continuationNotice" w:id="1">
    <w:p w14:paraId="7740EFCD" w14:textId="77777777" w:rsidR="001A39CC" w:rsidRDefault="001A39CC" w:rsidP="0036679C"/>
    <w:p w14:paraId="113C890E" w14:textId="77777777" w:rsidR="001A39CC" w:rsidRDefault="001A39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1F1A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9C321DA" wp14:editId="5DF688A0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5C9"/>
    <w:multiLevelType w:val="hybridMultilevel"/>
    <w:tmpl w:val="03B8E782"/>
    <w:lvl w:ilvl="0" w:tplc="00C4A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D255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149D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3CAC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5C7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22D5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18DF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4653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4A06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F39"/>
    <w:multiLevelType w:val="hybridMultilevel"/>
    <w:tmpl w:val="51A46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031"/>
    <w:multiLevelType w:val="hybridMultilevel"/>
    <w:tmpl w:val="F170E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547C"/>
    <w:multiLevelType w:val="hybridMultilevel"/>
    <w:tmpl w:val="D65C1828"/>
    <w:lvl w:ilvl="0" w:tplc="0405000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5" w15:restartNumberingAfterBreak="0">
    <w:nsid w:val="0F914FEE"/>
    <w:multiLevelType w:val="hybridMultilevel"/>
    <w:tmpl w:val="300C9F50"/>
    <w:lvl w:ilvl="0" w:tplc="7772D3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E25D6"/>
    <w:multiLevelType w:val="hybridMultilevel"/>
    <w:tmpl w:val="80C2FA42"/>
    <w:lvl w:ilvl="0" w:tplc="096843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6630D8"/>
    <w:multiLevelType w:val="hybridMultilevel"/>
    <w:tmpl w:val="12081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5482A"/>
    <w:multiLevelType w:val="hybridMultilevel"/>
    <w:tmpl w:val="08F0484C"/>
    <w:lvl w:ilvl="0" w:tplc="096843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C902BD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F0403"/>
    <w:multiLevelType w:val="hybridMultilevel"/>
    <w:tmpl w:val="08F0484C"/>
    <w:lvl w:ilvl="0" w:tplc="096843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C902BD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37EDD"/>
    <w:multiLevelType w:val="hybridMultilevel"/>
    <w:tmpl w:val="4F40A40E"/>
    <w:lvl w:ilvl="0" w:tplc="352C597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66C7"/>
    <w:multiLevelType w:val="hybridMultilevel"/>
    <w:tmpl w:val="44083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8643A"/>
    <w:multiLevelType w:val="hybridMultilevel"/>
    <w:tmpl w:val="8A94F0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F861A4"/>
    <w:multiLevelType w:val="hybridMultilevel"/>
    <w:tmpl w:val="B7E0B286"/>
    <w:lvl w:ilvl="0" w:tplc="7772D3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8100C"/>
    <w:multiLevelType w:val="hybridMultilevel"/>
    <w:tmpl w:val="9412F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6" w15:restartNumberingAfterBreak="0">
    <w:nsid w:val="442D3BC8"/>
    <w:multiLevelType w:val="hybridMultilevel"/>
    <w:tmpl w:val="3B1CE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56781"/>
    <w:multiLevelType w:val="hybridMultilevel"/>
    <w:tmpl w:val="E84C2FEE"/>
    <w:lvl w:ilvl="0" w:tplc="7772D3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D2657"/>
    <w:multiLevelType w:val="hybridMultilevel"/>
    <w:tmpl w:val="3EDCD81C"/>
    <w:lvl w:ilvl="0" w:tplc="AFE69F3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6719F7"/>
    <w:multiLevelType w:val="hybridMultilevel"/>
    <w:tmpl w:val="89F2763E"/>
    <w:lvl w:ilvl="0" w:tplc="096843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15D08"/>
    <w:multiLevelType w:val="hybridMultilevel"/>
    <w:tmpl w:val="BBD8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01B52"/>
    <w:multiLevelType w:val="hybridMultilevel"/>
    <w:tmpl w:val="9332846E"/>
    <w:lvl w:ilvl="0" w:tplc="0A6889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017A1"/>
    <w:multiLevelType w:val="hybridMultilevel"/>
    <w:tmpl w:val="77BCDFF2"/>
    <w:lvl w:ilvl="0" w:tplc="AFE69F3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654BD"/>
    <w:multiLevelType w:val="hybridMultilevel"/>
    <w:tmpl w:val="91A29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A0454"/>
    <w:multiLevelType w:val="hybridMultilevel"/>
    <w:tmpl w:val="2CBA4D9C"/>
    <w:lvl w:ilvl="0" w:tplc="AFE69F3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33BC0"/>
    <w:multiLevelType w:val="hybridMultilevel"/>
    <w:tmpl w:val="BBD801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E6E17"/>
    <w:multiLevelType w:val="hybridMultilevel"/>
    <w:tmpl w:val="338CDFA8"/>
    <w:lvl w:ilvl="0" w:tplc="B0EA7C0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960B0"/>
    <w:multiLevelType w:val="hybridMultilevel"/>
    <w:tmpl w:val="F0241E1C"/>
    <w:lvl w:ilvl="0" w:tplc="352C597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878C5"/>
    <w:multiLevelType w:val="hybridMultilevel"/>
    <w:tmpl w:val="C640417C"/>
    <w:lvl w:ilvl="0" w:tplc="C0DAF7E2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F2381"/>
    <w:multiLevelType w:val="hybridMultilevel"/>
    <w:tmpl w:val="A2422F54"/>
    <w:lvl w:ilvl="0" w:tplc="2862C6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6EE6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F6E5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C236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9CD8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7E4A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68079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4A0E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48F6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F43920"/>
    <w:multiLevelType w:val="hybridMultilevel"/>
    <w:tmpl w:val="C04E0274"/>
    <w:lvl w:ilvl="0" w:tplc="6F7EA8C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02F2D"/>
    <w:multiLevelType w:val="hybridMultilevel"/>
    <w:tmpl w:val="0A104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4752D"/>
    <w:multiLevelType w:val="multilevel"/>
    <w:tmpl w:val="406A841A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4"/>
  </w:num>
  <w:num w:numId="2">
    <w:abstractNumId w:val="32"/>
  </w:num>
  <w:num w:numId="3">
    <w:abstractNumId w:val="15"/>
  </w:num>
  <w:num w:numId="4">
    <w:abstractNumId w:val="13"/>
  </w:num>
  <w:num w:numId="5">
    <w:abstractNumId w:val="5"/>
  </w:num>
  <w:num w:numId="6">
    <w:abstractNumId w:val="12"/>
  </w:num>
  <w:num w:numId="7">
    <w:abstractNumId w:val="17"/>
  </w:num>
  <w:num w:numId="8">
    <w:abstractNumId w:val="16"/>
  </w:num>
  <w:num w:numId="9">
    <w:abstractNumId w:val="24"/>
  </w:num>
  <w:num w:numId="10">
    <w:abstractNumId w:val="30"/>
  </w:num>
  <w:num w:numId="11">
    <w:abstractNumId w:val="28"/>
  </w:num>
  <w:num w:numId="12">
    <w:abstractNumId w:val="22"/>
  </w:num>
  <w:num w:numId="13">
    <w:abstractNumId w:val="18"/>
  </w:num>
  <w:num w:numId="14">
    <w:abstractNumId w:val="26"/>
  </w:num>
  <w:num w:numId="15">
    <w:abstractNumId w:val="8"/>
  </w:num>
  <w:num w:numId="16">
    <w:abstractNumId w:val="0"/>
  </w:num>
  <w:num w:numId="17">
    <w:abstractNumId w:val="29"/>
  </w:num>
  <w:num w:numId="18">
    <w:abstractNumId w:val="6"/>
  </w:num>
  <w:num w:numId="19">
    <w:abstractNumId w:val="3"/>
  </w:num>
  <w:num w:numId="20">
    <w:abstractNumId w:val="21"/>
  </w:num>
  <w:num w:numId="21">
    <w:abstractNumId w:val="31"/>
  </w:num>
  <w:num w:numId="22">
    <w:abstractNumId w:val="25"/>
  </w:num>
  <w:num w:numId="23">
    <w:abstractNumId w:val="19"/>
  </w:num>
  <w:num w:numId="24">
    <w:abstractNumId w:val="9"/>
  </w:num>
  <w:num w:numId="25">
    <w:abstractNumId w:val="20"/>
  </w:num>
  <w:num w:numId="26">
    <w:abstractNumId w:val="7"/>
  </w:num>
  <w:num w:numId="27">
    <w:abstractNumId w:val="2"/>
  </w:num>
  <w:num w:numId="28">
    <w:abstractNumId w:val="1"/>
  </w:num>
  <w:num w:numId="29">
    <w:abstractNumId w:val="11"/>
  </w:num>
  <w:num w:numId="30">
    <w:abstractNumId w:val="10"/>
  </w:num>
  <w:num w:numId="31">
    <w:abstractNumId w:val="23"/>
  </w:num>
  <w:num w:numId="32">
    <w:abstractNumId w:val="27"/>
  </w:num>
  <w:num w:numId="3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0FC5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1D4B"/>
    <w:rsid w:val="001538B3"/>
    <w:rsid w:val="00153D59"/>
    <w:rsid w:val="00155A31"/>
    <w:rsid w:val="00156BE5"/>
    <w:rsid w:val="001579B6"/>
    <w:rsid w:val="00161C22"/>
    <w:rsid w:val="0016251E"/>
    <w:rsid w:val="00162523"/>
    <w:rsid w:val="00163DC8"/>
    <w:rsid w:val="00164584"/>
    <w:rsid w:val="001653EB"/>
    <w:rsid w:val="00165CAF"/>
    <w:rsid w:val="00171997"/>
    <w:rsid w:val="00173DBE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1CC7"/>
    <w:rsid w:val="001A1D63"/>
    <w:rsid w:val="001A39CC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9B1"/>
    <w:rsid w:val="001B6C4B"/>
    <w:rsid w:val="001C02A8"/>
    <w:rsid w:val="001C592D"/>
    <w:rsid w:val="001C59BA"/>
    <w:rsid w:val="001C5EB9"/>
    <w:rsid w:val="001C699E"/>
    <w:rsid w:val="001C6D49"/>
    <w:rsid w:val="001C71D1"/>
    <w:rsid w:val="001D25FF"/>
    <w:rsid w:val="001D35A7"/>
    <w:rsid w:val="001D37EA"/>
    <w:rsid w:val="001D3AA3"/>
    <w:rsid w:val="001D4337"/>
    <w:rsid w:val="001D5452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15B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7678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1D86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17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5A85"/>
    <w:rsid w:val="00356EF1"/>
    <w:rsid w:val="00363AEF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2BE3"/>
    <w:rsid w:val="003A462D"/>
    <w:rsid w:val="003A5704"/>
    <w:rsid w:val="003B0E90"/>
    <w:rsid w:val="003B1DCD"/>
    <w:rsid w:val="003B71B7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2EF3"/>
    <w:rsid w:val="004834CF"/>
    <w:rsid w:val="004837A1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46B1"/>
    <w:rsid w:val="004A50D6"/>
    <w:rsid w:val="004A60A7"/>
    <w:rsid w:val="004B1782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5FAF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2DD7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3E5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93C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5497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770"/>
    <w:rsid w:val="0070767B"/>
    <w:rsid w:val="007141B5"/>
    <w:rsid w:val="007148BE"/>
    <w:rsid w:val="00714D35"/>
    <w:rsid w:val="00720712"/>
    <w:rsid w:val="00720831"/>
    <w:rsid w:val="0072538C"/>
    <w:rsid w:val="0072704B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4394"/>
    <w:rsid w:val="00775FD8"/>
    <w:rsid w:val="007814D5"/>
    <w:rsid w:val="00781A00"/>
    <w:rsid w:val="00782F71"/>
    <w:rsid w:val="00784BBD"/>
    <w:rsid w:val="007856B7"/>
    <w:rsid w:val="007958F7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EAA"/>
    <w:rsid w:val="007C5F66"/>
    <w:rsid w:val="007D7271"/>
    <w:rsid w:val="007D735D"/>
    <w:rsid w:val="007D779A"/>
    <w:rsid w:val="007E0B6E"/>
    <w:rsid w:val="007E1DBF"/>
    <w:rsid w:val="007E4C43"/>
    <w:rsid w:val="007E4EC5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17DC"/>
    <w:rsid w:val="00852443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3435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7E5F"/>
    <w:rsid w:val="009C05ED"/>
    <w:rsid w:val="009C08E5"/>
    <w:rsid w:val="009C0F32"/>
    <w:rsid w:val="009C34D1"/>
    <w:rsid w:val="009C35F3"/>
    <w:rsid w:val="009C3D44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459E"/>
    <w:rsid w:val="00A2238E"/>
    <w:rsid w:val="00A2290E"/>
    <w:rsid w:val="00A2470D"/>
    <w:rsid w:val="00A2497B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41B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67AAD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45B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28F3"/>
    <w:rsid w:val="00AA5D7F"/>
    <w:rsid w:val="00AA61C1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0320"/>
    <w:rsid w:val="00B73C50"/>
    <w:rsid w:val="00B74569"/>
    <w:rsid w:val="00B74EE1"/>
    <w:rsid w:val="00B755DD"/>
    <w:rsid w:val="00B8053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27B9"/>
    <w:rsid w:val="00BA43A2"/>
    <w:rsid w:val="00BA59B7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6C86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22DF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36192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0F56"/>
    <w:rsid w:val="00C719A1"/>
    <w:rsid w:val="00C72196"/>
    <w:rsid w:val="00C73B2D"/>
    <w:rsid w:val="00C747EE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443D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57D0A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C1E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32E2"/>
    <w:rsid w:val="00DB48C2"/>
    <w:rsid w:val="00DC0BDA"/>
    <w:rsid w:val="00DC1075"/>
    <w:rsid w:val="00DC5F5C"/>
    <w:rsid w:val="00DC5F76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8506D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0A8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61B7"/>
    <w:rsid w:val="00EF722D"/>
    <w:rsid w:val="00F0398D"/>
    <w:rsid w:val="00F04729"/>
    <w:rsid w:val="00F05C76"/>
    <w:rsid w:val="00F06A6B"/>
    <w:rsid w:val="00F0716E"/>
    <w:rsid w:val="00F10418"/>
    <w:rsid w:val="00F124B2"/>
    <w:rsid w:val="00F14169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A7E25"/>
    <w:rsid w:val="00FB21D4"/>
    <w:rsid w:val="00FB25DF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CB152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FC5"/>
  </w:style>
  <w:style w:type="paragraph" w:styleId="Nadpis1">
    <w:name w:val="heading 1"/>
    <w:basedOn w:val="Normln"/>
    <w:next w:val="Normln"/>
    <w:link w:val="Nadpis1Char"/>
    <w:uiPriority w:val="9"/>
    <w:qFormat/>
    <w:locked/>
    <w:rsid w:val="00130F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130F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130F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130F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locked/>
    <w:rsid w:val="00130F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locked/>
    <w:rsid w:val="00130F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locked/>
    <w:rsid w:val="00130F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locked/>
    <w:rsid w:val="00130F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130F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30FC5"/>
    <w:rPr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qFormat/>
    <w:locked/>
    <w:rsid w:val="00130F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130FC5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uiPriority w:val="9"/>
    <w:rsid w:val="00130FC5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130FC5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 w:val="0"/>
      <w:bCs w:val="0"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rsid w:val="00C72196"/>
    <w:pPr>
      <w:keepNext/>
      <w:suppressAutoHyphens/>
      <w:spacing w:before="240" w:after="240"/>
    </w:pPr>
    <w:rPr>
      <w:rFonts w:asciiTheme="majorHAnsi" w:eastAsia="SimSun" w:hAnsiTheme="majorHAnsi"/>
      <w:bCs w:val="0"/>
      <w:i/>
      <w:iCs/>
      <w:color w:val="0000DC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130FC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130FC5"/>
    <w:pPr>
      <w:spacing w:after="0" w:line="240" w:lineRule="auto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rsid w:val="00595DAA"/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130FC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30FC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130FC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30FC5"/>
    <w:rPr>
      <w:rFonts w:asciiTheme="majorHAnsi" w:eastAsiaTheme="majorEastAsia" w:hAnsiTheme="majorHAnsi" w:cstheme="majorBidi"/>
      <w:i/>
      <w:iCs/>
      <w:sz w:val="22"/>
      <w:szCs w:val="22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uiPriority w:val="9"/>
    <w:rsid w:val="00130FC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sid w:val="00130FC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130FC5"/>
    <w:rPr>
      <w:b/>
      <w:bCs/>
      <w:smallCaps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0F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0FC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customStyle="1" w:styleId="Odrka">
    <w:name w:val="Odrážka"/>
    <w:basedOn w:val="Normln"/>
    <w:rsid w:val="006D4300"/>
    <w:pPr>
      <w:numPr>
        <w:numId w:val="1"/>
      </w:numPr>
      <w:spacing w:line="240" w:lineRule="exact"/>
      <w:contextualSpacing/>
    </w:pPr>
    <w:rPr>
      <w:rFonts w:eastAsiaTheme="minorHAnsi"/>
      <w:bCs/>
      <w:lang w:eastAsia="en-US"/>
    </w:rPr>
  </w:style>
  <w:style w:type="paragraph" w:customStyle="1" w:styleId="Odstavecseseznamem2">
    <w:name w:val="Odstavec se seznamem 2"/>
    <w:basedOn w:val="Odstavecseseznamem"/>
    <w:rsid w:val="00D15223"/>
  </w:style>
  <w:style w:type="paragraph" w:customStyle="1" w:styleId="slovanodrka">
    <w:name w:val="Číslovaná odrážka"/>
    <w:basedOn w:val="Odrka"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qFormat/>
    <w:rsid w:val="00130FC5"/>
    <w:rPr>
      <w:b/>
      <w:bCs/>
      <w:i/>
      <w:iCs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rsid w:val="00FB21D4"/>
    <w:pPr>
      <w:tabs>
        <w:tab w:val="center" w:pos="4536"/>
        <w:tab w:val="right" w:pos="9072"/>
      </w:tabs>
      <w:spacing w:after="0" w:line="240" w:lineRule="exac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30FC5"/>
    <w:pPr>
      <w:outlineLvl w:val="9"/>
    </w:pPr>
  </w:style>
  <w:style w:type="paragraph" w:styleId="Obsah1">
    <w:name w:val="toc 1"/>
    <w:basedOn w:val="Normln"/>
    <w:next w:val="Normln"/>
    <w:autoRedefine/>
    <w:uiPriority w:val="39"/>
    <w:locked/>
    <w:rsid w:val="00E224E8"/>
    <w:pPr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130FC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130FC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Nadpis8Char">
    <w:name w:val="Nadpis 8 Char"/>
    <w:basedOn w:val="Standardnpsmoodstavce"/>
    <w:link w:val="Nadpis8"/>
    <w:uiPriority w:val="9"/>
    <w:rsid w:val="00130FC5"/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2">
    <w:name w:val="l2"/>
    <w:basedOn w:val="Normln"/>
    <w:rsid w:val="003A2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3">
    <w:name w:val="l3"/>
    <w:basedOn w:val="Normln"/>
    <w:rsid w:val="003A2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0FC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itt">
    <w:name w:val="Quote"/>
    <w:basedOn w:val="Normln"/>
    <w:next w:val="Normln"/>
    <w:link w:val="CittChar"/>
    <w:uiPriority w:val="29"/>
    <w:qFormat/>
    <w:rsid w:val="00130F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0FC5"/>
    <w:rPr>
      <w:i/>
      <w:iCs/>
    </w:rPr>
  </w:style>
  <w:style w:type="character" w:styleId="Zdraznnjemn">
    <w:name w:val="Subtle Emphasis"/>
    <w:basedOn w:val="Standardnpsmoodstavce"/>
    <w:uiPriority w:val="19"/>
    <w:qFormat/>
    <w:rsid w:val="00130FC5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130FC5"/>
    <w:rPr>
      <w:smallCaps/>
      <w:color w:val="404040" w:themeColor="text1" w:themeTint="BF"/>
    </w:rPr>
  </w:style>
  <w:style w:type="character" w:styleId="Nzevknihy">
    <w:name w:val="Book Title"/>
    <w:basedOn w:val="Standardnpsmoodstavce"/>
    <w:uiPriority w:val="33"/>
    <w:qFormat/>
    <w:rsid w:val="00130FC5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9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59E4A-9728-49C3-B325-925F54E53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23</cp:revision>
  <cp:lastPrinted>2020-01-04T17:40:00Z</cp:lastPrinted>
  <dcterms:created xsi:type="dcterms:W3CDTF">2022-02-17T09:54:00Z</dcterms:created>
  <dcterms:modified xsi:type="dcterms:W3CDTF">2023-10-13T07:20:00Z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