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AAEF" w14:textId="77777777" w:rsidR="006831BA" w:rsidRPr="006831BA" w:rsidRDefault="006831BA" w:rsidP="006831BA">
      <w:pPr>
        <w:keepNext/>
        <w:keepLines/>
        <w:numPr>
          <w:ilvl w:val="1"/>
          <w:numId w:val="0"/>
        </w:numPr>
        <w:suppressAutoHyphens/>
        <w:spacing w:before="480" w:after="240" w:line="240" w:lineRule="auto"/>
        <w:jc w:val="center"/>
        <w:outlineLvl w:val="1"/>
        <w:rPr>
          <w:rFonts w:ascii="Arial" w:eastAsia="Times New Roman" w:hAnsi="Arial" w:cs="Times New Roman"/>
          <w:b/>
          <w:bCs/>
          <w:color w:val="C00000"/>
          <w:sz w:val="28"/>
          <w:szCs w:val="28"/>
          <w:lang w:eastAsia="ar-SA"/>
        </w:rPr>
      </w:pPr>
      <w:r w:rsidRPr="006831BA">
        <w:rPr>
          <w:rFonts w:ascii="Arial" w:eastAsia="Times New Roman" w:hAnsi="Arial" w:cs="Times New Roman"/>
          <w:b/>
          <w:bCs/>
          <w:color w:val="C00000"/>
          <w:sz w:val="28"/>
          <w:szCs w:val="28"/>
          <w:lang w:eastAsia="ar-SA"/>
        </w:rPr>
        <w:t>Dědické právo</w:t>
      </w:r>
    </w:p>
    <w:p w14:paraId="3A7C6792" w14:textId="77777777" w:rsidR="006831BA" w:rsidRPr="006831BA" w:rsidRDefault="006831BA" w:rsidP="006831BA">
      <w:pPr>
        <w:keepNext/>
        <w:keepLines/>
        <w:spacing w:before="120" w:after="120" w:line="276" w:lineRule="auto"/>
        <w:jc w:val="center"/>
        <w:outlineLvl w:val="3"/>
        <w:rPr>
          <w:rFonts w:ascii="Arial" w:eastAsia="Times New Roman" w:hAnsi="Arial" w:cs="Times New Roman"/>
          <w:b/>
          <w:iCs/>
          <w:color w:val="C00000"/>
          <w:sz w:val="20"/>
          <w:lang w:eastAsia="ar-SA"/>
        </w:rPr>
      </w:pPr>
      <w:r w:rsidRPr="006831BA">
        <w:rPr>
          <w:rFonts w:ascii="Arial" w:eastAsia="Times New Roman" w:hAnsi="Arial" w:cs="Times New Roman"/>
          <w:b/>
          <w:iCs/>
          <w:color w:val="C00000"/>
          <w:sz w:val="20"/>
          <w:lang w:eastAsia="cs-CZ"/>
        </w:rPr>
        <w:t>Studijní shrnující text vyučujícího k 2. tématu</w:t>
      </w:r>
    </w:p>
    <w:p w14:paraId="519E1039" w14:textId="77777777" w:rsidR="006831BA" w:rsidRPr="006831BA" w:rsidRDefault="006831BA" w:rsidP="006831BA">
      <w:pPr>
        <w:spacing w:after="200" w:line="276" w:lineRule="auto"/>
        <w:jc w:val="both"/>
        <w:rPr>
          <w:rFonts w:ascii="Arial" w:eastAsia="MS Mincho" w:hAnsi="Arial" w:cs="Times New Roman"/>
          <w:sz w:val="20"/>
          <w:lang w:eastAsia="ar-SA"/>
        </w:rPr>
      </w:pPr>
    </w:p>
    <w:p w14:paraId="37E13FC9" w14:textId="77777777" w:rsidR="006831BA" w:rsidRPr="006831BA" w:rsidRDefault="006831BA" w:rsidP="006831BA">
      <w:pPr>
        <w:keepNext/>
        <w:keepLines/>
        <w:spacing w:before="120" w:after="120" w:line="276" w:lineRule="auto"/>
        <w:jc w:val="both"/>
        <w:outlineLvl w:val="2"/>
        <w:rPr>
          <w:rFonts w:ascii="Arial" w:eastAsia="Times New Roman" w:hAnsi="Arial" w:cs="Times New Roman"/>
          <w:b/>
          <w:color w:val="0000DC"/>
          <w:sz w:val="24"/>
          <w:szCs w:val="24"/>
          <w:lang w:eastAsia="cs-CZ"/>
        </w:rPr>
      </w:pPr>
      <w:r w:rsidRPr="006831BA">
        <w:rPr>
          <w:rFonts w:ascii="Arial" w:eastAsia="Times New Roman" w:hAnsi="Arial" w:cs="Times New Roman"/>
          <w:b/>
          <w:color w:val="0000DC"/>
          <w:sz w:val="24"/>
          <w:szCs w:val="24"/>
          <w:lang w:eastAsia="cs-CZ"/>
        </w:rPr>
        <w:t>Úvod, základní pojmy a prameny právní úpravy</w:t>
      </w:r>
    </w:p>
    <w:p w14:paraId="5758DD22"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MS Mincho" w:hAnsi="Arial" w:cs="Times New Roman"/>
          <w:sz w:val="20"/>
          <w:lang w:eastAsia="cs-CZ"/>
        </w:rPr>
        <w:t>Zjednodušeně lze uvést, že </w:t>
      </w:r>
      <w:r w:rsidRPr="006831BA">
        <w:rPr>
          <w:rFonts w:ascii="Arial" w:eastAsia="Times New Roman" w:hAnsi="Arial" w:cs="Arial"/>
          <w:bCs/>
          <w:color w:val="0000DC"/>
          <w:sz w:val="20"/>
          <w:szCs w:val="20"/>
          <w:lang w:eastAsia="cs-CZ"/>
        </w:rPr>
        <w:t>dědické právo</w:t>
      </w:r>
      <w:r w:rsidRPr="006831BA">
        <w:rPr>
          <w:rFonts w:ascii="Arial" w:eastAsia="MS Mincho" w:hAnsi="Arial" w:cs="Times New Roman"/>
          <w:sz w:val="20"/>
          <w:lang w:eastAsia="cs-CZ"/>
        </w:rPr>
        <w:t> a normy dědického práva nastupují v případě, pokud zemře fyzická osoba. Dědické právo pak upravuje </w:t>
      </w:r>
      <w:r w:rsidRPr="006831BA">
        <w:rPr>
          <w:rFonts w:ascii="Arial" w:eastAsia="Times New Roman" w:hAnsi="Arial" w:cs="Arial"/>
          <w:bCs/>
          <w:color w:val="0000DC"/>
          <w:sz w:val="20"/>
          <w:szCs w:val="20"/>
          <w:lang w:eastAsia="cs-CZ"/>
        </w:rPr>
        <w:t>právní nástupnictví</w:t>
      </w:r>
      <w:r w:rsidRPr="006831BA">
        <w:rPr>
          <w:rFonts w:ascii="Arial" w:eastAsia="MS Mincho" w:hAnsi="Arial" w:cs="Times New Roman"/>
          <w:sz w:val="20"/>
          <w:lang w:eastAsia="cs-CZ"/>
        </w:rPr>
        <w:t>, tj. přechod pozůstalosti na právní nástupce. V občanském zákoníku nalezneme definici, že dědické právo je právo na pozůstalost nebo na poměrný podíl z ní. Nutno dodat, že nemusí jít jen o smrt fyzické osoby, ale také o prohlášení fyzické osoby soudem za mrtvého. Jedním ze smyslů dědického práva je, aby byly zachovány hodnoty vytvořené zůstavitelem a přešly na další generaci. To je mj. projevem zásady označované jako rodinná solidarita, tj. aby majetek zůstal v rodině.</w:t>
      </w:r>
    </w:p>
    <w:p w14:paraId="07283666"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MS Mincho" w:hAnsi="Arial" w:cs="Times New Roman"/>
          <w:sz w:val="20"/>
          <w:lang w:eastAsia="cs-CZ"/>
        </w:rPr>
        <w:t>Dědění je základním lidským právem. Je upraveno v čl. 11 </w:t>
      </w:r>
      <w:r w:rsidRPr="006831BA">
        <w:rPr>
          <w:rFonts w:ascii="Arial" w:eastAsia="Times New Roman" w:hAnsi="Arial" w:cs="Arial"/>
          <w:bCs/>
          <w:color w:val="0000DC"/>
          <w:sz w:val="20"/>
          <w:szCs w:val="20"/>
          <w:lang w:eastAsia="cs-CZ"/>
        </w:rPr>
        <w:t>Listiny základních práv a svobod</w:t>
      </w:r>
      <w:r w:rsidRPr="006831BA">
        <w:rPr>
          <w:rFonts w:ascii="Arial" w:eastAsia="MS Mincho" w:hAnsi="Arial" w:cs="Times New Roman"/>
          <w:sz w:val="20"/>
          <w:lang w:eastAsia="cs-CZ"/>
        </w:rPr>
        <w:t> - </w:t>
      </w:r>
      <w:r w:rsidRPr="006831BA">
        <w:rPr>
          <w:rFonts w:ascii="Arial" w:eastAsia="MS Mincho" w:hAnsi="Arial" w:cs="Times New Roman"/>
          <w:i/>
          <w:iCs/>
          <w:sz w:val="20"/>
          <w:lang w:eastAsia="cs-CZ"/>
        </w:rPr>
        <w:t>"Dědění se zaručuje."</w:t>
      </w:r>
      <w:r w:rsidRPr="006831BA">
        <w:rPr>
          <w:rFonts w:ascii="Arial" w:eastAsia="MS Mincho" w:hAnsi="Arial" w:cs="Times New Roman"/>
          <w:sz w:val="20"/>
          <w:lang w:eastAsia="cs-CZ"/>
        </w:rPr>
        <w:t> Podrobnější právní úpravu nalezneme především v </w:t>
      </w:r>
      <w:r w:rsidRPr="006831BA">
        <w:rPr>
          <w:rFonts w:ascii="Arial" w:eastAsia="Times New Roman" w:hAnsi="Arial" w:cs="Arial"/>
          <w:bCs/>
          <w:color w:val="0000DC"/>
          <w:sz w:val="20"/>
          <w:szCs w:val="20"/>
          <w:lang w:eastAsia="cs-CZ"/>
        </w:rPr>
        <w:t>občanském zákoníku</w:t>
      </w:r>
      <w:r w:rsidRPr="006831BA">
        <w:rPr>
          <w:rFonts w:ascii="Arial" w:eastAsia="MS Mincho" w:hAnsi="Arial" w:cs="Times New Roman"/>
          <w:sz w:val="20"/>
          <w:lang w:eastAsia="cs-CZ"/>
        </w:rPr>
        <w:t> (ustanovení § 1475 až § 1720). Procesní úprava je pak zahrnuta v </w:t>
      </w:r>
      <w:r w:rsidRPr="006831BA">
        <w:rPr>
          <w:rFonts w:ascii="Arial" w:eastAsia="Times New Roman" w:hAnsi="Arial" w:cs="Arial"/>
          <w:bCs/>
          <w:color w:val="0000DC"/>
          <w:sz w:val="20"/>
          <w:szCs w:val="20"/>
          <w:lang w:eastAsia="cs-CZ"/>
        </w:rPr>
        <w:t>zákoně o zvláštních řízeních soudních</w:t>
      </w:r>
      <w:r w:rsidRPr="006831BA">
        <w:rPr>
          <w:rFonts w:ascii="Arial" w:eastAsia="MS Mincho" w:hAnsi="Arial" w:cs="Times New Roman"/>
          <w:sz w:val="20"/>
          <w:lang w:eastAsia="cs-CZ"/>
        </w:rPr>
        <w:t> (ustanovení § 98 a násl.), jedná se o tzv. nesporné řízení. Osoba, která vykonává činnost soudního komisaře v řízení o pozůstalosti, se nazývá notář, proto zmiňujeme i </w:t>
      </w:r>
      <w:r w:rsidRPr="006831BA">
        <w:rPr>
          <w:rFonts w:ascii="Arial" w:eastAsia="Times New Roman" w:hAnsi="Arial" w:cs="Arial"/>
          <w:bCs/>
          <w:color w:val="0000DC"/>
          <w:sz w:val="20"/>
          <w:szCs w:val="20"/>
          <w:lang w:eastAsia="cs-CZ"/>
        </w:rPr>
        <w:t>notářský řád</w:t>
      </w:r>
      <w:r w:rsidRPr="006831BA">
        <w:rPr>
          <w:rFonts w:ascii="Arial" w:eastAsia="MS Mincho" w:hAnsi="Arial" w:cs="Times New Roman"/>
          <w:sz w:val="20"/>
          <w:lang w:eastAsia="cs-CZ"/>
        </w:rPr>
        <w:t>. </w:t>
      </w:r>
    </w:p>
    <w:p w14:paraId="2CBBA0C0"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MS Mincho" w:hAnsi="Arial" w:cs="Times New Roman"/>
          <w:sz w:val="20"/>
          <w:lang w:eastAsia="cs-CZ"/>
        </w:rPr>
        <w:t>K dědickému právu se vztahuje několik pojmů, které je potřeba vysvětlit. </w:t>
      </w:r>
      <w:r w:rsidRPr="006831BA">
        <w:rPr>
          <w:rFonts w:ascii="Arial" w:eastAsia="Times New Roman" w:hAnsi="Arial" w:cs="Arial"/>
          <w:bCs/>
          <w:color w:val="0000DC"/>
          <w:sz w:val="20"/>
          <w:szCs w:val="20"/>
          <w:lang w:eastAsia="cs-CZ"/>
        </w:rPr>
        <w:t>Zůstavitel</w:t>
      </w:r>
      <w:r w:rsidRPr="006831BA">
        <w:rPr>
          <w:rFonts w:ascii="Arial" w:eastAsia="MS Mincho" w:hAnsi="Arial" w:cs="Times New Roman"/>
          <w:sz w:val="20"/>
          <w:lang w:eastAsia="cs-CZ"/>
        </w:rPr>
        <w:t> je osoba, která zemře a zanechá nějaký majetek. </w:t>
      </w:r>
      <w:r w:rsidRPr="006831BA">
        <w:rPr>
          <w:rFonts w:ascii="Arial" w:eastAsia="Times New Roman" w:hAnsi="Arial" w:cs="Arial"/>
          <w:bCs/>
          <w:color w:val="0000DC"/>
          <w:sz w:val="20"/>
          <w:szCs w:val="20"/>
          <w:lang w:eastAsia="cs-CZ"/>
        </w:rPr>
        <w:t>Pozůstalost</w:t>
      </w:r>
      <w:r w:rsidRPr="006831BA">
        <w:rPr>
          <w:rFonts w:ascii="Arial" w:eastAsia="MS Mincho" w:hAnsi="Arial" w:cs="Times New Roman"/>
          <w:sz w:val="20"/>
          <w:lang w:eastAsia="cs-CZ"/>
        </w:rPr>
        <w:t> tvoří celé jmění zůstavitele v okamžiku jeho smrti, kromě práv a povinností vázaných výlučně na jeho osobu (např. právo na náhradu škody za úraz způsobený jinou osobou), pokud nebyly uznány jako dluh či nebyly uplatněny u orgánu veřejné moci (typicky u soudu) - pak by také tvořily pozůstalost. Pozůstalost jinak tvoří jak aktiva zůstavitele (tj. majetek), tak pasiva (tj. dluhy). </w:t>
      </w:r>
      <w:r w:rsidRPr="006831BA">
        <w:rPr>
          <w:rFonts w:ascii="Arial" w:eastAsia="Times New Roman" w:hAnsi="Arial" w:cs="Arial"/>
          <w:bCs/>
          <w:color w:val="0000DC"/>
          <w:sz w:val="20"/>
          <w:szCs w:val="20"/>
          <w:lang w:eastAsia="cs-CZ"/>
        </w:rPr>
        <w:t>Dědic </w:t>
      </w:r>
      <w:r w:rsidRPr="006831BA">
        <w:rPr>
          <w:rFonts w:ascii="Arial" w:eastAsia="Times New Roman" w:hAnsi="Arial" w:cs="Arial"/>
          <w:bCs/>
          <w:sz w:val="20"/>
          <w:szCs w:val="20"/>
          <w:lang w:eastAsia="cs-CZ"/>
        </w:rPr>
        <w:t>je</w:t>
      </w:r>
      <w:r w:rsidRPr="006831BA">
        <w:rPr>
          <w:rFonts w:ascii="Arial" w:eastAsia="MS Mincho" w:hAnsi="Arial" w:cs="Times New Roman"/>
          <w:sz w:val="20"/>
          <w:lang w:eastAsia="cs-CZ"/>
        </w:rPr>
        <w:t xml:space="preserve"> ten, komu náleží dědické právo. Dědicem může být jak fyzická osoba, tak i osoba právnická (tj. i stát, neboť stát je právnickou osobou v soukromém právu).</w:t>
      </w:r>
      <w:r w:rsidRPr="006831BA">
        <w:rPr>
          <w:rFonts w:ascii="Arial" w:eastAsia="Times New Roman" w:hAnsi="Arial" w:cs="Arial"/>
          <w:bCs/>
          <w:color w:val="0000DC"/>
          <w:sz w:val="20"/>
          <w:szCs w:val="20"/>
          <w:lang w:eastAsia="cs-CZ"/>
        </w:rPr>
        <w:t> Dědictví</w:t>
      </w:r>
      <w:r w:rsidRPr="006831BA">
        <w:rPr>
          <w:rFonts w:ascii="Arial" w:eastAsia="MS Mincho" w:hAnsi="Arial" w:cs="Times New Roman"/>
          <w:sz w:val="20"/>
          <w:lang w:eastAsia="cs-CZ"/>
        </w:rPr>
        <w:t> je pak pozůstalost ve vztahu k dědici. Při dědění se uplatňuje zásada tzv. </w:t>
      </w:r>
      <w:r w:rsidRPr="006831BA">
        <w:rPr>
          <w:rFonts w:ascii="Arial" w:eastAsia="Times New Roman" w:hAnsi="Arial" w:cs="Arial"/>
          <w:bCs/>
          <w:color w:val="0000DC"/>
          <w:sz w:val="20"/>
          <w:szCs w:val="20"/>
          <w:lang w:eastAsia="cs-CZ"/>
        </w:rPr>
        <w:t>univerzální sukcese</w:t>
      </w:r>
      <w:r w:rsidRPr="006831BA">
        <w:rPr>
          <w:rFonts w:ascii="Arial" w:eastAsia="MS Mincho" w:hAnsi="Arial" w:cs="Times New Roman"/>
          <w:sz w:val="20"/>
          <w:lang w:eastAsia="cs-CZ"/>
        </w:rPr>
        <w:t>, tedy že na dědice přechází jak práva, tak povinnosti (proto univerzální). Existuje i </w:t>
      </w:r>
      <w:r w:rsidRPr="006831BA">
        <w:rPr>
          <w:rFonts w:ascii="Arial" w:eastAsia="Times New Roman" w:hAnsi="Arial" w:cs="Arial"/>
          <w:bCs/>
          <w:color w:val="0000DC"/>
          <w:sz w:val="20"/>
          <w:szCs w:val="20"/>
          <w:lang w:eastAsia="cs-CZ"/>
        </w:rPr>
        <w:t>singulární sukcese</w:t>
      </w:r>
      <w:r w:rsidRPr="006831BA">
        <w:rPr>
          <w:rFonts w:ascii="Arial" w:eastAsia="MS Mincho" w:hAnsi="Arial" w:cs="Times New Roman"/>
          <w:sz w:val="20"/>
          <w:lang w:eastAsia="cs-CZ"/>
        </w:rPr>
        <w:t>, a to v podobě odkazu. Při odkazu přechází jednotlivá věc či právo, nikoliv povinnost. </w:t>
      </w:r>
      <w:proofErr w:type="spellStart"/>
      <w:r w:rsidRPr="006831BA">
        <w:rPr>
          <w:rFonts w:ascii="Arial" w:eastAsia="Times New Roman" w:hAnsi="Arial" w:cs="Arial"/>
          <w:bCs/>
          <w:color w:val="0000DC"/>
          <w:sz w:val="20"/>
          <w:szCs w:val="20"/>
          <w:lang w:eastAsia="cs-CZ"/>
        </w:rPr>
        <w:t>Odkazovník</w:t>
      </w:r>
      <w:proofErr w:type="spellEnd"/>
      <w:r w:rsidRPr="006831BA">
        <w:rPr>
          <w:rFonts w:ascii="Arial" w:eastAsia="Times New Roman" w:hAnsi="Arial" w:cs="Arial"/>
          <w:bCs/>
          <w:color w:val="0000DC"/>
          <w:sz w:val="20"/>
          <w:szCs w:val="20"/>
          <w:lang w:eastAsia="cs-CZ"/>
        </w:rPr>
        <w:t> </w:t>
      </w:r>
      <w:r w:rsidRPr="006831BA">
        <w:rPr>
          <w:rFonts w:ascii="Arial" w:eastAsia="MS Mincho" w:hAnsi="Arial" w:cs="Times New Roman"/>
          <w:sz w:val="20"/>
          <w:lang w:eastAsia="cs-CZ"/>
        </w:rPr>
        <w:t>není dědicem, jedná se o osobu, která na základě vůle zůstavitele obdrží určitou věc (ale nehradí případné dluhy zůstavitele).</w:t>
      </w:r>
    </w:p>
    <w:p w14:paraId="3512BA58" w14:textId="77777777" w:rsidR="006831BA" w:rsidRPr="006831BA" w:rsidRDefault="006831BA" w:rsidP="006831BA">
      <w:pPr>
        <w:spacing w:after="200" w:line="276" w:lineRule="auto"/>
        <w:jc w:val="both"/>
        <w:rPr>
          <w:rFonts w:ascii="Arial" w:eastAsia="Times New Roman" w:hAnsi="Arial" w:cs="Times New Roman"/>
          <w:b/>
          <w:color w:val="0000DC"/>
          <w:sz w:val="24"/>
          <w:szCs w:val="24"/>
          <w:lang w:eastAsia="cs-CZ"/>
        </w:rPr>
      </w:pPr>
      <w:r w:rsidRPr="006831BA">
        <w:rPr>
          <w:rFonts w:ascii="Arial" w:eastAsia="Times New Roman" w:hAnsi="Arial" w:cs="Times New Roman"/>
          <w:b/>
          <w:color w:val="0000DC"/>
          <w:sz w:val="24"/>
          <w:szCs w:val="24"/>
          <w:lang w:eastAsia="cs-CZ"/>
        </w:rPr>
        <w:t>Mezi předpoklady dědění řadíme:</w:t>
      </w:r>
    </w:p>
    <w:p w14:paraId="2A839E95" w14:textId="77777777" w:rsidR="006831BA" w:rsidRPr="006831BA" w:rsidRDefault="006831BA" w:rsidP="006831BA">
      <w:pPr>
        <w:numPr>
          <w:ilvl w:val="0"/>
          <w:numId w:val="1"/>
        </w:numPr>
        <w:spacing w:before="120" w:after="120" w:line="240" w:lineRule="exact"/>
        <w:contextualSpacing/>
        <w:jc w:val="both"/>
        <w:rPr>
          <w:rFonts w:ascii="Arial" w:eastAsia="Times New Roman" w:hAnsi="Arial" w:cs="Times New Roman"/>
          <w:sz w:val="20"/>
        </w:rPr>
      </w:pPr>
      <w:r w:rsidRPr="006831BA">
        <w:rPr>
          <w:rFonts w:ascii="Arial" w:eastAsia="Times New Roman" w:hAnsi="Arial" w:cs="Times New Roman"/>
          <w:sz w:val="20"/>
        </w:rPr>
        <w:t>smrt fyzické osoby (zůstavitele)</w:t>
      </w:r>
    </w:p>
    <w:p w14:paraId="16678117" w14:textId="77777777" w:rsidR="006831BA" w:rsidRPr="006831BA" w:rsidRDefault="006831BA" w:rsidP="006831BA">
      <w:pPr>
        <w:numPr>
          <w:ilvl w:val="0"/>
          <w:numId w:val="1"/>
        </w:numPr>
        <w:spacing w:before="120" w:after="120" w:line="240" w:lineRule="exact"/>
        <w:contextualSpacing/>
        <w:jc w:val="both"/>
        <w:rPr>
          <w:rFonts w:ascii="Arial" w:eastAsia="Times New Roman" w:hAnsi="Arial" w:cs="Times New Roman"/>
          <w:sz w:val="20"/>
        </w:rPr>
      </w:pPr>
      <w:r w:rsidRPr="006831BA">
        <w:rPr>
          <w:rFonts w:ascii="Arial" w:eastAsia="Times New Roman" w:hAnsi="Arial" w:cs="Times New Roman"/>
          <w:sz w:val="20"/>
        </w:rPr>
        <w:t>existence pozůstalosti (majetek i dluhy)</w:t>
      </w:r>
    </w:p>
    <w:p w14:paraId="1BD0035C" w14:textId="77777777" w:rsidR="006831BA" w:rsidRPr="006831BA" w:rsidRDefault="006831BA" w:rsidP="006831BA">
      <w:pPr>
        <w:numPr>
          <w:ilvl w:val="0"/>
          <w:numId w:val="1"/>
        </w:numPr>
        <w:spacing w:before="120" w:after="120" w:line="240" w:lineRule="exact"/>
        <w:contextualSpacing/>
        <w:jc w:val="both"/>
        <w:rPr>
          <w:rFonts w:ascii="Arial" w:eastAsia="Times New Roman" w:hAnsi="Arial" w:cs="Times New Roman"/>
          <w:sz w:val="20"/>
        </w:rPr>
      </w:pPr>
      <w:r w:rsidRPr="006831BA">
        <w:rPr>
          <w:rFonts w:ascii="Arial" w:eastAsia="Times New Roman" w:hAnsi="Arial" w:cs="Times New Roman"/>
          <w:sz w:val="20"/>
        </w:rPr>
        <w:t>dědický titul </w:t>
      </w:r>
    </w:p>
    <w:p w14:paraId="161D9626" w14:textId="7E4128BE" w:rsidR="006831BA" w:rsidRDefault="006831BA" w:rsidP="006831BA">
      <w:pPr>
        <w:numPr>
          <w:ilvl w:val="0"/>
          <w:numId w:val="1"/>
        </w:numPr>
        <w:spacing w:before="120" w:after="120" w:line="240" w:lineRule="exact"/>
        <w:contextualSpacing/>
        <w:jc w:val="both"/>
        <w:rPr>
          <w:rFonts w:ascii="Arial" w:eastAsia="Times New Roman" w:hAnsi="Arial" w:cs="Times New Roman"/>
          <w:sz w:val="20"/>
        </w:rPr>
      </w:pPr>
      <w:r w:rsidRPr="006831BA">
        <w:rPr>
          <w:rFonts w:ascii="Arial" w:eastAsia="Times New Roman" w:hAnsi="Arial" w:cs="Times New Roman"/>
          <w:sz w:val="20"/>
        </w:rPr>
        <w:t>způsobilý dědic </w:t>
      </w:r>
    </w:p>
    <w:p w14:paraId="24C4EF9F" w14:textId="77777777" w:rsidR="006831BA" w:rsidRPr="006831BA" w:rsidRDefault="006831BA" w:rsidP="006831BA">
      <w:pPr>
        <w:spacing w:before="120" w:after="120" w:line="240" w:lineRule="exact"/>
        <w:ind w:left="720"/>
        <w:contextualSpacing/>
        <w:jc w:val="both"/>
        <w:rPr>
          <w:rFonts w:ascii="Arial" w:eastAsia="Times New Roman" w:hAnsi="Arial" w:cs="Times New Roman"/>
          <w:sz w:val="20"/>
        </w:rPr>
      </w:pPr>
    </w:p>
    <w:p w14:paraId="0815EC5A"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MS Mincho" w:hAnsi="Arial" w:cs="Times New Roman"/>
          <w:sz w:val="20"/>
          <w:lang w:eastAsia="cs-CZ"/>
        </w:rPr>
        <w:t>Dědické právo vzniká </w:t>
      </w:r>
      <w:r w:rsidRPr="006831BA">
        <w:rPr>
          <w:rFonts w:ascii="Arial" w:eastAsia="Times New Roman" w:hAnsi="Arial" w:cs="Arial"/>
          <w:bCs/>
          <w:color w:val="0000DC"/>
          <w:sz w:val="20"/>
          <w:szCs w:val="20"/>
          <w:lang w:eastAsia="cs-CZ"/>
        </w:rPr>
        <w:t>smrtí zůstavitele</w:t>
      </w:r>
      <w:r w:rsidRPr="006831BA">
        <w:rPr>
          <w:rFonts w:ascii="Arial" w:eastAsia="MS Mincho" w:hAnsi="Arial" w:cs="Times New Roman"/>
          <w:sz w:val="20"/>
          <w:lang w:eastAsia="cs-CZ"/>
        </w:rPr>
        <w:t> (příp. prohlášením osoby soudem za mrtvého). Smrt člověka se prokazuje veřejnou listinou (tzv. úmrtním listem) vystavenou po prohlédnutí těla mrtvého stanoveným způsobem. Kdo zemře před zůstavitelem, nebo současně s ním, nedědí. Pokud není jisto, zda určitý člověk přežil jiného člověka, tedy který z nich zemřel jako první, má se za to, že všichni zemřeli současně. </w:t>
      </w:r>
    </w:p>
    <w:p w14:paraId="4C18E32E"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MS Mincho" w:hAnsi="Arial" w:cs="Times New Roman"/>
          <w:sz w:val="20"/>
          <w:lang w:eastAsia="cs-CZ"/>
        </w:rPr>
        <w:t>Osoba, která zemře, musí mít majetek, který může být předmětem dědické posloupnosti. Jedná se o </w:t>
      </w:r>
      <w:r w:rsidRPr="006831BA">
        <w:rPr>
          <w:rFonts w:ascii="Arial" w:eastAsia="Times New Roman" w:hAnsi="Arial" w:cs="Arial"/>
          <w:bCs/>
          <w:color w:val="0000DC"/>
          <w:sz w:val="20"/>
          <w:szCs w:val="20"/>
          <w:lang w:eastAsia="cs-CZ"/>
        </w:rPr>
        <w:t>existenci pozůstalosti</w:t>
      </w:r>
      <w:r w:rsidRPr="006831BA">
        <w:rPr>
          <w:rFonts w:ascii="Arial" w:eastAsia="MS Mincho" w:hAnsi="Arial" w:cs="Times New Roman"/>
          <w:sz w:val="20"/>
          <w:lang w:eastAsia="cs-CZ"/>
        </w:rPr>
        <w:t>. Musí se jednat o majetek, který je v rozsahu překračujícím náklady na pohřebiště a pohřeb. Soud zahájí řízení o pozůstalosti, ale zastaví řízení, pokud osoba nezanechala žádný majetek či jen majetek nepatrné hodnoty. Na dědice, jak bylo zmíněno, přechází jak aktiva, tak pasiva. Už také bylo zmíněno, že některá práva zůstavitele na dědice nepřechází (</w:t>
      </w:r>
      <w:r w:rsidRPr="006831BA">
        <w:rPr>
          <w:rFonts w:ascii="Arial" w:eastAsia="Times New Roman" w:hAnsi="Arial" w:cs="Arial"/>
          <w:bCs/>
          <w:sz w:val="20"/>
          <w:szCs w:val="20"/>
          <w:lang w:eastAsia="cs-CZ"/>
        </w:rPr>
        <w:t>ta práva vázaná</w:t>
      </w:r>
      <w:r w:rsidRPr="006831BA">
        <w:rPr>
          <w:rFonts w:ascii="Arial" w:eastAsia="MS Mincho" w:hAnsi="Arial" w:cs="Times New Roman"/>
          <w:sz w:val="20"/>
          <w:lang w:eastAsia="cs-CZ"/>
        </w:rPr>
        <w:t xml:space="preserve"> výlučně na jeho osobu za podmínek). Dědic má však možnost uplatnit tzv. </w:t>
      </w:r>
      <w:r w:rsidRPr="006831BA">
        <w:rPr>
          <w:rFonts w:ascii="Arial" w:eastAsia="Times New Roman" w:hAnsi="Arial" w:cs="Arial"/>
          <w:bCs/>
          <w:color w:val="0000DC"/>
          <w:sz w:val="20"/>
          <w:szCs w:val="20"/>
          <w:lang w:eastAsia="cs-CZ"/>
        </w:rPr>
        <w:t>výhradu soupisu pozůstalosti</w:t>
      </w:r>
      <w:r w:rsidRPr="006831BA">
        <w:rPr>
          <w:rFonts w:ascii="Arial" w:eastAsia="MS Mincho" w:hAnsi="Arial" w:cs="Times New Roman"/>
          <w:sz w:val="20"/>
          <w:lang w:eastAsia="cs-CZ"/>
        </w:rPr>
        <w:t xml:space="preserve">. </w:t>
      </w:r>
      <w:r w:rsidRPr="006831BA">
        <w:rPr>
          <w:rFonts w:ascii="Arial" w:eastAsia="MS Mincho" w:hAnsi="Arial" w:cs="Times New Roman"/>
          <w:sz w:val="20"/>
          <w:lang w:eastAsia="cs-CZ"/>
        </w:rPr>
        <w:lastRenderedPageBreak/>
        <w:t>Uplatnit výhradu soupisu lze do jednoho měsíce ode dne, kdy dědice soud o tomto právu vyrozuměl. Pokud je výhrada soupisu uplatněna, dědic hradí dluhy zůstavitele jen do výše ceny nabytého dědictví. Jinými slovy, pokud soupis není učiněn, dědic odpovídá věřitelům zůstavitele celým svým majetkem.</w:t>
      </w:r>
    </w:p>
    <w:p w14:paraId="71D0352C"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Times New Roman" w:hAnsi="Arial" w:cs="Arial"/>
          <w:bCs/>
          <w:color w:val="0000DC"/>
          <w:sz w:val="20"/>
          <w:szCs w:val="20"/>
          <w:lang w:eastAsia="cs-CZ"/>
        </w:rPr>
        <w:t>Způsobilým dědicem</w:t>
      </w:r>
      <w:r w:rsidRPr="006831BA">
        <w:rPr>
          <w:rFonts w:ascii="Arial" w:eastAsia="MS Mincho" w:hAnsi="Arial" w:cs="Times New Roman"/>
          <w:sz w:val="20"/>
          <w:lang w:eastAsia="cs-CZ"/>
        </w:rPr>
        <w:t> může být fyzická i právnická osoba. Je to osoba, které svědčí dědický titul (viz dále). Dědit může i počaté, ale ještě nenarozené dítě, pokud to vyhovuje jeho zájmům. Aby dědic dědil, nesmí se stát </w:t>
      </w:r>
      <w:r w:rsidRPr="006831BA">
        <w:rPr>
          <w:rFonts w:ascii="Arial" w:eastAsia="Times New Roman" w:hAnsi="Arial" w:cs="Arial"/>
          <w:bCs/>
          <w:color w:val="0000DC"/>
          <w:sz w:val="20"/>
          <w:szCs w:val="20"/>
          <w:lang w:eastAsia="cs-CZ"/>
        </w:rPr>
        <w:t>dědicky nezpůsobilým</w:t>
      </w:r>
      <w:r w:rsidRPr="006831BA">
        <w:rPr>
          <w:rFonts w:ascii="Arial" w:eastAsia="MS Mincho" w:hAnsi="Arial" w:cs="Times New Roman"/>
          <w:sz w:val="20"/>
          <w:lang w:eastAsia="cs-CZ"/>
        </w:rPr>
        <w:t>. Z dědického práva je vyloučen ten, kdo se dopustil činu povahy úmyslného trestného činu proti zůstaviteli, jeho předku, potomku nebo manželu nebo zavrženíhodného činu proti zůstavitelově poslední vůli, zejména tím, že zůstavitele k projevu poslední vůle donutil nebo lstivě svedl, projev poslední vůle zůstaviteli překazil nebo jeho poslední pořízení zatajil, zfalšoval, podvrhl nebo úmyslně zničil, ledaže mu zůstavitel tento čin výslovně prominul. Tj. pokud zůstavitel takový čin výslovně promine, bude dědic dědit. Nezpůsobilým je i manžel zůstavitele, pokud se dopustil domácího násilí, které vedlo k podání návrhu na rozvod. Stejně tak je nezpůsobilý i rodič, který by měl dědit po dítěti, ale nebude dědit, protože zneužíval výkon rodičovské odpovědnosti či z vlastní viny závažným způsobem zanedbával výkon rodičovské odpovědnosti a byl proto zbaven této odpovědnosti. Kromě dědické nezpůsobilosti nebude osoba dále dědit, pokud se osoba dědictví předem zřekla smlouvou se zůstavitelem (tj. zřeknutí se dědictví), pokud dědictví odmítla či se platně vzdala, nebo byla platně vyděděna (viz níže).</w:t>
      </w:r>
    </w:p>
    <w:p w14:paraId="5B94D48A"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MS Mincho" w:hAnsi="Arial" w:cs="Times New Roman"/>
          <w:sz w:val="20"/>
          <w:lang w:eastAsia="cs-CZ"/>
        </w:rPr>
        <w:t>Dědit může za podmínek daných zákonem i </w:t>
      </w:r>
      <w:r w:rsidRPr="006831BA">
        <w:rPr>
          <w:rFonts w:ascii="Arial" w:eastAsia="Times New Roman" w:hAnsi="Arial" w:cs="Arial"/>
          <w:bCs/>
          <w:color w:val="0000DC"/>
          <w:sz w:val="20"/>
          <w:szCs w:val="20"/>
          <w:lang w:eastAsia="cs-CZ"/>
        </w:rPr>
        <w:t>právnická osoba</w:t>
      </w:r>
      <w:r w:rsidRPr="006831BA">
        <w:rPr>
          <w:rFonts w:ascii="Arial" w:eastAsia="MS Mincho" w:hAnsi="Arial" w:cs="Times New Roman"/>
          <w:sz w:val="20"/>
          <w:lang w:eastAsia="cs-CZ"/>
        </w:rPr>
        <w:t>, která má teprve vzniknout, a to nejpozději do jednoho roku od smrti zůstavitele. Dědicem může být i </w:t>
      </w:r>
      <w:r w:rsidRPr="006831BA">
        <w:rPr>
          <w:rFonts w:ascii="Arial" w:eastAsia="Times New Roman" w:hAnsi="Arial" w:cs="Arial"/>
          <w:bCs/>
          <w:color w:val="0000DC"/>
          <w:sz w:val="20"/>
          <w:szCs w:val="20"/>
          <w:lang w:eastAsia="cs-CZ"/>
        </w:rPr>
        <w:t>stát</w:t>
      </w:r>
      <w:r w:rsidRPr="006831BA">
        <w:rPr>
          <w:rFonts w:ascii="Arial" w:eastAsia="MS Mincho" w:hAnsi="Arial" w:cs="Times New Roman"/>
          <w:sz w:val="20"/>
          <w:lang w:eastAsia="cs-CZ"/>
        </w:rPr>
        <w:t>. Právnická osoba i stát mohou být dědici na základě závěti. Stát může být dědicem případně dle zákona, není-li žádný dědic ani dle zákonné posloupnosti - jedná se o tzv</w:t>
      </w:r>
      <w:r w:rsidRPr="006831BA">
        <w:rPr>
          <w:rFonts w:ascii="Arial" w:eastAsia="Times New Roman" w:hAnsi="Arial" w:cs="Arial"/>
          <w:bCs/>
          <w:color w:val="0000DC"/>
          <w:sz w:val="20"/>
          <w:szCs w:val="20"/>
          <w:lang w:eastAsia="cs-CZ"/>
        </w:rPr>
        <w:t>. odúmrť</w:t>
      </w:r>
      <w:r w:rsidRPr="006831BA">
        <w:rPr>
          <w:rFonts w:ascii="Arial" w:eastAsia="MS Mincho" w:hAnsi="Arial" w:cs="Times New Roman"/>
          <w:sz w:val="20"/>
          <w:lang w:eastAsia="cs-CZ"/>
        </w:rPr>
        <w:t> - dědictví připadá státu, který jej nemá právo odmítnout. Může však uplatnit soupis pozůstalosti.</w:t>
      </w:r>
    </w:p>
    <w:p w14:paraId="77AAA033"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MS Mincho" w:hAnsi="Arial" w:cs="Times New Roman"/>
          <w:sz w:val="20"/>
          <w:lang w:eastAsia="cs-CZ"/>
        </w:rPr>
        <w:t>Posledním předpokladem dědictví je </w:t>
      </w:r>
      <w:r w:rsidRPr="006831BA">
        <w:rPr>
          <w:rFonts w:ascii="Arial" w:eastAsia="Times New Roman" w:hAnsi="Arial" w:cs="Arial"/>
          <w:bCs/>
          <w:color w:val="0000DC"/>
          <w:sz w:val="20"/>
          <w:szCs w:val="20"/>
          <w:lang w:eastAsia="cs-CZ"/>
        </w:rPr>
        <w:t>dědický titul</w:t>
      </w:r>
      <w:r w:rsidRPr="006831BA">
        <w:rPr>
          <w:rFonts w:ascii="Arial" w:eastAsia="MS Mincho" w:hAnsi="Arial" w:cs="Times New Roman"/>
          <w:sz w:val="20"/>
          <w:lang w:eastAsia="cs-CZ"/>
        </w:rPr>
        <w:t>. Rozlišujeme tři dědické tituly - tj. to, na základě čeho bude dědic dědit.</w:t>
      </w:r>
    </w:p>
    <w:p w14:paraId="67D0BE35" w14:textId="77777777" w:rsidR="006831BA" w:rsidRPr="006831BA" w:rsidRDefault="006831BA" w:rsidP="006831BA">
      <w:pPr>
        <w:numPr>
          <w:ilvl w:val="0"/>
          <w:numId w:val="2"/>
        </w:numPr>
        <w:spacing w:before="120" w:after="120" w:line="240" w:lineRule="exact"/>
        <w:contextualSpacing/>
        <w:jc w:val="both"/>
        <w:rPr>
          <w:rFonts w:ascii="Arial" w:eastAsia="Times New Roman" w:hAnsi="Arial" w:cs="Times New Roman"/>
          <w:sz w:val="20"/>
        </w:rPr>
      </w:pPr>
      <w:r w:rsidRPr="006831BA">
        <w:rPr>
          <w:rFonts w:ascii="Arial" w:eastAsia="Times New Roman" w:hAnsi="Arial" w:cs="Times New Roman"/>
          <w:sz w:val="20"/>
        </w:rPr>
        <w:t>dědická smlouva</w:t>
      </w:r>
    </w:p>
    <w:p w14:paraId="4E1DF6DB" w14:textId="77777777" w:rsidR="006831BA" w:rsidRPr="006831BA" w:rsidRDefault="006831BA" w:rsidP="006831BA">
      <w:pPr>
        <w:numPr>
          <w:ilvl w:val="0"/>
          <w:numId w:val="2"/>
        </w:numPr>
        <w:spacing w:before="120" w:after="120" w:line="240" w:lineRule="exact"/>
        <w:contextualSpacing/>
        <w:jc w:val="both"/>
        <w:rPr>
          <w:rFonts w:ascii="Arial" w:eastAsia="Times New Roman" w:hAnsi="Arial" w:cs="Times New Roman"/>
          <w:sz w:val="20"/>
        </w:rPr>
      </w:pPr>
      <w:r w:rsidRPr="006831BA">
        <w:rPr>
          <w:rFonts w:ascii="Arial" w:eastAsia="Times New Roman" w:hAnsi="Arial" w:cs="Times New Roman"/>
          <w:sz w:val="20"/>
        </w:rPr>
        <w:t>závěť</w:t>
      </w:r>
    </w:p>
    <w:p w14:paraId="6E941635" w14:textId="32295E23" w:rsidR="006831BA" w:rsidRDefault="006831BA" w:rsidP="006831BA">
      <w:pPr>
        <w:numPr>
          <w:ilvl w:val="0"/>
          <w:numId w:val="2"/>
        </w:numPr>
        <w:spacing w:before="120" w:after="120" w:line="240" w:lineRule="exact"/>
        <w:contextualSpacing/>
        <w:jc w:val="both"/>
        <w:rPr>
          <w:rFonts w:ascii="Arial" w:eastAsia="Times New Roman" w:hAnsi="Arial" w:cs="Times New Roman"/>
          <w:sz w:val="20"/>
        </w:rPr>
      </w:pPr>
      <w:r w:rsidRPr="006831BA">
        <w:rPr>
          <w:rFonts w:ascii="Arial" w:eastAsia="Times New Roman" w:hAnsi="Arial" w:cs="Times New Roman"/>
          <w:sz w:val="20"/>
        </w:rPr>
        <w:t>zákon</w:t>
      </w:r>
    </w:p>
    <w:p w14:paraId="780D211B" w14:textId="77777777" w:rsidR="006831BA" w:rsidRPr="006831BA" w:rsidRDefault="006831BA" w:rsidP="006831BA">
      <w:pPr>
        <w:spacing w:before="120" w:after="120" w:line="240" w:lineRule="exact"/>
        <w:ind w:left="720"/>
        <w:contextualSpacing/>
        <w:jc w:val="both"/>
        <w:rPr>
          <w:rFonts w:ascii="Arial" w:eastAsia="Times New Roman" w:hAnsi="Arial" w:cs="Times New Roman"/>
          <w:sz w:val="20"/>
        </w:rPr>
      </w:pPr>
    </w:p>
    <w:p w14:paraId="4224E99D" w14:textId="77777777" w:rsidR="006831BA" w:rsidRPr="006831BA" w:rsidRDefault="006831BA" w:rsidP="006831BA">
      <w:pPr>
        <w:spacing w:after="200" w:line="276" w:lineRule="auto"/>
        <w:jc w:val="both"/>
        <w:rPr>
          <w:rFonts w:ascii="Arial" w:eastAsia="Times New Roman" w:hAnsi="Arial" w:cs="Times New Roman"/>
          <w:b/>
          <w:color w:val="0000DC"/>
          <w:sz w:val="24"/>
          <w:szCs w:val="24"/>
          <w:lang w:eastAsia="cs-CZ"/>
        </w:rPr>
      </w:pPr>
      <w:r w:rsidRPr="006831BA">
        <w:rPr>
          <w:rFonts w:ascii="Arial" w:eastAsia="Times New Roman" w:hAnsi="Arial" w:cs="Times New Roman"/>
          <w:b/>
          <w:color w:val="0000DC"/>
          <w:sz w:val="24"/>
          <w:szCs w:val="24"/>
          <w:lang w:eastAsia="cs-CZ"/>
        </w:rPr>
        <w:t>Dědická smlouva</w:t>
      </w:r>
    </w:p>
    <w:p w14:paraId="1D22F757"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Times New Roman" w:hAnsi="Arial" w:cs="Arial"/>
          <w:bCs/>
          <w:color w:val="0000DC"/>
          <w:sz w:val="20"/>
          <w:szCs w:val="20"/>
          <w:lang w:eastAsia="cs-CZ"/>
        </w:rPr>
        <w:t>Dědická smlouva</w:t>
      </w:r>
      <w:r w:rsidRPr="006831BA">
        <w:rPr>
          <w:rFonts w:ascii="Arial" w:eastAsia="MS Mincho" w:hAnsi="Arial" w:cs="Times New Roman"/>
          <w:sz w:val="20"/>
          <w:lang w:eastAsia="cs-CZ"/>
        </w:rPr>
        <w:t> je nejsilnějším dědickým titulem, má přednost před závětí a zákonnou posloupností. Jak už z názvu vyplývá, jedná se o smlouvu, tj. </w:t>
      </w:r>
      <w:r w:rsidRPr="006831BA">
        <w:rPr>
          <w:rFonts w:ascii="Arial" w:eastAsia="Times New Roman" w:hAnsi="Arial" w:cs="Arial"/>
          <w:bCs/>
          <w:color w:val="0000DC"/>
          <w:sz w:val="20"/>
          <w:szCs w:val="20"/>
          <w:lang w:eastAsia="cs-CZ"/>
        </w:rPr>
        <w:t>dvoustranné právní jednání</w:t>
      </w:r>
      <w:r w:rsidRPr="006831BA">
        <w:rPr>
          <w:rFonts w:ascii="Arial" w:eastAsia="MS Mincho" w:hAnsi="Arial" w:cs="Times New Roman"/>
          <w:sz w:val="20"/>
          <w:lang w:eastAsia="cs-CZ"/>
        </w:rPr>
        <w:t xml:space="preserve">. Nelze ji tedy jednostranně měnit či zrušit (což je výhoda pro dědice, že ji zůstavitel nezruší). Dědickou smlouvou povolává zůstavitel druhou smluvní stranu nebo třetí osobu za dědice nebo </w:t>
      </w:r>
      <w:proofErr w:type="spellStart"/>
      <w:r w:rsidRPr="006831BA">
        <w:rPr>
          <w:rFonts w:ascii="Arial" w:eastAsia="MS Mincho" w:hAnsi="Arial" w:cs="Times New Roman"/>
          <w:sz w:val="20"/>
          <w:lang w:eastAsia="cs-CZ"/>
        </w:rPr>
        <w:t>odkazovníka</w:t>
      </w:r>
      <w:proofErr w:type="spellEnd"/>
      <w:r w:rsidRPr="006831BA">
        <w:rPr>
          <w:rFonts w:ascii="Arial" w:eastAsia="MS Mincho" w:hAnsi="Arial" w:cs="Times New Roman"/>
          <w:sz w:val="20"/>
          <w:lang w:eastAsia="cs-CZ"/>
        </w:rPr>
        <w:t xml:space="preserve"> a druhá strana to přijímá. </w:t>
      </w:r>
    </w:p>
    <w:p w14:paraId="61778D22"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MS Mincho" w:hAnsi="Arial" w:cs="Times New Roman"/>
          <w:sz w:val="20"/>
          <w:lang w:eastAsia="cs-CZ"/>
        </w:rPr>
        <w:t>Vyžadována je </w:t>
      </w:r>
      <w:r w:rsidRPr="006831BA">
        <w:rPr>
          <w:rFonts w:ascii="Arial" w:eastAsia="Times New Roman" w:hAnsi="Arial" w:cs="Arial"/>
          <w:bCs/>
          <w:color w:val="0000DC"/>
          <w:sz w:val="20"/>
          <w:szCs w:val="20"/>
          <w:lang w:eastAsia="cs-CZ"/>
        </w:rPr>
        <w:t>forma veřejné listiny</w:t>
      </w:r>
      <w:r w:rsidRPr="006831BA">
        <w:rPr>
          <w:rFonts w:ascii="Arial" w:eastAsia="MS Mincho" w:hAnsi="Arial" w:cs="Times New Roman"/>
          <w:sz w:val="20"/>
          <w:lang w:eastAsia="cs-CZ"/>
        </w:rPr>
        <w:t> (tedy notářský zápis) a současně je nutné </w:t>
      </w:r>
      <w:r w:rsidRPr="006831BA">
        <w:rPr>
          <w:rFonts w:ascii="Arial" w:eastAsia="Times New Roman" w:hAnsi="Arial" w:cs="Arial"/>
          <w:bCs/>
          <w:color w:val="0000DC"/>
          <w:sz w:val="20"/>
          <w:szCs w:val="20"/>
          <w:lang w:eastAsia="cs-CZ"/>
        </w:rPr>
        <w:t>osobní jednání</w:t>
      </w:r>
      <w:r w:rsidRPr="006831BA">
        <w:rPr>
          <w:rFonts w:ascii="Arial" w:eastAsia="MS Mincho" w:hAnsi="Arial" w:cs="Times New Roman"/>
          <w:sz w:val="20"/>
          <w:lang w:eastAsia="cs-CZ"/>
        </w:rPr>
        <w:t> (není možné zastoupení). Zůstavil musí být zletilý a plně svéprávný (při omezení svéprávnosti jedná opatrovník). Z uvedeného plyne, že dědická smlouva se uzavírá za života obou stran, ovšem zůstavitel může nakládat se svým majetkem volně - druhá strana má nárok pouze na to, co zbude po smrti zůstavitele. </w:t>
      </w:r>
    </w:p>
    <w:p w14:paraId="426E4AF6"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MS Mincho" w:hAnsi="Arial" w:cs="Times New Roman"/>
          <w:sz w:val="20"/>
          <w:lang w:eastAsia="cs-CZ"/>
        </w:rPr>
        <w:t>Dědickou smlouvou </w:t>
      </w:r>
      <w:r w:rsidRPr="006831BA">
        <w:rPr>
          <w:rFonts w:ascii="Arial" w:eastAsia="Times New Roman" w:hAnsi="Arial" w:cs="Arial"/>
          <w:bCs/>
          <w:color w:val="0000DC"/>
          <w:sz w:val="20"/>
          <w:szCs w:val="20"/>
          <w:lang w:eastAsia="cs-CZ"/>
        </w:rPr>
        <w:t>nelze pořídit o celé pozůstalosti</w:t>
      </w:r>
      <w:r w:rsidRPr="006831BA">
        <w:rPr>
          <w:rFonts w:ascii="Arial" w:eastAsia="MS Mincho" w:hAnsi="Arial" w:cs="Times New Roman"/>
          <w:sz w:val="20"/>
          <w:lang w:eastAsia="cs-CZ"/>
        </w:rPr>
        <w:t>. Čtvrtina pozůstalosti musí zůstat volná, aby o ní zůstavitel mohl pořídit podle své zvlášť projevené vůle (tj. čtvrtina musí zůstat volná, aby si o ní rozhodl sám zůstavitel - beze smlouvy). Chce-li zůstavitel zanechat smluvnímu dědici i tuto čtvrtinu, může tak učinit závětí.</w:t>
      </w:r>
    </w:p>
    <w:p w14:paraId="1C3E91A4"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Times New Roman" w:hAnsi="Arial" w:cs="Arial"/>
          <w:bCs/>
          <w:color w:val="0000DC"/>
          <w:sz w:val="20"/>
          <w:szCs w:val="20"/>
          <w:lang w:eastAsia="cs-CZ"/>
        </w:rPr>
        <w:t>Zrušit</w:t>
      </w:r>
      <w:r w:rsidRPr="006831BA">
        <w:rPr>
          <w:rFonts w:ascii="Arial" w:eastAsia="MS Mincho" w:hAnsi="Arial" w:cs="Times New Roman"/>
          <w:sz w:val="20"/>
          <w:lang w:eastAsia="cs-CZ"/>
        </w:rPr>
        <w:t> dědickou smlouvu lze na základě dohody obou stran, tj. zůstavitele a dědice. </w:t>
      </w:r>
      <w:r w:rsidRPr="006831BA">
        <w:rPr>
          <w:rFonts w:ascii="Arial" w:eastAsia="Times New Roman" w:hAnsi="Arial" w:cs="Arial"/>
          <w:bCs/>
          <w:color w:val="0000DC"/>
          <w:sz w:val="20"/>
          <w:szCs w:val="20"/>
          <w:lang w:eastAsia="cs-CZ"/>
        </w:rPr>
        <w:t>Zvláštní pravidla</w:t>
      </w:r>
      <w:r w:rsidRPr="006831BA">
        <w:rPr>
          <w:rFonts w:ascii="Arial" w:eastAsia="MS Mincho" w:hAnsi="Arial" w:cs="Times New Roman"/>
          <w:sz w:val="20"/>
          <w:lang w:eastAsia="cs-CZ"/>
        </w:rPr>
        <w:t> platí pro dědickou smlouvu uzavřenou mezi manželi. Nutno dodat, že rozvod manželství neruší práva a povinnosti (účinky) dědické smlouvy, pokud smlouva sama nestanoví něco jiného.</w:t>
      </w:r>
    </w:p>
    <w:p w14:paraId="276604FD" w14:textId="77777777" w:rsidR="006831BA" w:rsidRPr="006831BA" w:rsidRDefault="006831BA" w:rsidP="006831BA">
      <w:pPr>
        <w:spacing w:after="200" w:line="276" w:lineRule="auto"/>
        <w:jc w:val="both"/>
        <w:rPr>
          <w:rFonts w:ascii="Arial" w:eastAsia="Times New Roman" w:hAnsi="Arial" w:cs="Times New Roman"/>
          <w:b/>
          <w:color w:val="0000DC"/>
          <w:sz w:val="24"/>
          <w:szCs w:val="24"/>
          <w:lang w:eastAsia="cs-CZ"/>
        </w:rPr>
      </w:pPr>
      <w:r w:rsidRPr="006831BA">
        <w:rPr>
          <w:rFonts w:ascii="Arial" w:eastAsia="Times New Roman" w:hAnsi="Arial" w:cs="Times New Roman"/>
          <w:b/>
          <w:color w:val="0000DC"/>
          <w:sz w:val="24"/>
          <w:szCs w:val="24"/>
          <w:lang w:eastAsia="cs-CZ"/>
        </w:rPr>
        <w:lastRenderedPageBreak/>
        <w:t>Závěť</w:t>
      </w:r>
    </w:p>
    <w:p w14:paraId="0FDA3189"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Times New Roman" w:hAnsi="Arial" w:cs="Arial"/>
          <w:bCs/>
          <w:color w:val="0000DC"/>
          <w:sz w:val="20"/>
          <w:szCs w:val="20"/>
          <w:lang w:eastAsia="cs-CZ"/>
        </w:rPr>
        <w:t>Závěť </w:t>
      </w:r>
      <w:r w:rsidRPr="006831BA">
        <w:rPr>
          <w:rFonts w:ascii="Arial" w:eastAsia="MS Mincho" w:hAnsi="Arial" w:cs="Times New Roman"/>
          <w:sz w:val="20"/>
          <w:lang w:eastAsia="cs-CZ"/>
        </w:rPr>
        <w:t>je jednostranné právní jednání. Zůstavitel tak projevuje vůli pro případ smrti tím, že osobně zůstavuje jedné či více osobám alespoň podíl na pozůstalosti, případně i odkaz. Právo povolat dědice je osobním právem zůstavitele, tj. je nutné ji pořídit osobně (zastoupení je vyloučeno). Tento projev vůle je odvolatelný, tj. lze jej odvolat. Závěť může být i </w:t>
      </w:r>
      <w:r w:rsidRPr="006831BA">
        <w:rPr>
          <w:rFonts w:ascii="Arial" w:eastAsia="Times New Roman" w:hAnsi="Arial" w:cs="Arial"/>
          <w:bCs/>
          <w:color w:val="0000DC"/>
          <w:sz w:val="20"/>
          <w:szCs w:val="20"/>
          <w:lang w:eastAsia="cs-CZ"/>
        </w:rPr>
        <w:t>neplatná</w:t>
      </w:r>
      <w:r w:rsidRPr="006831BA">
        <w:rPr>
          <w:rFonts w:ascii="Arial" w:eastAsia="MS Mincho" w:hAnsi="Arial" w:cs="Times New Roman"/>
          <w:sz w:val="20"/>
          <w:lang w:eastAsia="cs-CZ"/>
        </w:rPr>
        <w:t> - a to tehdy, pokud není jasné, který den, měsíc a rok byla závěť pořízena a pořídil-li zůstavitel více závětí, které si odporují. Je tedy potřeba závěť řádně datovat. Později pořízená závěť totiž ruší závěť předchozí.</w:t>
      </w:r>
    </w:p>
    <w:p w14:paraId="40AAFD28"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MS Mincho" w:hAnsi="Arial" w:cs="Times New Roman"/>
          <w:sz w:val="20"/>
          <w:lang w:eastAsia="cs-CZ"/>
        </w:rPr>
        <w:t>Závěť lze pořídit o celém majetku, nebo jen o části. Pokud jen o části, pak se na zbytek aplikuje zákonná posloupnost (není-li dědická smlouva či odkaz). Pokud je dědic jeden v závěti, připadne mu celá pozůstalost. Pokud je v závěti stanoven podíl, připadne dědici podíl (a zbytek dle zákonné posloupnosti). Je-li dědiců více a podíly nejsou určeny, mají právo na pozůstalost rovným dílem. Pokud pozůstalost není vyčerpána, mají právo na zbylou část pozůstalosti zákonní dědicové. Pokud se zůstavitel zřejmě přepočetl, provede se dělení tak, aby byla jeho vůle naplněna co nejlépe. Zákon pamatuje i na další situace, které mohou nastat. Zůstavitel může dědicovi povolat také náhradníka.</w:t>
      </w:r>
    </w:p>
    <w:p w14:paraId="7ABEBDB2"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MS Mincho" w:hAnsi="Arial" w:cs="Times New Roman"/>
          <w:sz w:val="20"/>
          <w:lang w:eastAsia="cs-CZ"/>
        </w:rPr>
        <w:t>Pořídit závěť může jen plně svéprávná osoba. Pokud osoba dovršila 15 let a není plně svéprávná, může závěť pořídit bez souhlasu zákonného zástupce jen formou veřejné listiny. Tatáž forma platí pro osoby omezené ve svéprávnosti.</w:t>
      </w:r>
    </w:p>
    <w:p w14:paraId="02805186"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MS Mincho" w:hAnsi="Arial" w:cs="Times New Roman"/>
          <w:sz w:val="20"/>
          <w:lang w:eastAsia="cs-CZ"/>
        </w:rPr>
        <w:t>Je vyžadována </w:t>
      </w:r>
      <w:r w:rsidRPr="006831BA">
        <w:rPr>
          <w:rFonts w:ascii="Arial" w:eastAsia="Times New Roman" w:hAnsi="Arial" w:cs="Arial"/>
          <w:bCs/>
          <w:color w:val="0000DC"/>
          <w:sz w:val="20"/>
          <w:szCs w:val="20"/>
          <w:lang w:eastAsia="cs-CZ"/>
        </w:rPr>
        <w:t>písemná forma závěti</w:t>
      </w:r>
      <w:r w:rsidRPr="006831BA">
        <w:rPr>
          <w:rFonts w:ascii="Arial" w:eastAsia="MS Mincho" w:hAnsi="Arial" w:cs="Times New Roman"/>
          <w:sz w:val="20"/>
          <w:lang w:eastAsia="cs-CZ"/>
        </w:rPr>
        <w:t xml:space="preserve">, ledaže byla pořízena s úlevami. Závěť může být pořízena jak soukromou listinou, tak veřejnou listinou. U soukromě pořízené závěti se rozlišuje tzv. závět holografní a </w:t>
      </w:r>
      <w:proofErr w:type="spellStart"/>
      <w:r w:rsidRPr="006831BA">
        <w:rPr>
          <w:rFonts w:ascii="Arial" w:eastAsia="MS Mincho" w:hAnsi="Arial" w:cs="Times New Roman"/>
          <w:sz w:val="20"/>
          <w:lang w:eastAsia="cs-CZ"/>
        </w:rPr>
        <w:t>alografní</w:t>
      </w:r>
      <w:proofErr w:type="spellEnd"/>
      <w:r w:rsidRPr="006831BA">
        <w:rPr>
          <w:rFonts w:ascii="Arial" w:eastAsia="MS Mincho" w:hAnsi="Arial" w:cs="Times New Roman"/>
          <w:sz w:val="20"/>
          <w:lang w:eastAsia="cs-CZ"/>
        </w:rPr>
        <w:t>. </w:t>
      </w:r>
      <w:r w:rsidRPr="006831BA">
        <w:rPr>
          <w:rFonts w:ascii="Arial" w:eastAsia="Times New Roman" w:hAnsi="Arial" w:cs="Arial"/>
          <w:bCs/>
          <w:color w:val="0000DC"/>
          <w:sz w:val="20"/>
          <w:szCs w:val="20"/>
          <w:lang w:eastAsia="cs-CZ"/>
        </w:rPr>
        <w:t>Holografní závěť</w:t>
      </w:r>
      <w:r w:rsidRPr="006831BA">
        <w:rPr>
          <w:rFonts w:ascii="Arial" w:eastAsia="MS Mincho" w:hAnsi="Arial" w:cs="Times New Roman"/>
          <w:sz w:val="20"/>
          <w:lang w:eastAsia="cs-CZ"/>
        </w:rPr>
        <w:t> znamená, že je psaná vlastní rukou zůstavitele, beze svědků. Musí být vlastnoručně podepsána. Podpisem se závěť uzavírá, co následuje po podpisu, jako by nebylo. </w:t>
      </w:r>
      <w:proofErr w:type="spellStart"/>
      <w:r w:rsidRPr="006831BA">
        <w:rPr>
          <w:rFonts w:ascii="Arial" w:eastAsia="Times New Roman" w:hAnsi="Arial" w:cs="Arial"/>
          <w:bCs/>
          <w:color w:val="0000DC"/>
          <w:sz w:val="20"/>
          <w:szCs w:val="20"/>
          <w:lang w:eastAsia="cs-CZ"/>
        </w:rPr>
        <w:t>Alografní</w:t>
      </w:r>
      <w:proofErr w:type="spellEnd"/>
      <w:r w:rsidRPr="006831BA">
        <w:rPr>
          <w:rFonts w:ascii="Arial" w:eastAsia="Times New Roman" w:hAnsi="Arial" w:cs="Arial"/>
          <w:bCs/>
          <w:color w:val="0000DC"/>
          <w:sz w:val="20"/>
          <w:szCs w:val="20"/>
          <w:lang w:eastAsia="cs-CZ"/>
        </w:rPr>
        <w:t xml:space="preserve"> závěť </w:t>
      </w:r>
      <w:r w:rsidRPr="006831BA">
        <w:rPr>
          <w:rFonts w:ascii="Arial" w:eastAsia="MS Mincho" w:hAnsi="Arial" w:cs="Times New Roman"/>
          <w:sz w:val="20"/>
          <w:lang w:eastAsia="cs-CZ"/>
        </w:rPr>
        <w:t>není psána vlastní rukou, ale např. elektronicky či jinou osobou, a to za účasti dvou svědků současně přítomnými, kteří ji stvrzují podpisem. Podepíše ji samozřejmě i zůstavitel. Zvláštní pravidla pak platí pro osoby, které nejsou schopny číst/psát a ty, které jsou omezeny ve správnosti. U závěti </w:t>
      </w:r>
      <w:r w:rsidRPr="006831BA">
        <w:rPr>
          <w:rFonts w:ascii="Arial" w:eastAsia="Times New Roman" w:hAnsi="Arial" w:cs="Arial"/>
          <w:bCs/>
          <w:color w:val="0000DC"/>
          <w:sz w:val="20"/>
          <w:szCs w:val="20"/>
          <w:lang w:eastAsia="cs-CZ"/>
        </w:rPr>
        <w:t>zřízené veřejnou listinou</w:t>
      </w:r>
      <w:r w:rsidRPr="006831BA">
        <w:rPr>
          <w:rFonts w:ascii="Arial" w:eastAsia="MS Mincho" w:hAnsi="Arial" w:cs="Times New Roman"/>
          <w:sz w:val="20"/>
          <w:lang w:eastAsia="cs-CZ"/>
        </w:rPr>
        <w:t> se jedná zpravidla o formu notářského zápisu, notář závěť uschovává a zavádí do evidence. Zákon pamatuje i na tzv. </w:t>
      </w:r>
      <w:r w:rsidRPr="006831BA">
        <w:rPr>
          <w:rFonts w:ascii="Arial" w:eastAsia="Times New Roman" w:hAnsi="Arial" w:cs="Arial"/>
          <w:bCs/>
          <w:color w:val="0000DC"/>
          <w:sz w:val="20"/>
          <w:szCs w:val="20"/>
          <w:lang w:eastAsia="cs-CZ"/>
        </w:rPr>
        <w:t>privilegovanou závěť</w:t>
      </w:r>
      <w:r w:rsidRPr="006831BA">
        <w:rPr>
          <w:rFonts w:ascii="Arial" w:eastAsia="MS Mincho" w:hAnsi="Arial" w:cs="Times New Roman"/>
          <w:sz w:val="20"/>
          <w:lang w:eastAsia="cs-CZ"/>
        </w:rPr>
        <w:t>. Jedná se o úlevy při pořizování závěti. Jedná se například o situaci osoby, která je pro nenadálou událost v patrném a bezprostředním ohrožení života, tak má právo pořídit závěť ústně před třemi současně přítomnými svědky. Takto pořízená závěť pozbývá platnosti po uplynutí dvou týdnů, pokud zůstavitel zůstal naživu. Zákon myslí na situace, ve kterých může závěť zaznamenat za přítomnosti dvou svědků starosta obce či velitel námořního plavidla nebo letadla.</w:t>
      </w:r>
    </w:p>
    <w:p w14:paraId="0FC43EE6"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Times New Roman" w:hAnsi="Arial" w:cs="Arial"/>
          <w:bCs/>
          <w:color w:val="0000DC"/>
          <w:sz w:val="20"/>
          <w:szCs w:val="20"/>
          <w:lang w:eastAsia="cs-CZ"/>
        </w:rPr>
        <w:t>Obsah závěti</w:t>
      </w:r>
      <w:r w:rsidRPr="006831BA">
        <w:rPr>
          <w:rFonts w:ascii="Arial" w:eastAsia="MS Mincho" w:hAnsi="Arial" w:cs="Times New Roman"/>
          <w:sz w:val="20"/>
          <w:lang w:eastAsia="cs-CZ"/>
        </w:rPr>
        <w:t xml:space="preserve"> musí být formulován určitě a srozumitelně. Závěť může dále obsahovat </w:t>
      </w:r>
      <w:r w:rsidRPr="006831BA">
        <w:rPr>
          <w:rFonts w:ascii="Arial" w:eastAsia="Times New Roman" w:hAnsi="Arial" w:cs="Arial"/>
          <w:bCs/>
          <w:color w:val="0000DC"/>
          <w:sz w:val="20"/>
          <w:szCs w:val="20"/>
          <w:lang w:eastAsia="cs-CZ"/>
        </w:rPr>
        <w:t>vedlejší doložky</w:t>
      </w:r>
      <w:r w:rsidRPr="006831BA">
        <w:rPr>
          <w:rFonts w:ascii="Arial" w:eastAsia="MS Mincho" w:hAnsi="Arial" w:cs="Times New Roman"/>
          <w:sz w:val="20"/>
          <w:lang w:eastAsia="cs-CZ"/>
        </w:rPr>
        <w:t> - podmínky, doložení času a příkazy. </w:t>
      </w:r>
      <w:r w:rsidRPr="006831BA">
        <w:rPr>
          <w:rFonts w:ascii="Arial" w:eastAsia="Times New Roman" w:hAnsi="Arial" w:cs="Arial"/>
          <w:bCs/>
          <w:color w:val="0000DC"/>
          <w:sz w:val="20"/>
          <w:szCs w:val="20"/>
          <w:lang w:eastAsia="cs-CZ"/>
        </w:rPr>
        <w:t>Podmínky </w:t>
      </w:r>
      <w:r w:rsidRPr="006831BA">
        <w:rPr>
          <w:rFonts w:ascii="Arial" w:eastAsia="MS Mincho" w:hAnsi="Arial" w:cs="Times New Roman"/>
          <w:sz w:val="20"/>
          <w:lang w:eastAsia="cs-CZ"/>
        </w:rPr>
        <w:t xml:space="preserve">jsou odkládací a směřují k jednání dědice či </w:t>
      </w:r>
      <w:proofErr w:type="spellStart"/>
      <w:r w:rsidRPr="006831BA">
        <w:rPr>
          <w:rFonts w:ascii="Arial" w:eastAsia="MS Mincho" w:hAnsi="Arial" w:cs="Times New Roman"/>
          <w:sz w:val="20"/>
          <w:lang w:eastAsia="cs-CZ"/>
        </w:rPr>
        <w:t>odkazovníka</w:t>
      </w:r>
      <w:proofErr w:type="spellEnd"/>
      <w:r w:rsidRPr="006831BA">
        <w:rPr>
          <w:rFonts w:ascii="Arial" w:eastAsia="MS Mincho" w:hAnsi="Arial" w:cs="Times New Roman"/>
          <w:sz w:val="20"/>
          <w:lang w:eastAsia="cs-CZ"/>
        </w:rPr>
        <w:t>. Pokud podmínka není splněna, dědic nebude dědit. Podmínkou může být například, že potomek bude dědit, pokud absolvuje VŠ. Právo na pozůstalost může být omezeno také </w:t>
      </w:r>
      <w:r w:rsidRPr="006831BA">
        <w:rPr>
          <w:rFonts w:ascii="Arial" w:eastAsia="Times New Roman" w:hAnsi="Arial" w:cs="Arial"/>
          <w:bCs/>
          <w:color w:val="0000DC"/>
          <w:sz w:val="20"/>
          <w:szCs w:val="20"/>
          <w:lang w:eastAsia="cs-CZ"/>
        </w:rPr>
        <w:t>časově</w:t>
      </w:r>
      <w:r w:rsidRPr="006831BA">
        <w:rPr>
          <w:rFonts w:ascii="Arial" w:eastAsia="MS Mincho" w:hAnsi="Arial" w:cs="Times New Roman"/>
          <w:sz w:val="20"/>
          <w:lang w:eastAsia="cs-CZ"/>
        </w:rPr>
        <w:t> (tj. na nějakou dobu a jakmile čas uplyne, právo zaniká; nebo naopak čas, od kdy právo nabyde dědic, což může být někdy po smrti zůstavitele). </w:t>
      </w:r>
      <w:r w:rsidRPr="006831BA">
        <w:rPr>
          <w:rFonts w:ascii="Arial" w:eastAsia="Times New Roman" w:hAnsi="Arial" w:cs="Arial"/>
          <w:bCs/>
          <w:color w:val="0000DC"/>
          <w:sz w:val="20"/>
          <w:szCs w:val="20"/>
          <w:lang w:eastAsia="cs-CZ"/>
        </w:rPr>
        <w:t>Příkaz </w:t>
      </w:r>
      <w:r w:rsidRPr="006831BA">
        <w:rPr>
          <w:rFonts w:ascii="Arial" w:eastAsia="MS Mincho" w:hAnsi="Arial" w:cs="Times New Roman"/>
          <w:sz w:val="20"/>
          <w:lang w:eastAsia="cs-CZ"/>
        </w:rPr>
        <w:t>znamená, že dědic má s majetkem nakládat určeným způsobem. Pokud by příkaz nebyl splněn, nebude dědic dědit. Příkazy a podmínky musí být v souladu s právem (nelze mít příkazy typu: zlom nohu nepovedené sestře a majetek je tvůj). </w:t>
      </w:r>
    </w:p>
    <w:p w14:paraId="76ADC064"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MS Mincho" w:hAnsi="Arial" w:cs="Times New Roman"/>
          <w:sz w:val="20"/>
          <w:lang w:eastAsia="cs-CZ"/>
        </w:rPr>
        <w:t>Zůstavitel má právo závěť nebo její jednotlivá ustanovení kdykoli </w:t>
      </w:r>
      <w:r w:rsidRPr="006831BA">
        <w:rPr>
          <w:rFonts w:ascii="Arial" w:eastAsia="Times New Roman" w:hAnsi="Arial" w:cs="Arial"/>
          <w:bCs/>
          <w:color w:val="0000DC"/>
          <w:sz w:val="20"/>
          <w:szCs w:val="20"/>
          <w:lang w:eastAsia="cs-CZ"/>
        </w:rPr>
        <w:t>zrušit</w:t>
      </w:r>
      <w:r w:rsidRPr="006831BA">
        <w:rPr>
          <w:rFonts w:ascii="Arial" w:eastAsia="MS Mincho" w:hAnsi="Arial" w:cs="Times New Roman"/>
          <w:sz w:val="20"/>
          <w:lang w:eastAsia="cs-CZ"/>
        </w:rPr>
        <w:t>. Závěť se zrušuje </w:t>
      </w:r>
      <w:r w:rsidRPr="006831BA">
        <w:rPr>
          <w:rFonts w:ascii="Arial" w:eastAsia="Times New Roman" w:hAnsi="Arial" w:cs="Arial"/>
          <w:bCs/>
          <w:color w:val="0000DC"/>
          <w:sz w:val="20"/>
          <w:szCs w:val="20"/>
          <w:lang w:eastAsia="cs-CZ"/>
        </w:rPr>
        <w:t>odvoláním </w:t>
      </w:r>
      <w:r w:rsidRPr="006831BA">
        <w:rPr>
          <w:rFonts w:ascii="Arial" w:eastAsia="MS Mincho" w:hAnsi="Arial" w:cs="Times New Roman"/>
          <w:sz w:val="20"/>
          <w:lang w:eastAsia="cs-CZ"/>
        </w:rPr>
        <w:t>nebo </w:t>
      </w:r>
      <w:r w:rsidRPr="006831BA">
        <w:rPr>
          <w:rFonts w:ascii="Arial" w:eastAsia="Times New Roman" w:hAnsi="Arial" w:cs="Arial"/>
          <w:bCs/>
          <w:color w:val="0000DC"/>
          <w:sz w:val="20"/>
          <w:szCs w:val="20"/>
          <w:lang w:eastAsia="cs-CZ"/>
        </w:rPr>
        <w:t>pořízením pozdější závěti</w:t>
      </w:r>
      <w:r w:rsidRPr="006831BA">
        <w:rPr>
          <w:rFonts w:ascii="Arial" w:eastAsia="MS Mincho" w:hAnsi="Arial" w:cs="Times New Roman"/>
          <w:sz w:val="20"/>
          <w:lang w:eastAsia="cs-CZ"/>
        </w:rPr>
        <w:t>. Pořízením pozdější závěti se ruší předchozí závěť v rozsahu, v jakém nemůže vedle pozdější závěti obstát. Byla-li závěť pořízena ve formě veřejné listiny, má zůstavitel právo požadovat kdykoli, aby mu závěť byla vydána; závěť lze vydat jen zůstaviteli osobně.</w:t>
      </w:r>
    </w:p>
    <w:p w14:paraId="02BAAE13"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MS Mincho" w:hAnsi="Arial" w:cs="Times New Roman"/>
          <w:sz w:val="20"/>
          <w:lang w:eastAsia="cs-CZ"/>
        </w:rPr>
        <w:t>Závěť, dědická smlouva a dovětek se souhrnně nazývají jako </w:t>
      </w:r>
      <w:r w:rsidRPr="006831BA">
        <w:rPr>
          <w:rFonts w:ascii="Arial" w:eastAsia="Times New Roman" w:hAnsi="Arial" w:cs="Arial"/>
          <w:bCs/>
          <w:color w:val="0000DC"/>
          <w:sz w:val="20"/>
          <w:szCs w:val="20"/>
          <w:lang w:eastAsia="cs-CZ"/>
        </w:rPr>
        <w:t>pořízení pro případ smrti</w:t>
      </w:r>
      <w:r w:rsidRPr="006831BA">
        <w:rPr>
          <w:rFonts w:ascii="Arial" w:eastAsia="MS Mincho" w:hAnsi="Arial" w:cs="Times New Roman"/>
          <w:sz w:val="20"/>
          <w:lang w:eastAsia="cs-CZ"/>
        </w:rPr>
        <w:t>. </w:t>
      </w:r>
      <w:r w:rsidRPr="006831BA">
        <w:rPr>
          <w:rFonts w:ascii="Arial" w:eastAsia="Times New Roman" w:hAnsi="Arial" w:cs="Arial"/>
          <w:bCs/>
          <w:color w:val="0000DC"/>
          <w:sz w:val="20"/>
          <w:szCs w:val="20"/>
          <w:lang w:eastAsia="cs-CZ"/>
        </w:rPr>
        <w:t>Dovětkem</w:t>
      </w:r>
      <w:r w:rsidRPr="006831BA">
        <w:rPr>
          <w:rFonts w:ascii="Arial" w:eastAsia="MS Mincho" w:hAnsi="Arial" w:cs="Times New Roman"/>
          <w:sz w:val="20"/>
          <w:lang w:eastAsia="cs-CZ"/>
        </w:rPr>
        <w:t xml:space="preserve"> může zůstavitel nařídit odkaz, stanovit </w:t>
      </w:r>
      <w:proofErr w:type="spellStart"/>
      <w:r w:rsidRPr="006831BA">
        <w:rPr>
          <w:rFonts w:ascii="Arial" w:eastAsia="MS Mincho" w:hAnsi="Arial" w:cs="Times New Roman"/>
          <w:sz w:val="20"/>
          <w:lang w:eastAsia="cs-CZ"/>
        </w:rPr>
        <w:t>odkazovníku</w:t>
      </w:r>
      <w:proofErr w:type="spellEnd"/>
      <w:r w:rsidRPr="006831BA">
        <w:rPr>
          <w:rFonts w:ascii="Arial" w:eastAsia="MS Mincho" w:hAnsi="Arial" w:cs="Times New Roman"/>
          <w:sz w:val="20"/>
          <w:lang w:eastAsia="cs-CZ"/>
        </w:rPr>
        <w:t xml:space="preserve"> nebo dědici podmínku, nebo doložit čas anebo uložit </w:t>
      </w:r>
      <w:proofErr w:type="spellStart"/>
      <w:r w:rsidRPr="006831BA">
        <w:rPr>
          <w:rFonts w:ascii="Arial" w:eastAsia="MS Mincho" w:hAnsi="Arial" w:cs="Times New Roman"/>
          <w:sz w:val="20"/>
          <w:lang w:eastAsia="cs-CZ"/>
        </w:rPr>
        <w:t>odkazovníku</w:t>
      </w:r>
      <w:proofErr w:type="spellEnd"/>
      <w:r w:rsidRPr="006831BA">
        <w:rPr>
          <w:rFonts w:ascii="Arial" w:eastAsia="MS Mincho" w:hAnsi="Arial" w:cs="Times New Roman"/>
          <w:sz w:val="20"/>
          <w:lang w:eastAsia="cs-CZ"/>
        </w:rPr>
        <w:t xml:space="preserve"> nebo dědici příkaz. Pro odkaz viz výklad výše.</w:t>
      </w:r>
    </w:p>
    <w:p w14:paraId="4EB4B830" w14:textId="77777777" w:rsidR="006831BA" w:rsidRPr="006831BA" w:rsidRDefault="006831BA" w:rsidP="006831BA">
      <w:pPr>
        <w:spacing w:after="200" w:line="276" w:lineRule="auto"/>
        <w:jc w:val="both"/>
        <w:rPr>
          <w:rFonts w:ascii="Arial" w:eastAsia="Times New Roman" w:hAnsi="Arial" w:cs="Times New Roman"/>
          <w:b/>
          <w:color w:val="0000DC"/>
          <w:sz w:val="24"/>
          <w:szCs w:val="24"/>
          <w:lang w:eastAsia="cs-CZ"/>
        </w:rPr>
      </w:pPr>
      <w:r w:rsidRPr="006831BA">
        <w:rPr>
          <w:rFonts w:ascii="Arial" w:eastAsia="Times New Roman" w:hAnsi="Arial" w:cs="Times New Roman"/>
          <w:b/>
          <w:color w:val="0000DC"/>
          <w:sz w:val="24"/>
          <w:szCs w:val="24"/>
          <w:lang w:eastAsia="cs-CZ"/>
        </w:rPr>
        <w:lastRenderedPageBreak/>
        <w:t>Zákonná posloupnost</w:t>
      </w:r>
    </w:p>
    <w:p w14:paraId="060AE681"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MS Mincho" w:hAnsi="Arial" w:cs="Times New Roman"/>
          <w:sz w:val="20"/>
          <w:lang w:eastAsia="cs-CZ"/>
        </w:rPr>
        <w:t>Dědění za zákona nastupuje až v případě, pokud není závěť či dědická smlouva. Jedná se tak o nejslabší dědický titul. Hovoříme o zákonné dědické sukcesi. Zákon rozlišuje šest dědických tříd. Platí, že pokud se neaplikuje první dědická třída, nastupuje druhá dědická třída. Pokud se neaplikuje druhá dědická třída, nastupuje třetí dědická třída apod. </w:t>
      </w:r>
    </w:p>
    <w:p w14:paraId="6B399DE8" w14:textId="77777777" w:rsidR="006831BA" w:rsidRPr="006831BA" w:rsidRDefault="006831BA" w:rsidP="006831BA">
      <w:pPr>
        <w:spacing w:after="200" w:line="276" w:lineRule="auto"/>
        <w:jc w:val="both"/>
        <w:rPr>
          <w:rFonts w:ascii="Arial" w:eastAsia="Times New Roman" w:hAnsi="Arial" w:cs="Arial"/>
          <w:bCs/>
          <w:sz w:val="20"/>
          <w:szCs w:val="20"/>
          <w:lang w:eastAsia="cs-CZ"/>
        </w:rPr>
      </w:pPr>
      <w:r w:rsidRPr="006831BA">
        <w:rPr>
          <w:rFonts w:ascii="Arial" w:eastAsia="Times New Roman" w:hAnsi="Arial" w:cs="Arial"/>
          <w:bCs/>
          <w:color w:val="0000DC"/>
          <w:sz w:val="20"/>
          <w:szCs w:val="20"/>
          <w:lang w:eastAsia="cs-CZ"/>
        </w:rPr>
        <w:t>1. třída:</w:t>
      </w:r>
      <w:r w:rsidRPr="006831BA">
        <w:rPr>
          <w:rFonts w:ascii="Arial" w:eastAsia="MS Mincho" w:hAnsi="Arial" w:cs="Times New Roman"/>
          <w:sz w:val="20"/>
          <w:lang w:eastAsia="cs-CZ"/>
        </w:rPr>
        <w:t xml:space="preserve"> Dědí zůstavitelovy děti a manžel (každý z nich stejným dílem). Nedědí-li některé dítě, nabývají jeho dědický podíl stejným dílem jeho děti. Je to z důvodu, že manžel sám v první třídě dědit nemůže. </w:t>
      </w:r>
      <w:r w:rsidRPr="006831BA">
        <w:rPr>
          <w:rFonts w:ascii="Arial" w:eastAsia="Times New Roman" w:hAnsi="Arial" w:cs="Arial"/>
          <w:bCs/>
          <w:sz w:val="20"/>
          <w:szCs w:val="20"/>
          <w:lang w:eastAsia="cs-CZ"/>
        </w:rPr>
        <w:t>Obdobně to platí pro partnera v rámci (registrovaného) partnerství.</w:t>
      </w:r>
    </w:p>
    <w:p w14:paraId="1C6BAC38"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Times New Roman" w:hAnsi="Arial" w:cs="Arial"/>
          <w:bCs/>
          <w:color w:val="0000DC"/>
          <w:sz w:val="20"/>
          <w:szCs w:val="20"/>
          <w:lang w:eastAsia="cs-CZ"/>
        </w:rPr>
        <w:t>2. třída:</w:t>
      </w:r>
      <w:r w:rsidRPr="006831BA">
        <w:rPr>
          <w:rFonts w:ascii="Arial" w:eastAsia="MS Mincho" w:hAnsi="Arial" w:cs="Times New Roman"/>
          <w:sz w:val="20"/>
          <w:lang w:eastAsia="cs-CZ"/>
        </w:rPr>
        <w:t>  Dědí manžel, zůstavitelovi rodiče (matka, otec) a dále ti, kteří žili se zůstavitelem nejméně po dobu jednoho roku před jeho smrtí ve společné domácnosti a kteří z tohoto důvodu pečovali o společnou domácnost nebo byli odkázáni výživou na zůstavitele. Druhá třída se uplatní, pokud nedědí zůstavitelovi potomci dle první třídy. Obdobně to platí pro partnera v rámci (registrovaného) partnerství. Dědí se stejným dílem, manžel nicméně vždy nejméně polovinu pozůstalosti. Zbylí vyjmenovaní v této třídě si rovným dílem rozdělí druhou polovinu. V této třídě může manžel dědit i sám (pak dědí celou pozůstalost).</w:t>
      </w:r>
    </w:p>
    <w:p w14:paraId="69BA9936"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Times New Roman" w:hAnsi="Arial" w:cs="Arial"/>
          <w:bCs/>
          <w:color w:val="0000DC"/>
          <w:sz w:val="20"/>
          <w:szCs w:val="20"/>
          <w:lang w:eastAsia="cs-CZ"/>
        </w:rPr>
        <w:t>3. třída:</w:t>
      </w:r>
      <w:r w:rsidRPr="006831BA">
        <w:rPr>
          <w:rFonts w:ascii="Arial" w:eastAsia="MS Mincho" w:hAnsi="Arial" w:cs="Times New Roman"/>
          <w:sz w:val="20"/>
          <w:lang w:eastAsia="cs-CZ"/>
        </w:rPr>
        <w:t> Dědí zůstavitelovi sourozenci a ti, kteří žili se zůstavitelem nejméně po dobu jednoho roku před jeho smrtí ve společné domácnosti a kteří z tohoto důvodu pečovali o společnou domácnost nebo byli odkázáni výživou na zůstavitele. Třída se uplatní, pokud nedědí manžel ani žádný z rodičů. Nedědí-li některý ze sourozenců zůstavitele, nabývají jeho dědický podíl stejným dílem jeho děti (tj. synovec, neteř).</w:t>
      </w:r>
    </w:p>
    <w:p w14:paraId="3694A7A6"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Times New Roman" w:hAnsi="Arial" w:cs="Arial"/>
          <w:bCs/>
          <w:color w:val="0000DC"/>
          <w:sz w:val="20"/>
          <w:szCs w:val="20"/>
          <w:lang w:eastAsia="cs-CZ"/>
        </w:rPr>
        <w:t>4. třída:</w:t>
      </w:r>
      <w:r w:rsidRPr="006831BA">
        <w:rPr>
          <w:rFonts w:ascii="Arial" w:eastAsia="MS Mincho" w:hAnsi="Arial" w:cs="Times New Roman"/>
          <w:sz w:val="20"/>
          <w:lang w:eastAsia="cs-CZ"/>
        </w:rPr>
        <w:t xml:space="preserve"> Dědí prarodiče zůstavitele (tj. babička a dědeček).</w:t>
      </w:r>
    </w:p>
    <w:p w14:paraId="7FF06EE1"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Times New Roman" w:hAnsi="Arial" w:cs="Arial"/>
          <w:bCs/>
          <w:color w:val="0000DC"/>
          <w:sz w:val="20"/>
          <w:szCs w:val="20"/>
          <w:lang w:eastAsia="cs-CZ"/>
        </w:rPr>
        <w:t>5. třída:</w:t>
      </w:r>
      <w:r w:rsidRPr="006831BA">
        <w:rPr>
          <w:rFonts w:ascii="Arial" w:eastAsia="MS Mincho" w:hAnsi="Arial" w:cs="Times New Roman"/>
          <w:sz w:val="20"/>
          <w:lang w:eastAsia="cs-CZ"/>
        </w:rPr>
        <w:t> Dědí prarodiče rodičů zůstavitele (tj. prababička a pradědeček). Prarodičům zůstavitelova otce připadá polovina dědictví, prarodičům zůstavitelovy matky druhá polovina. Obě dvojice prarodičů se dělí rovným dílem o polovinu, která na ně připadá. Zákon řeší situaci, pokud někdo z prarodičů nedědí.</w:t>
      </w:r>
    </w:p>
    <w:p w14:paraId="45DABD4D"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Times New Roman" w:hAnsi="Arial" w:cs="Arial"/>
          <w:bCs/>
          <w:color w:val="0000DC"/>
          <w:sz w:val="20"/>
          <w:szCs w:val="20"/>
          <w:lang w:eastAsia="cs-CZ"/>
        </w:rPr>
        <w:t>6. třída:</w:t>
      </w:r>
      <w:r w:rsidRPr="006831BA">
        <w:rPr>
          <w:rFonts w:ascii="Arial" w:eastAsia="MS Mincho" w:hAnsi="Arial" w:cs="Times New Roman"/>
          <w:sz w:val="20"/>
          <w:lang w:eastAsia="cs-CZ"/>
        </w:rPr>
        <w:t xml:space="preserve"> Dědí děti dětí sourozenců zůstavitele (tj. vnuci sourozenců) a děti prarodičů zůstavitele (strýcové a tety), každý stejným dílem. Nedědí-li některé z dětí prarodičů zůstavitele, dědí jeho děti (tj. bratranci a sestřenice).</w:t>
      </w:r>
    </w:p>
    <w:p w14:paraId="739D0DB5" w14:textId="77777777" w:rsidR="006831BA" w:rsidRPr="006831BA" w:rsidRDefault="006831BA" w:rsidP="006831BA">
      <w:pPr>
        <w:spacing w:after="200" w:line="276" w:lineRule="auto"/>
        <w:jc w:val="both"/>
        <w:rPr>
          <w:rFonts w:ascii="Arial" w:eastAsia="Times New Roman" w:hAnsi="Arial" w:cs="Times New Roman"/>
          <w:b/>
          <w:color w:val="0000DC"/>
          <w:sz w:val="24"/>
          <w:szCs w:val="24"/>
          <w:lang w:eastAsia="cs-CZ"/>
        </w:rPr>
      </w:pPr>
      <w:r w:rsidRPr="006831BA">
        <w:rPr>
          <w:rFonts w:ascii="Arial" w:eastAsia="Times New Roman" w:hAnsi="Arial" w:cs="Times New Roman"/>
          <w:b/>
          <w:color w:val="0000DC"/>
          <w:sz w:val="24"/>
          <w:szCs w:val="24"/>
          <w:lang w:eastAsia="cs-CZ"/>
        </w:rPr>
        <w:t>Nepominutelný dědic</w:t>
      </w:r>
    </w:p>
    <w:p w14:paraId="6B23D7AE"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Times New Roman" w:hAnsi="Arial" w:cs="Arial"/>
          <w:bCs/>
          <w:color w:val="0000DC"/>
          <w:sz w:val="20"/>
          <w:szCs w:val="20"/>
          <w:lang w:eastAsia="cs-CZ"/>
        </w:rPr>
        <w:t>Nepominutelnými dědici</w:t>
      </w:r>
      <w:r w:rsidRPr="006831BA">
        <w:rPr>
          <w:rFonts w:ascii="Arial" w:eastAsia="MS Mincho" w:hAnsi="Arial" w:cs="Times New Roman"/>
          <w:sz w:val="20"/>
          <w:lang w:eastAsia="cs-CZ"/>
        </w:rPr>
        <w:t> jsou děti zůstavitele a nedědí-li, pak jsou jimi jejich potomci. Těmto osobám náleží z pozůstalosti </w:t>
      </w:r>
      <w:r w:rsidRPr="006831BA">
        <w:rPr>
          <w:rFonts w:ascii="Arial" w:eastAsia="Times New Roman" w:hAnsi="Arial" w:cs="Arial"/>
          <w:bCs/>
          <w:color w:val="0000DC"/>
          <w:sz w:val="20"/>
          <w:szCs w:val="20"/>
          <w:lang w:eastAsia="cs-CZ"/>
        </w:rPr>
        <w:t>povinný díl</w:t>
      </w:r>
      <w:r w:rsidRPr="006831BA">
        <w:rPr>
          <w:rFonts w:ascii="Arial" w:eastAsia="MS Mincho" w:hAnsi="Arial" w:cs="Times New Roman"/>
          <w:sz w:val="20"/>
          <w:lang w:eastAsia="cs-CZ"/>
        </w:rPr>
        <w:t>, tj. musí něco dědit. Je-li nepominutelný dědic nezletilý, musí se mu dostat alespoň tolik, kolik činí tři čtvrtiny jeho zákonného dědického podílu. Je-li nepominutelný dědic zletilý, musí se mu dostat alespoň tolik, kolik činí čtvrtina jeho zákonného dědického podílu. Pokud by zůstavitel omezil povinný díl, nepřihlíží se k tomu - tj. jako by to neudělal. Právo na povinný díl však nemá osoba, která se zřekla dědictví či povinného dílu, dále ten, kdo je nezpůsobilý dědit a ten, kdo byl zůstavitelem vyděděn. </w:t>
      </w:r>
    </w:p>
    <w:p w14:paraId="59162306" w14:textId="77777777" w:rsidR="006831BA" w:rsidRPr="006831BA" w:rsidRDefault="006831BA" w:rsidP="006831BA">
      <w:pPr>
        <w:spacing w:after="200" w:line="276" w:lineRule="auto"/>
        <w:jc w:val="both"/>
        <w:rPr>
          <w:rFonts w:ascii="Arial" w:eastAsia="Times New Roman" w:hAnsi="Arial" w:cs="Times New Roman"/>
          <w:b/>
          <w:color w:val="0000DC"/>
          <w:sz w:val="24"/>
          <w:szCs w:val="24"/>
          <w:lang w:eastAsia="cs-CZ"/>
        </w:rPr>
      </w:pPr>
      <w:r w:rsidRPr="006831BA">
        <w:rPr>
          <w:rFonts w:ascii="Arial" w:eastAsia="Times New Roman" w:hAnsi="Arial" w:cs="Times New Roman"/>
          <w:b/>
          <w:color w:val="0000DC"/>
          <w:sz w:val="24"/>
          <w:szCs w:val="24"/>
          <w:lang w:eastAsia="cs-CZ"/>
        </w:rPr>
        <w:t>Vydědění</w:t>
      </w:r>
    </w:p>
    <w:p w14:paraId="414A7DEA"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Times New Roman" w:hAnsi="Arial" w:cs="Arial"/>
          <w:bCs/>
          <w:color w:val="0000DC"/>
          <w:sz w:val="20"/>
          <w:szCs w:val="20"/>
          <w:lang w:eastAsia="cs-CZ"/>
        </w:rPr>
        <w:t>Nepominutelného dědice</w:t>
      </w:r>
      <w:r w:rsidRPr="006831BA">
        <w:rPr>
          <w:rFonts w:ascii="Arial" w:eastAsia="MS Mincho" w:hAnsi="Arial" w:cs="Times New Roman"/>
          <w:sz w:val="20"/>
          <w:lang w:eastAsia="cs-CZ"/>
        </w:rPr>
        <w:t> lze vydědit, tj. nebude mít právo na povinný díl, nebo jej lze v jeho právu zkrátit. Jedná se o jednostranné právní jednání zůstavitele, nicméně lze tak učinit pouze z výslovně vyjmenovaných důvodů (a žádných jiných) v zákoně. Těmi důvody jsou ty, ve kterých nepominutelný dědic:</w:t>
      </w:r>
    </w:p>
    <w:p w14:paraId="61CD4097" w14:textId="77777777" w:rsidR="006831BA" w:rsidRPr="006831BA" w:rsidRDefault="006831BA" w:rsidP="006831BA">
      <w:pPr>
        <w:numPr>
          <w:ilvl w:val="0"/>
          <w:numId w:val="3"/>
        </w:numPr>
        <w:spacing w:before="120" w:after="120" w:line="240" w:lineRule="exact"/>
        <w:contextualSpacing/>
        <w:jc w:val="both"/>
        <w:rPr>
          <w:rFonts w:ascii="Arial" w:eastAsia="Times New Roman" w:hAnsi="Arial" w:cs="Times New Roman"/>
          <w:sz w:val="20"/>
        </w:rPr>
      </w:pPr>
      <w:r w:rsidRPr="006831BA">
        <w:rPr>
          <w:rFonts w:ascii="Arial" w:eastAsia="Times New Roman" w:hAnsi="Arial" w:cs="Times New Roman"/>
          <w:sz w:val="20"/>
        </w:rPr>
        <w:t>neposkytl zůstaviteli potřebnou pomoc v nouzi,</w:t>
      </w:r>
    </w:p>
    <w:p w14:paraId="1A33BEBE" w14:textId="77777777" w:rsidR="006831BA" w:rsidRPr="006831BA" w:rsidRDefault="006831BA" w:rsidP="006831BA">
      <w:pPr>
        <w:numPr>
          <w:ilvl w:val="0"/>
          <w:numId w:val="3"/>
        </w:numPr>
        <w:spacing w:before="120" w:after="120" w:line="240" w:lineRule="exact"/>
        <w:contextualSpacing/>
        <w:jc w:val="both"/>
        <w:rPr>
          <w:rFonts w:ascii="Arial" w:eastAsia="Times New Roman" w:hAnsi="Arial" w:cs="Times New Roman"/>
          <w:sz w:val="20"/>
        </w:rPr>
      </w:pPr>
      <w:r w:rsidRPr="006831BA">
        <w:rPr>
          <w:rFonts w:ascii="Arial" w:eastAsia="Times New Roman" w:hAnsi="Arial" w:cs="Times New Roman"/>
          <w:sz w:val="20"/>
        </w:rPr>
        <w:t>zůstavitele neprojevuje opravdový zájem, jaký by projevovat měl,</w:t>
      </w:r>
    </w:p>
    <w:p w14:paraId="4E29495A" w14:textId="77777777" w:rsidR="006831BA" w:rsidRPr="006831BA" w:rsidRDefault="006831BA" w:rsidP="006831BA">
      <w:pPr>
        <w:numPr>
          <w:ilvl w:val="0"/>
          <w:numId w:val="3"/>
        </w:numPr>
        <w:spacing w:before="120" w:after="120" w:line="240" w:lineRule="exact"/>
        <w:contextualSpacing/>
        <w:jc w:val="both"/>
        <w:rPr>
          <w:rFonts w:ascii="Arial" w:eastAsia="Times New Roman" w:hAnsi="Arial" w:cs="Times New Roman"/>
          <w:sz w:val="20"/>
        </w:rPr>
      </w:pPr>
      <w:r w:rsidRPr="006831BA">
        <w:rPr>
          <w:rFonts w:ascii="Arial" w:eastAsia="Times New Roman" w:hAnsi="Arial" w:cs="Times New Roman"/>
          <w:sz w:val="20"/>
        </w:rPr>
        <w:t>byl odsouzen pro trestný čin spáchaný za okolností svědčících o jeho zvrhlé povaze nebo</w:t>
      </w:r>
    </w:p>
    <w:p w14:paraId="20EFE2BB" w14:textId="2ABBF216" w:rsidR="006831BA" w:rsidRDefault="006831BA" w:rsidP="006831BA">
      <w:pPr>
        <w:numPr>
          <w:ilvl w:val="0"/>
          <w:numId w:val="3"/>
        </w:numPr>
        <w:spacing w:before="120" w:after="120" w:line="240" w:lineRule="exact"/>
        <w:contextualSpacing/>
        <w:jc w:val="both"/>
        <w:rPr>
          <w:rFonts w:ascii="Arial" w:eastAsia="Times New Roman" w:hAnsi="Arial" w:cs="Times New Roman"/>
          <w:sz w:val="20"/>
        </w:rPr>
      </w:pPr>
      <w:r w:rsidRPr="006831BA">
        <w:rPr>
          <w:rFonts w:ascii="Arial" w:eastAsia="Times New Roman" w:hAnsi="Arial" w:cs="Times New Roman"/>
          <w:sz w:val="20"/>
        </w:rPr>
        <w:lastRenderedPageBreak/>
        <w:t>vede trvale nezřízený život.</w:t>
      </w:r>
    </w:p>
    <w:p w14:paraId="0742F16A" w14:textId="77777777" w:rsidR="006831BA" w:rsidRPr="006831BA" w:rsidRDefault="006831BA" w:rsidP="006831BA">
      <w:pPr>
        <w:spacing w:before="120" w:after="120" w:line="240" w:lineRule="exact"/>
        <w:ind w:left="720"/>
        <w:contextualSpacing/>
        <w:jc w:val="both"/>
        <w:rPr>
          <w:rFonts w:ascii="Arial" w:eastAsia="Times New Roman" w:hAnsi="Arial" w:cs="Times New Roman"/>
          <w:sz w:val="20"/>
        </w:rPr>
      </w:pPr>
    </w:p>
    <w:p w14:paraId="78E8A0BD" w14:textId="5C713668"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MS Mincho" w:hAnsi="Arial" w:cs="Times New Roman"/>
          <w:sz w:val="20"/>
          <w:lang w:eastAsia="cs-CZ"/>
        </w:rPr>
        <w:t>Zůstavitel musí uvést důvod vydědění, resp. jej musí následně prokázat; jinak má dědic právo na povinný díl. Nepominutelný dědic vyděděný neplatně má právo na povinný díl. Zákon upravuje pravidla pro vypočtení povinného dílu.</w:t>
      </w:r>
    </w:p>
    <w:p w14:paraId="0F6B6BF9" w14:textId="77777777" w:rsidR="006831BA" w:rsidRPr="006831BA" w:rsidRDefault="006831BA" w:rsidP="006831BA">
      <w:pPr>
        <w:spacing w:after="200" w:line="276" w:lineRule="auto"/>
        <w:jc w:val="both"/>
        <w:rPr>
          <w:rFonts w:ascii="Arial" w:eastAsia="Times New Roman" w:hAnsi="Arial" w:cs="Times New Roman"/>
          <w:b/>
          <w:color w:val="0000DC"/>
          <w:sz w:val="24"/>
          <w:szCs w:val="24"/>
          <w:lang w:eastAsia="cs-CZ"/>
        </w:rPr>
      </w:pPr>
      <w:r w:rsidRPr="006831BA">
        <w:rPr>
          <w:rFonts w:ascii="Arial" w:eastAsia="Times New Roman" w:hAnsi="Arial" w:cs="Times New Roman"/>
          <w:b/>
          <w:color w:val="0000DC"/>
          <w:sz w:val="24"/>
          <w:szCs w:val="24"/>
          <w:lang w:eastAsia="cs-CZ"/>
        </w:rPr>
        <w:t>Co dále s dědictvím</w:t>
      </w:r>
    </w:p>
    <w:p w14:paraId="2719E5EF"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MS Mincho" w:hAnsi="Arial" w:cs="Times New Roman"/>
          <w:sz w:val="20"/>
          <w:lang w:eastAsia="cs-CZ"/>
        </w:rPr>
        <w:t>Dědic může dědictví </w:t>
      </w:r>
      <w:r w:rsidRPr="006831BA">
        <w:rPr>
          <w:rFonts w:ascii="Arial" w:eastAsia="Times New Roman" w:hAnsi="Arial" w:cs="Arial"/>
          <w:bCs/>
          <w:color w:val="0000DC"/>
          <w:sz w:val="20"/>
          <w:szCs w:val="20"/>
          <w:lang w:eastAsia="cs-CZ"/>
        </w:rPr>
        <w:t>odmítnout</w:t>
      </w:r>
      <w:r w:rsidRPr="006831BA">
        <w:rPr>
          <w:rFonts w:ascii="Arial" w:eastAsia="MS Mincho" w:hAnsi="Arial" w:cs="Times New Roman"/>
          <w:sz w:val="20"/>
          <w:lang w:eastAsia="cs-CZ"/>
        </w:rPr>
        <w:t>. Smluvní dědic však jen, pokud to není dědickou smlouvou vyloučeno. Odmítá-li dědictví nepominutelný dědic, může dědictví odmítnout s výhradou povinného dílu. Dědictví lze odmítnout do jednoho měsíce ode dne, kdy soud dědice vyrozuměl o jeho právu odmítnout dědictví a o následcích odmítnutí. Odmítnutí se činí výslovně u soudu. Dědic, který dědictví neodmítl, se jej může před soudem v řízení o dědictví </w:t>
      </w:r>
      <w:r w:rsidRPr="006831BA">
        <w:rPr>
          <w:rFonts w:ascii="Arial" w:eastAsia="Times New Roman" w:hAnsi="Arial" w:cs="Arial"/>
          <w:bCs/>
          <w:color w:val="0000DC"/>
          <w:sz w:val="20"/>
          <w:szCs w:val="20"/>
          <w:lang w:eastAsia="cs-CZ"/>
        </w:rPr>
        <w:t xml:space="preserve">vzdát </w:t>
      </w:r>
      <w:r w:rsidRPr="006831BA">
        <w:rPr>
          <w:rFonts w:ascii="Arial" w:eastAsia="MS Mincho" w:hAnsi="Arial" w:cs="Times New Roman"/>
          <w:sz w:val="20"/>
          <w:lang w:eastAsia="cs-CZ"/>
        </w:rPr>
        <w:t>ve prospěch druhého dědice; učiní-li tak nepominutelný dědic, vzdává se tím také práva na povinný díl s účinností i pro své potomky. Dědic může dědictví rovněž </w:t>
      </w:r>
      <w:r w:rsidRPr="006831BA">
        <w:rPr>
          <w:rFonts w:ascii="Arial" w:eastAsia="Times New Roman" w:hAnsi="Arial" w:cs="Arial"/>
          <w:bCs/>
          <w:color w:val="0000DC"/>
          <w:sz w:val="20"/>
          <w:szCs w:val="20"/>
          <w:lang w:eastAsia="cs-CZ"/>
        </w:rPr>
        <w:t>zcizit </w:t>
      </w:r>
      <w:r w:rsidRPr="006831BA">
        <w:rPr>
          <w:rFonts w:ascii="Arial" w:eastAsia="MS Mincho" w:hAnsi="Arial" w:cs="Times New Roman"/>
          <w:sz w:val="20"/>
          <w:lang w:eastAsia="cs-CZ"/>
        </w:rPr>
        <w:t>či se </w:t>
      </w:r>
      <w:r w:rsidRPr="006831BA">
        <w:rPr>
          <w:rFonts w:ascii="Arial" w:eastAsia="Times New Roman" w:hAnsi="Arial" w:cs="Arial"/>
          <w:bCs/>
          <w:color w:val="0000DC"/>
          <w:sz w:val="20"/>
          <w:szCs w:val="20"/>
          <w:lang w:eastAsia="cs-CZ"/>
        </w:rPr>
        <w:t>zřeknout dědictví</w:t>
      </w:r>
      <w:r w:rsidRPr="006831BA">
        <w:rPr>
          <w:rFonts w:ascii="Arial" w:eastAsia="MS Mincho" w:hAnsi="Arial" w:cs="Times New Roman"/>
          <w:sz w:val="20"/>
          <w:lang w:eastAsia="cs-CZ"/>
        </w:rPr>
        <w:t>, to už ale přesahuje účel výkladu.</w:t>
      </w:r>
    </w:p>
    <w:p w14:paraId="2796B753" w14:textId="77777777" w:rsidR="006831BA" w:rsidRPr="006831BA" w:rsidRDefault="006831BA" w:rsidP="006831BA">
      <w:pPr>
        <w:spacing w:after="200" w:line="276" w:lineRule="auto"/>
        <w:jc w:val="both"/>
        <w:rPr>
          <w:rFonts w:ascii="Arial" w:eastAsia="Times New Roman" w:hAnsi="Arial" w:cs="Times New Roman"/>
          <w:b/>
          <w:color w:val="0000DC"/>
          <w:sz w:val="24"/>
          <w:szCs w:val="24"/>
          <w:lang w:eastAsia="cs-CZ"/>
        </w:rPr>
      </w:pPr>
      <w:r w:rsidRPr="006831BA">
        <w:rPr>
          <w:rFonts w:ascii="Arial" w:eastAsia="Times New Roman" w:hAnsi="Arial" w:cs="Times New Roman"/>
          <w:b/>
          <w:color w:val="0000DC"/>
          <w:sz w:val="24"/>
          <w:szCs w:val="24"/>
          <w:lang w:eastAsia="cs-CZ"/>
        </w:rPr>
        <w:t>Příslušnost soudu</w:t>
      </w:r>
    </w:p>
    <w:p w14:paraId="5C03B927"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MS Mincho" w:hAnsi="Arial" w:cs="Times New Roman"/>
          <w:sz w:val="20"/>
          <w:lang w:eastAsia="cs-CZ"/>
        </w:rPr>
        <w:t>Již jsme uvedli, že řízení o pozůstalosti je nesporným řízením. Vystupuje zde </w:t>
      </w:r>
      <w:r w:rsidRPr="006831BA">
        <w:rPr>
          <w:rFonts w:ascii="Arial" w:eastAsia="Times New Roman" w:hAnsi="Arial" w:cs="Arial"/>
          <w:bCs/>
          <w:color w:val="0000DC"/>
          <w:sz w:val="20"/>
          <w:szCs w:val="20"/>
          <w:lang w:eastAsia="cs-CZ"/>
        </w:rPr>
        <w:t>notář jako soudní komisař</w:t>
      </w:r>
      <w:r w:rsidRPr="006831BA">
        <w:rPr>
          <w:rFonts w:ascii="Arial" w:eastAsia="MS Mincho" w:hAnsi="Arial" w:cs="Times New Roman"/>
          <w:sz w:val="20"/>
          <w:lang w:eastAsia="cs-CZ"/>
        </w:rPr>
        <w:t> a činí úkony soudu. Pro řízení o pozůstalosti je příslušný soud, v jehož obvodu</w:t>
      </w:r>
    </w:p>
    <w:p w14:paraId="15E2EA62" w14:textId="77777777" w:rsidR="006831BA" w:rsidRPr="006831BA" w:rsidRDefault="006831BA" w:rsidP="006831BA">
      <w:pPr>
        <w:numPr>
          <w:ilvl w:val="0"/>
          <w:numId w:val="4"/>
        </w:numPr>
        <w:spacing w:before="120" w:after="120" w:line="240" w:lineRule="exact"/>
        <w:contextualSpacing/>
        <w:jc w:val="both"/>
        <w:rPr>
          <w:rFonts w:ascii="Arial" w:eastAsia="Times New Roman" w:hAnsi="Arial" w:cs="Times New Roman"/>
          <w:sz w:val="20"/>
        </w:rPr>
      </w:pPr>
      <w:r w:rsidRPr="006831BA">
        <w:rPr>
          <w:rFonts w:ascii="Arial" w:eastAsia="Times New Roman" w:hAnsi="Arial" w:cs="Times New Roman"/>
          <w:sz w:val="20"/>
        </w:rPr>
        <w:t>měl zůstavitel v době smrti evidováno místo trvalého pobytu v informačním systému evidence obyvatel</w:t>
      </w:r>
    </w:p>
    <w:p w14:paraId="3D466394" w14:textId="77777777" w:rsidR="006831BA" w:rsidRPr="006831BA" w:rsidRDefault="006831BA" w:rsidP="006831BA">
      <w:pPr>
        <w:numPr>
          <w:ilvl w:val="0"/>
          <w:numId w:val="4"/>
        </w:numPr>
        <w:spacing w:before="120" w:after="120" w:line="240" w:lineRule="exact"/>
        <w:contextualSpacing/>
        <w:jc w:val="both"/>
        <w:rPr>
          <w:rFonts w:ascii="Arial" w:eastAsia="Times New Roman" w:hAnsi="Arial" w:cs="Times New Roman"/>
          <w:sz w:val="20"/>
        </w:rPr>
      </w:pPr>
      <w:r w:rsidRPr="006831BA">
        <w:rPr>
          <w:rFonts w:ascii="Arial" w:eastAsia="Times New Roman" w:hAnsi="Arial" w:cs="Times New Roman"/>
          <w:sz w:val="20"/>
        </w:rPr>
        <w:t>měl zůstavitel naposledy bydliště, popřípadě, neměl-li bydliště nebo nelze-li bydliště zjistit, místo, kde se naposledy zdržoval, není-li dána příslušnost podle písmene a)</w:t>
      </w:r>
    </w:p>
    <w:p w14:paraId="50670486" w14:textId="77777777" w:rsidR="006831BA" w:rsidRPr="006831BA" w:rsidRDefault="006831BA" w:rsidP="006831BA">
      <w:pPr>
        <w:numPr>
          <w:ilvl w:val="0"/>
          <w:numId w:val="4"/>
        </w:numPr>
        <w:spacing w:before="120" w:after="120" w:line="240" w:lineRule="exact"/>
        <w:contextualSpacing/>
        <w:jc w:val="both"/>
        <w:rPr>
          <w:rFonts w:ascii="Arial" w:eastAsia="Times New Roman" w:hAnsi="Arial" w:cs="Times New Roman"/>
          <w:sz w:val="20"/>
        </w:rPr>
      </w:pPr>
      <w:r w:rsidRPr="006831BA">
        <w:rPr>
          <w:rFonts w:ascii="Arial" w:eastAsia="Times New Roman" w:hAnsi="Arial" w:cs="Times New Roman"/>
          <w:sz w:val="20"/>
        </w:rPr>
        <w:t>je zůstavitelův nemovitý majetek, není-li dána příslušnost podle písmene a) nebo b),</w:t>
      </w:r>
    </w:p>
    <w:p w14:paraId="1B2567C4" w14:textId="3D323110" w:rsidR="006831BA" w:rsidRDefault="006831BA" w:rsidP="006831BA">
      <w:pPr>
        <w:numPr>
          <w:ilvl w:val="0"/>
          <w:numId w:val="4"/>
        </w:numPr>
        <w:spacing w:before="120" w:after="120" w:line="240" w:lineRule="exact"/>
        <w:contextualSpacing/>
        <w:jc w:val="both"/>
        <w:rPr>
          <w:rFonts w:ascii="Arial" w:eastAsia="Times New Roman" w:hAnsi="Arial" w:cs="Times New Roman"/>
          <w:sz w:val="20"/>
        </w:rPr>
      </w:pPr>
      <w:r w:rsidRPr="006831BA">
        <w:rPr>
          <w:rFonts w:ascii="Arial" w:eastAsia="Times New Roman" w:hAnsi="Arial" w:cs="Times New Roman"/>
          <w:sz w:val="20"/>
        </w:rPr>
        <w:t>zůstavitel zemřel, není-li dána příslušnost podle písmene a), b) nebo c).</w:t>
      </w:r>
    </w:p>
    <w:p w14:paraId="49910B74" w14:textId="77777777" w:rsidR="006831BA" w:rsidRPr="006831BA" w:rsidRDefault="006831BA" w:rsidP="006831BA">
      <w:pPr>
        <w:spacing w:before="120" w:after="120" w:line="240" w:lineRule="exact"/>
        <w:ind w:left="720"/>
        <w:contextualSpacing/>
        <w:jc w:val="both"/>
        <w:rPr>
          <w:rFonts w:ascii="Arial" w:eastAsia="Times New Roman" w:hAnsi="Arial" w:cs="Times New Roman"/>
          <w:sz w:val="20"/>
        </w:rPr>
      </w:pPr>
    </w:p>
    <w:p w14:paraId="050A90F0" w14:textId="77777777" w:rsidR="006831BA" w:rsidRPr="006831BA" w:rsidRDefault="006831BA" w:rsidP="006831BA">
      <w:pPr>
        <w:spacing w:after="200" w:line="276" w:lineRule="auto"/>
        <w:jc w:val="both"/>
        <w:rPr>
          <w:rFonts w:ascii="Arial" w:eastAsia="Times New Roman" w:hAnsi="Arial" w:cs="Times New Roman"/>
          <w:b/>
          <w:color w:val="0000DC"/>
          <w:sz w:val="24"/>
          <w:szCs w:val="24"/>
          <w:lang w:eastAsia="cs-CZ"/>
        </w:rPr>
      </w:pPr>
      <w:r w:rsidRPr="006831BA">
        <w:rPr>
          <w:rFonts w:ascii="Arial" w:eastAsia="Times New Roman" w:hAnsi="Arial" w:cs="Times New Roman"/>
          <w:b/>
          <w:color w:val="0000DC"/>
          <w:sz w:val="24"/>
          <w:szCs w:val="24"/>
          <w:lang w:eastAsia="cs-CZ"/>
        </w:rPr>
        <w:t>Mezinárodní přesah</w:t>
      </w:r>
    </w:p>
    <w:p w14:paraId="01670CA6" w14:textId="77777777" w:rsidR="006831BA" w:rsidRPr="006831BA" w:rsidRDefault="006831BA" w:rsidP="006831BA">
      <w:pPr>
        <w:spacing w:after="200" w:line="276" w:lineRule="auto"/>
        <w:jc w:val="both"/>
        <w:rPr>
          <w:rFonts w:ascii="Arial" w:eastAsia="MS Mincho" w:hAnsi="Arial" w:cs="Times New Roman"/>
          <w:sz w:val="20"/>
          <w:lang w:eastAsia="cs-CZ"/>
        </w:rPr>
      </w:pPr>
      <w:r w:rsidRPr="006831BA">
        <w:rPr>
          <w:rFonts w:ascii="Arial" w:eastAsia="MS Mincho" w:hAnsi="Arial" w:cs="Times New Roman"/>
          <w:sz w:val="20"/>
          <w:lang w:eastAsia="cs-CZ"/>
        </w:rPr>
        <w:t>Pokud se vyskytuje v oblasti dědění </w:t>
      </w:r>
      <w:r w:rsidRPr="006831BA">
        <w:rPr>
          <w:rFonts w:ascii="Arial" w:eastAsia="Times New Roman" w:hAnsi="Arial" w:cs="Arial"/>
          <w:bCs/>
          <w:color w:val="0000DC"/>
          <w:sz w:val="20"/>
          <w:szCs w:val="20"/>
          <w:lang w:eastAsia="cs-CZ"/>
        </w:rPr>
        <w:t>mezinárodní prvek</w:t>
      </w:r>
      <w:r w:rsidRPr="006831BA">
        <w:rPr>
          <w:rFonts w:ascii="Arial" w:eastAsia="MS Mincho" w:hAnsi="Arial" w:cs="Times New Roman"/>
          <w:sz w:val="20"/>
          <w:lang w:eastAsia="cs-CZ"/>
        </w:rPr>
        <w:t>, uplatní se nařízení EU o příslušnosti, rozhodném právu, uznávání a výkonu rozhodnutí a přijímání a výkonu veřejných listin v dědických věcech a o vytvoření evropského dědického osvědčení. Toto nařízení určí, jakým právem se bude řídit dědictví, u jakého soudu se bude dědictví projednávat či jak je to následně s uznáním a výkonem rozhodnutí vydaným v jednom členském státě v jiných členských státech. Mezinárodní prvek může spočívat například v tom, že Čech, který zemře, zanechá po sobě movitý i nemovitý majetek nejen v České republice, ale i v Rakousku a na Slovensku. Blíže viz téma mezinárodní právo soukromé.</w:t>
      </w:r>
    </w:p>
    <w:p w14:paraId="76EEFCCC" w14:textId="77777777" w:rsidR="00C47E35" w:rsidRDefault="00C47E35"/>
    <w:sectPr w:rsidR="00C47E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34D6F"/>
    <w:multiLevelType w:val="hybridMultilevel"/>
    <w:tmpl w:val="C4C2BC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770787"/>
    <w:multiLevelType w:val="hybridMultilevel"/>
    <w:tmpl w:val="EC586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FB4774A"/>
    <w:multiLevelType w:val="hybridMultilevel"/>
    <w:tmpl w:val="585C48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6D96076"/>
    <w:multiLevelType w:val="hybridMultilevel"/>
    <w:tmpl w:val="D04A5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BA"/>
    <w:rsid w:val="006831BA"/>
    <w:rsid w:val="00C47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0FF3"/>
  <w15:chartTrackingRefBased/>
  <w15:docId w15:val="{4F40574D-32B9-4087-A484-7B57D4A8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2479</Words>
  <Characters>14630</Characters>
  <Application>Microsoft Office Word</Application>
  <DocSecurity>0</DocSecurity>
  <Lines>121</Lines>
  <Paragraphs>34</Paragraphs>
  <ScaleCrop>false</ScaleCrop>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Malachta</dc:creator>
  <cp:keywords/>
  <dc:description/>
  <cp:lastModifiedBy>Radovan Malachta</cp:lastModifiedBy>
  <cp:revision>1</cp:revision>
  <dcterms:created xsi:type="dcterms:W3CDTF">2024-06-24T19:16:00Z</dcterms:created>
  <dcterms:modified xsi:type="dcterms:W3CDTF">2024-06-24T19:17:00Z</dcterms:modified>
</cp:coreProperties>
</file>