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D1" w:rsidRPr="004F70C5" w:rsidRDefault="00EC1BD1" w:rsidP="00EC1BD1">
      <w:pPr>
        <w:spacing w:line="360" w:lineRule="auto"/>
        <w:rPr>
          <w:sz w:val="32"/>
          <w:szCs w:val="32"/>
        </w:rPr>
      </w:pPr>
      <w:r w:rsidRPr="004F70C5">
        <w:rPr>
          <w:b/>
          <w:sz w:val="32"/>
          <w:szCs w:val="32"/>
        </w:rPr>
        <w:t>Polovětné konstrukce</w:t>
      </w:r>
    </w:p>
    <w:p w:rsidR="00EC1BD1" w:rsidRPr="004F70C5" w:rsidRDefault="00EC1BD1" w:rsidP="00EC1BD1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1</w:t>
      </w:r>
      <w:r w:rsidR="005A1C51">
        <w:rPr>
          <w:b/>
          <w:sz w:val="28"/>
          <w:szCs w:val="28"/>
        </w:rPr>
        <w:t>.</w:t>
      </w:r>
      <w:r w:rsidRPr="004F70C5">
        <w:rPr>
          <w:b/>
          <w:sz w:val="28"/>
          <w:szCs w:val="28"/>
        </w:rPr>
        <w:t xml:space="preserve"> Charakteristika polovětných konstrukcí</w:t>
      </w:r>
    </w:p>
    <w:p w:rsidR="00EC1BD1" w:rsidRPr="004F70C5" w:rsidRDefault="00EC1BD1" w:rsidP="00EC1BD1">
      <w:pPr>
        <w:spacing w:line="360" w:lineRule="auto"/>
      </w:pPr>
      <w:r w:rsidRPr="004F70C5">
        <w:t>Součástí souvětí nebo připojené k větě jednoduché mohou být také konstrukce, jejichž základním členem je neurčitý slovesný tvar (infinitiv, přechodník, příčestí trpné) nebo slovesné přídavné jméno odvozené od příčestí trpného, přechodníku nebo příčestí min</w:t>
      </w:r>
      <w:r w:rsidR="005A1C51">
        <w:t>ulého</w:t>
      </w:r>
      <w:r w:rsidRPr="004F70C5">
        <w:t xml:space="preserve">. Nejsou tedy větou, protože v nich není určitý slovesný tvar. S větami je však zčásti sbližuje význam jejich základního členu blízký významu slovesnému. Jsou-li tedy infinitiv, přechodník, trpné příčestí nebo slovesná přídavná jména výrazně rozvity dalšími větnými členy, tvoří samostatný útvar, který se nazývá  </w:t>
      </w:r>
      <w:r w:rsidRPr="004F70C5">
        <w:rPr>
          <w:b/>
        </w:rPr>
        <w:t>polovětná konstrukce</w:t>
      </w:r>
      <w:r w:rsidRPr="004F70C5">
        <w:t xml:space="preserve">. </w:t>
      </w:r>
    </w:p>
    <w:p w:rsidR="00EC1BD1" w:rsidRPr="004F70C5" w:rsidRDefault="00EC1BD1" w:rsidP="00EC1BD1">
      <w:pPr>
        <w:spacing w:line="360" w:lineRule="auto"/>
      </w:pPr>
      <w:r w:rsidRPr="004F70C5">
        <w:t xml:space="preserve">Polovětné konstrukce jsou (s výjimkou konstrukcí infinitivních) k větě často volně připojeny, nebo jsou do ní vloženy a odděleny od ní čárkami. Infinitiv jako základní člen polovětné konstrukce může být kterýmkoliv větným členem, přechodník a příčestí trpné bývají doplňkem, přídavné jméno je zpravidla přívlastkem (zpravidla volným) nebo doplňkem. </w:t>
      </w:r>
    </w:p>
    <w:p w:rsidR="00EC1BD1" w:rsidRDefault="00EC1BD1" w:rsidP="00EC1BD1">
      <w:pPr>
        <w:spacing w:line="360" w:lineRule="auto"/>
        <w:rPr>
          <w:b/>
        </w:rPr>
      </w:pPr>
    </w:p>
    <w:p w:rsidR="005A1C51" w:rsidRPr="005A1C51" w:rsidRDefault="005A1C51" w:rsidP="00EC1BD1">
      <w:pPr>
        <w:spacing w:line="360" w:lineRule="auto"/>
        <w:rPr>
          <w:b/>
          <w:sz w:val="28"/>
          <w:szCs w:val="28"/>
        </w:rPr>
      </w:pPr>
      <w:r w:rsidRPr="005A1C51">
        <w:rPr>
          <w:b/>
          <w:sz w:val="28"/>
          <w:szCs w:val="28"/>
        </w:rPr>
        <w:t>2. Typy polovětných konstrukcí</w:t>
      </w: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A. Polovětné konstrukce infinitivní</w:t>
      </w:r>
    </w:p>
    <w:p w:rsidR="00EC1BD1" w:rsidRPr="004F70C5" w:rsidRDefault="00EC1BD1" w:rsidP="00EC1BD1">
      <w:pPr>
        <w:spacing w:line="360" w:lineRule="auto"/>
      </w:pPr>
      <w:r w:rsidRPr="004F70C5">
        <w:t xml:space="preserve">Základním členem těchto konstrukcí je </w:t>
      </w:r>
      <w:r w:rsidRPr="004F70C5">
        <w:rPr>
          <w:b/>
        </w:rPr>
        <w:t>infinitiv</w:t>
      </w:r>
      <w:r w:rsidRPr="004F70C5">
        <w:t xml:space="preserve">. Ve větě může mít funkci: 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(a)</w:t>
      </w:r>
      <w:r w:rsidRPr="004F70C5">
        <w:t xml:space="preserve"> podmětu: </w:t>
      </w:r>
      <w:r w:rsidRPr="004F70C5">
        <w:rPr>
          <w:i/>
        </w:rPr>
        <w:t>Jezdit pravidelně na služební cesty pro něj začalo být namáhavé.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(b)</w:t>
      </w:r>
      <w:r w:rsidRPr="004F70C5">
        <w:t xml:space="preserve"> předmětu: </w:t>
      </w:r>
      <w:r w:rsidRPr="004F70C5">
        <w:rPr>
          <w:i/>
        </w:rPr>
        <w:t>Doporučil bych vám absolvovat ještě alespoň čtyřtýdenní lázeňskou léčbu.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(c)</w:t>
      </w:r>
      <w:r w:rsidRPr="004F70C5">
        <w:t xml:space="preserve"> přívlastku neshodného: </w:t>
      </w:r>
      <w:r w:rsidRPr="004F70C5">
        <w:rPr>
          <w:i/>
        </w:rPr>
        <w:t>Sousedům se vůbec nezamlouvá bratrův</w:t>
      </w:r>
      <w:r w:rsidRPr="004F70C5">
        <w:t xml:space="preserve"> </w:t>
      </w:r>
      <w:r w:rsidRPr="004F70C5">
        <w:rPr>
          <w:i/>
        </w:rPr>
        <w:t>zvyk pouštět každé ráno hlasitě rádio.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(d)</w:t>
      </w:r>
      <w:r w:rsidRPr="004F70C5">
        <w:t xml:space="preserve"> příslovečného určení: </w:t>
      </w:r>
      <w:r w:rsidRPr="004F70C5">
        <w:rPr>
          <w:i/>
        </w:rPr>
        <w:t>Musím se ještě vrátit zkontrolovat všechna světla a topení.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(e)</w:t>
      </w:r>
      <w:r w:rsidRPr="004F70C5">
        <w:t xml:space="preserve"> doplňku: </w:t>
      </w:r>
      <w:r w:rsidRPr="004F70C5">
        <w:rPr>
          <w:i/>
        </w:rPr>
        <w:t>Viděli jsme učitele pomalu přicházet po cestě vedoucí od zastávku autobusy.</w:t>
      </w:r>
    </w:p>
    <w:p w:rsidR="00EC1BD1" w:rsidRPr="004F70C5" w:rsidRDefault="00EC1BD1" w:rsidP="00EC1BD1">
      <w:pPr>
        <w:spacing w:line="360" w:lineRule="auto"/>
      </w:pPr>
    </w:p>
    <w:p w:rsidR="00EC1BD1" w:rsidRPr="004F70C5" w:rsidRDefault="00EC1BD1" w:rsidP="00EC1BD1">
      <w:pPr>
        <w:spacing w:line="360" w:lineRule="auto"/>
      </w:pPr>
      <w:r w:rsidRPr="004F70C5">
        <w:t xml:space="preserve">Infinitiv může být jak začleněný do věty, tak i samostatným větným členem: </w:t>
      </w:r>
      <w:r w:rsidRPr="004F70C5">
        <w:rPr>
          <w:i/>
        </w:rPr>
        <w:t>Odpočívat každé léto na pláži alespoň deset dní, to bychom neodmítli.</w:t>
      </w:r>
    </w:p>
    <w:p w:rsidR="00EC1BD1" w:rsidRDefault="00EC1BD1" w:rsidP="00EC1BD1">
      <w:pPr>
        <w:spacing w:line="360" w:lineRule="auto"/>
      </w:pPr>
    </w:p>
    <w:p w:rsidR="005A1C51" w:rsidRPr="004F70C5" w:rsidRDefault="005A1C51" w:rsidP="00EC1BD1">
      <w:pPr>
        <w:spacing w:line="360" w:lineRule="auto"/>
      </w:pPr>
      <w:bookmarkStart w:id="0" w:name="_GoBack"/>
      <w:bookmarkEnd w:id="0"/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lastRenderedPageBreak/>
        <w:t>B. Polovětné konstrukce přechodníkové</w:t>
      </w:r>
    </w:p>
    <w:p w:rsidR="00EC1BD1" w:rsidRPr="004F70C5" w:rsidRDefault="00EC1BD1" w:rsidP="00EC1BD1">
      <w:pPr>
        <w:spacing w:line="360" w:lineRule="auto"/>
      </w:pPr>
      <w:r w:rsidRPr="004F70C5">
        <w:t xml:space="preserve">Jejich základním členem je </w:t>
      </w:r>
      <w:r w:rsidRPr="004F70C5">
        <w:rPr>
          <w:b/>
        </w:rPr>
        <w:t xml:space="preserve">přechodník </w:t>
      </w:r>
      <w:r w:rsidRPr="004F70C5">
        <w:t xml:space="preserve">ve funkci doplňku: </w:t>
      </w:r>
      <w:r w:rsidRPr="004F70C5">
        <w:rPr>
          <w:i/>
        </w:rPr>
        <w:t>Dlouho přemýšleje o té zvláštní příhodě, seděl jsem u stolu a pomalu popíjel kávu.</w:t>
      </w:r>
      <w:r w:rsidRPr="004F70C5">
        <w:t xml:space="preserve"> </w:t>
      </w:r>
      <w:r w:rsidRPr="004F70C5">
        <w:rPr>
          <w:i/>
        </w:rPr>
        <w:t>Postoupiv se svými žáky do vyššího ročníku, opakoval jsem s nimi látku z ročníků nižších.</w:t>
      </w:r>
      <w:r w:rsidRPr="004F70C5">
        <w:t xml:space="preserve"> </w:t>
      </w:r>
      <w:r w:rsidRPr="004F70C5">
        <w:rPr>
          <w:i/>
        </w:rPr>
        <w:t>Dobíhajíc jako vždy na vlak na poslední chvíli, málem jsem ztratil pravou botu.</w:t>
      </w:r>
    </w:p>
    <w:p w:rsidR="00EC1BD1" w:rsidRPr="004F70C5" w:rsidRDefault="00EC1BD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C.  Polovětné konstrukce s</w:t>
      </w:r>
      <w:r w:rsidRPr="004F70C5">
        <w:t xml:space="preserve"> </w:t>
      </w:r>
      <w:r w:rsidRPr="004F70C5">
        <w:rPr>
          <w:b/>
        </w:rPr>
        <w:t>příčestím trpným</w:t>
      </w:r>
    </w:p>
    <w:p w:rsidR="00EC1BD1" w:rsidRPr="004F70C5" w:rsidRDefault="00EC1BD1" w:rsidP="00EC1BD1">
      <w:pPr>
        <w:spacing w:line="360" w:lineRule="auto"/>
      </w:pPr>
      <w:r w:rsidRPr="004F70C5">
        <w:t xml:space="preserve">Jejich základním členem je </w:t>
      </w:r>
      <w:r w:rsidRPr="004F70C5">
        <w:rPr>
          <w:b/>
        </w:rPr>
        <w:t>trpné příčestí</w:t>
      </w:r>
      <w:r w:rsidRPr="004F70C5">
        <w:t xml:space="preserve"> ve funkci doplňku: </w:t>
      </w:r>
      <w:r w:rsidRPr="004F70C5">
        <w:rPr>
          <w:i/>
        </w:rPr>
        <w:t>Podíval se na ni, překvapen něčím v jejím tónu. Ozářena měsícem, Byteň spí v otevřené krajině.</w:t>
      </w:r>
    </w:p>
    <w:p w:rsidR="00EC1BD1" w:rsidRPr="004F70C5" w:rsidRDefault="00EC1BD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D.</w:t>
      </w:r>
      <w:r w:rsidRPr="004F70C5">
        <w:t xml:space="preserve"> </w:t>
      </w:r>
      <w:r w:rsidRPr="004F70C5">
        <w:rPr>
          <w:b/>
        </w:rPr>
        <w:t>Polovětné konstrukce s dějovými přídavnými jmény</w:t>
      </w:r>
    </w:p>
    <w:p w:rsidR="00EC1BD1" w:rsidRPr="004F70C5" w:rsidRDefault="00EC1BD1" w:rsidP="00EC1BD1">
      <w:pPr>
        <w:spacing w:line="360" w:lineRule="auto"/>
      </w:pPr>
      <w:r w:rsidRPr="004F70C5">
        <w:t xml:space="preserve">Jejich základním členem je </w:t>
      </w:r>
      <w:r w:rsidRPr="004F70C5">
        <w:rPr>
          <w:b/>
        </w:rPr>
        <w:t>přídavné jméno</w:t>
      </w:r>
      <w:r w:rsidRPr="004F70C5">
        <w:t xml:space="preserve"> odvozené od </w:t>
      </w:r>
      <w:r w:rsidRPr="004F70C5">
        <w:rPr>
          <w:b/>
        </w:rPr>
        <w:t>slovesného tvaru</w:t>
      </w:r>
      <w:r w:rsidRPr="004F70C5">
        <w:t xml:space="preserve"> – přechodníku, příčestí trpného, příčestí minulého. Toto přídavné jméno mívá funkci:</w:t>
      </w:r>
    </w:p>
    <w:p w:rsidR="00EC1BD1" w:rsidRPr="004F70C5" w:rsidRDefault="00EC1BD1" w:rsidP="00EC1BD1">
      <w:pPr>
        <w:spacing w:line="360" w:lineRule="auto"/>
        <w:rPr>
          <w:i/>
        </w:rPr>
      </w:pPr>
      <w:r w:rsidRPr="004F70C5">
        <w:rPr>
          <w:b/>
        </w:rPr>
        <w:t>(a)</w:t>
      </w:r>
      <w:r w:rsidRPr="004F70C5">
        <w:t xml:space="preserve"> přívlastku volného: </w:t>
      </w:r>
      <w:r w:rsidRPr="004F70C5">
        <w:rPr>
          <w:i/>
        </w:rPr>
        <w:t>No - nebylo to moc příjemné pomyšlení pro rybáře,  zvyklého na potoky a malé řeky v Michiganu. Teprve když se rozplynul prach z cesty,  promíšený  výfukovými plyny, vylézali náhodní chodci ze svých úkrytů jak svišti v Tatrách po půlročním spánku.</w:t>
      </w:r>
    </w:p>
    <w:p w:rsidR="005A1C51" w:rsidRDefault="005A1C51" w:rsidP="00EC1BD1">
      <w:pPr>
        <w:spacing w:line="360" w:lineRule="auto"/>
        <w:rPr>
          <w:b/>
        </w:rPr>
      </w:pPr>
    </w:p>
    <w:p w:rsidR="00EC1BD1" w:rsidRPr="004F70C5" w:rsidRDefault="00EC1BD1" w:rsidP="00EC1BD1">
      <w:pPr>
        <w:spacing w:line="360" w:lineRule="auto"/>
      </w:pPr>
      <w:r w:rsidRPr="004F70C5">
        <w:rPr>
          <w:b/>
        </w:rPr>
        <w:t>(b)</w:t>
      </w:r>
      <w:r w:rsidRPr="004F70C5">
        <w:t xml:space="preserve"> doplňku: </w:t>
      </w:r>
      <w:r w:rsidRPr="004F70C5">
        <w:rPr>
          <w:i/>
        </w:rPr>
        <w:t>Hajný Vítězslav,  znalý  terénu svého hájemství a zvěře v něm, ulovil svého prvního "většího" jelena.</w:t>
      </w:r>
      <w:r w:rsidRPr="004F70C5">
        <w:t xml:space="preserve"> </w:t>
      </w:r>
      <w:r w:rsidRPr="004F70C5">
        <w:rPr>
          <w:i/>
        </w:rPr>
        <w:t>Polesí se rozprostíralo na úpatí Jeseníků, v bruntálském okrese,  přilepené  k polské hranici.</w:t>
      </w:r>
    </w:p>
    <w:p w:rsidR="00EC1BD1" w:rsidRPr="004F70C5" w:rsidRDefault="00EC1BD1" w:rsidP="00EC1BD1">
      <w:pPr>
        <w:spacing w:line="360" w:lineRule="auto"/>
        <w:rPr>
          <w:b/>
          <w:sz w:val="32"/>
          <w:szCs w:val="32"/>
        </w:rPr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F0" w:rsidRDefault="006823F0" w:rsidP="00EC1BD1">
      <w:r>
        <w:separator/>
      </w:r>
    </w:p>
  </w:endnote>
  <w:endnote w:type="continuationSeparator" w:id="0">
    <w:p w:rsidR="006823F0" w:rsidRDefault="006823F0" w:rsidP="00EC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F0" w:rsidRDefault="006823F0" w:rsidP="00EC1BD1">
      <w:r>
        <w:separator/>
      </w:r>
    </w:p>
  </w:footnote>
  <w:footnote w:type="continuationSeparator" w:id="0">
    <w:p w:rsidR="006823F0" w:rsidRDefault="006823F0" w:rsidP="00EC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29"/>
    <w:rsid w:val="00476A29"/>
    <w:rsid w:val="004D07BC"/>
    <w:rsid w:val="005A1C51"/>
    <w:rsid w:val="006823F0"/>
    <w:rsid w:val="007235A3"/>
    <w:rsid w:val="00E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BD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C1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BD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EC1BD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C1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BD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C1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BD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Textpoznpodarou">
    <w:name w:val="footnote text"/>
    <w:basedOn w:val="Normln"/>
    <w:link w:val="TextpoznpodarouChar"/>
    <w:semiHidden/>
    <w:rsid w:val="00EC1BD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B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C1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2020-04-28T22:41:00Z</dcterms:created>
  <dcterms:modified xsi:type="dcterms:W3CDTF">2020-04-28T22:44:00Z</dcterms:modified>
</cp:coreProperties>
</file>