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A" w:rsidRDefault="0074523A" w:rsidP="004C47F7">
      <w:pPr>
        <w:spacing w:line="360" w:lineRule="auto"/>
      </w:pPr>
      <w:r>
        <w:t>VALENCE - pokračování</w:t>
      </w:r>
      <w:bookmarkStart w:id="0" w:name="_GoBack"/>
      <w:bookmarkEnd w:id="0"/>
    </w:p>
    <w:p w:rsidR="0074523A" w:rsidRDefault="0074523A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 xml:space="preserve">Souhrn valenčních pozic slovesa tvoří jeho </w:t>
      </w:r>
      <w:r w:rsidRPr="004F70C5">
        <w:rPr>
          <w:b/>
        </w:rPr>
        <w:t>valenční pole</w:t>
      </w:r>
      <w:r w:rsidRPr="004F70C5">
        <w:t>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t xml:space="preserve">● Větné členy, které obsazují valenční pozice přísudkového slovesa, se nazývají </w:t>
      </w:r>
      <w:r w:rsidRPr="004F70C5">
        <w:rPr>
          <w:b/>
        </w:rPr>
        <w:t>komplementy,</w:t>
      </w:r>
      <w:r w:rsidRPr="004F70C5">
        <w:rPr>
          <w:rStyle w:val="Znakapoznpodarou"/>
        </w:rPr>
        <w:footnoteReference w:id="1"/>
      </w:r>
      <w:r w:rsidRPr="004F70C5">
        <w:rPr>
          <w:b/>
        </w:rPr>
        <w:t xml:space="preserve"> členy valenční </w:t>
      </w:r>
      <w:r w:rsidRPr="004F70C5">
        <w:t xml:space="preserve">nebo </w:t>
      </w:r>
      <w:r w:rsidRPr="004F70C5">
        <w:rPr>
          <w:b/>
        </w:rPr>
        <w:t>členy konstitutivní</w:t>
      </w:r>
      <w:r w:rsidRPr="004F70C5">
        <w:t xml:space="preserve">. Větné členy, které neobsazují valenční pozice, jsou </w:t>
      </w:r>
      <w:r w:rsidRPr="004F70C5">
        <w:rPr>
          <w:b/>
        </w:rPr>
        <w:t>členy fakultativní</w:t>
      </w:r>
      <w:r w:rsidRPr="004F70C5">
        <w:t xml:space="preserve"> (</w:t>
      </w:r>
      <w:r w:rsidRPr="004F70C5">
        <w:rPr>
          <w:b/>
        </w:rPr>
        <w:t>nekonstitutivní</w:t>
      </w:r>
      <w:r w:rsidRPr="004F70C5">
        <w:t>) (většinou jsou to příslovečná určení nebo doplněk).</w:t>
      </w:r>
      <w:r w:rsidRPr="004F70C5">
        <w:rPr>
          <w:rStyle w:val="Znakapoznpodarou"/>
        </w:rPr>
        <w:footnoteReference w:id="2"/>
      </w:r>
      <w:r w:rsidRPr="004F70C5">
        <w:t xml:space="preserve"> </w:t>
      </w:r>
    </w:p>
    <w:p w:rsidR="004C47F7" w:rsidRPr="004F70C5" w:rsidRDefault="004C47F7" w:rsidP="004C47F7">
      <w:pPr>
        <w:spacing w:line="360" w:lineRule="auto"/>
      </w:pPr>
      <w:r w:rsidRPr="004F70C5">
        <w:t>● Ani užití větných členů, které jsou komplementy, nemusí být v konkrétní větě vždy nutné. Tyto členy mohou být:</w:t>
      </w:r>
    </w:p>
    <w:p w:rsidR="004C47F7" w:rsidRPr="004F70C5" w:rsidRDefault="004C47F7" w:rsidP="004C47F7">
      <w:pPr>
        <w:spacing w:line="360" w:lineRule="auto"/>
      </w:pPr>
      <w:r w:rsidRPr="004F70C5">
        <w:t xml:space="preserve">– obligatorní/nutné, je-li nemožné jejich eliptické vypuštění; obligatorní je např. příslovečné určení způsobu ve větách se slovesy </w:t>
      </w:r>
      <w:r w:rsidRPr="004F70C5">
        <w:rPr>
          <w:i/>
        </w:rPr>
        <w:t>chovat se, počínat si, tvářit se</w:t>
      </w:r>
      <w:r w:rsidRPr="004F70C5">
        <w:t>, předmět ve větách se slovesy koupit</w:t>
      </w:r>
      <w:r w:rsidRPr="004F70C5">
        <w:rPr>
          <w:i/>
        </w:rPr>
        <w:t>, dotýkat se, zříct se, zabývat se,</w:t>
      </w:r>
      <w:r w:rsidRPr="004F70C5">
        <w:t xml:space="preserve"> doplněk ve větách se slovesem </w:t>
      </w:r>
      <w:r w:rsidRPr="004F70C5">
        <w:rPr>
          <w:i/>
        </w:rPr>
        <w:t>považovat</w:t>
      </w:r>
      <w:r w:rsidRPr="004F70C5">
        <w:t>;</w:t>
      </w:r>
    </w:p>
    <w:p w:rsidR="004C47F7" w:rsidRPr="004F70C5" w:rsidRDefault="004C47F7" w:rsidP="004C47F7">
      <w:pPr>
        <w:spacing w:line="360" w:lineRule="auto"/>
      </w:pPr>
      <w:r w:rsidRPr="004F70C5">
        <w:t xml:space="preserve">– potenciální, je-li současně možné jejich eliptické vypuštění; potenciálním větným členem bývá v češtině podmět zejména ve větách s přísudkovým slovesem ve tvaru </w:t>
      </w:r>
      <w:smartTag w:uri="urn:schemas-microsoft-com:office:smarttags" w:element="metricconverter">
        <w:smartTagPr>
          <w:attr w:name="ProductID" w:val="1. a"/>
        </w:smartTagPr>
        <w:r w:rsidRPr="004F70C5">
          <w:t>1. a</w:t>
        </w:r>
      </w:smartTag>
      <w:r w:rsidRPr="004F70C5">
        <w:t xml:space="preserve"> 2. osoby. </w:t>
      </w:r>
    </w:p>
    <w:p w:rsidR="004C47F7" w:rsidRPr="004F70C5" w:rsidRDefault="004C47F7" w:rsidP="004C47F7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4C47F7" w:rsidRPr="004F70C5" w:rsidRDefault="004C47F7" w:rsidP="004C47F7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Např. pro význam věty s přísudkem vyjádřeným slovesem </w:t>
      </w:r>
      <w:r w:rsidRPr="004F70C5">
        <w:rPr>
          <w:i/>
          <w:sz w:val="20"/>
          <w:szCs w:val="20"/>
        </w:rPr>
        <w:t>koupit</w:t>
      </w:r>
      <w:r w:rsidRPr="004F70C5">
        <w:rPr>
          <w:sz w:val="20"/>
          <w:szCs w:val="20"/>
        </w:rPr>
        <w:t xml:space="preserve"> je nepostradatelný podmět a předmět: </w:t>
      </w:r>
      <w:r w:rsidRPr="004F70C5">
        <w:rPr>
          <w:i/>
          <w:sz w:val="20"/>
          <w:szCs w:val="20"/>
        </w:rPr>
        <w:t>Maminka koupila chleba. Děti koupily zmrzlinu</w:t>
      </w:r>
      <w:r w:rsidRPr="004F70C5">
        <w:rPr>
          <w:sz w:val="20"/>
          <w:szCs w:val="20"/>
        </w:rPr>
        <w:t>. Bez předmětu by tyto věty byly gramaticky nesprávné a významově neúplné: *</w:t>
      </w:r>
      <w:r w:rsidRPr="004F70C5">
        <w:rPr>
          <w:i/>
          <w:sz w:val="20"/>
          <w:szCs w:val="20"/>
        </w:rPr>
        <w:t>Maminka koupila</w:t>
      </w:r>
      <w:r w:rsidRPr="004F70C5">
        <w:rPr>
          <w:sz w:val="20"/>
          <w:szCs w:val="20"/>
        </w:rPr>
        <w:t>. *</w:t>
      </w:r>
      <w:r w:rsidRPr="004F70C5">
        <w:rPr>
          <w:i/>
          <w:sz w:val="20"/>
          <w:szCs w:val="20"/>
        </w:rPr>
        <w:t>Děti koupily</w:t>
      </w:r>
      <w:r w:rsidRPr="004F70C5">
        <w:rPr>
          <w:sz w:val="20"/>
          <w:szCs w:val="20"/>
        </w:rPr>
        <w:t xml:space="preserve">. Pro význam věty se slovesem </w:t>
      </w:r>
      <w:r w:rsidRPr="004F70C5">
        <w:rPr>
          <w:i/>
          <w:sz w:val="20"/>
          <w:szCs w:val="20"/>
        </w:rPr>
        <w:t>vypadat</w:t>
      </w:r>
      <w:r w:rsidRPr="004F70C5">
        <w:rPr>
          <w:sz w:val="20"/>
          <w:szCs w:val="20"/>
        </w:rPr>
        <w:t xml:space="preserve"> je nepostradatelný podmět a příslovečné určení způsobu: </w:t>
      </w:r>
      <w:r w:rsidRPr="004F70C5">
        <w:rPr>
          <w:i/>
          <w:sz w:val="20"/>
          <w:szCs w:val="20"/>
        </w:rPr>
        <w:t>Holmes vypadal zamyšleně</w:t>
      </w:r>
      <w:r w:rsidRPr="004F70C5">
        <w:rPr>
          <w:sz w:val="20"/>
          <w:szCs w:val="20"/>
        </w:rPr>
        <w:t>. Bez příslovečného určení by věta opět byla gramaticky nesprávná a významově neúplná (až nesmyslná): *</w:t>
      </w:r>
      <w:r w:rsidRPr="004F70C5">
        <w:rPr>
          <w:i/>
          <w:sz w:val="20"/>
          <w:szCs w:val="20"/>
        </w:rPr>
        <w:t>Holmes vypadal</w:t>
      </w:r>
      <w:r w:rsidRPr="004F70C5">
        <w:rPr>
          <w:sz w:val="20"/>
          <w:szCs w:val="20"/>
        </w:rPr>
        <w:t xml:space="preserve">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</w:p>
    <w:p w:rsidR="004C47F7" w:rsidRPr="004F70C5" w:rsidRDefault="004C47F7" w:rsidP="004C47F7">
      <w:pPr>
        <w:spacing w:line="360" w:lineRule="auto"/>
      </w:pPr>
      <w:r w:rsidRPr="004F70C5">
        <w:t>●</w:t>
      </w:r>
      <w:r w:rsidRPr="004F70C5">
        <w:rPr>
          <w:b/>
        </w:rPr>
        <w:t xml:space="preserve"> </w:t>
      </w:r>
      <w:r w:rsidRPr="004F70C5">
        <w:t xml:space="preserve">Přísudek a jeho komplementy tvoří </w:t>
      </w:r>
      <w:r w:rsidRPr="004F70C5">
        <w:rPr>
          <w:b/>
        </w:rPr>
        <w:t>základovou větnou strukturu</w:t>
      </w:r>
      <w:r w:rsidRPr="004F70C5">
        <w:t xml:space="preserve"> / </w:t>
      </w:r>
      <w:r w:rsidRPr="004F70C5">
        <w:rPr>
          <w:b/>
        </w:rPr>
        <w:t>základovou strukturu</w:t>
      </w:r>
      <w:r w:rsidRPr="004F70C5">
        <w:t xml:space="preserve"> věty.</w:t>
      </w:r>
      <w:r w:rsidRPr="004F70C5">
        <w:rPr>
          <w:rStyle w:val="Znakapoznpodarou"/>
        </w:rPr>
        <w:footnoteReference w:id="3"/>
      </w:r>
      <w:r w:rsidRPr="004F70C5">
        <w:t xml:space="preserve"> Rozlišujeme dvě hlavní skupiny větných struktur: </w:t>
      </w:r>
    </w:p>
    <w:p w:rsidR="004C47F7" w:rsidRPr="004F70C5" w:rsidRDefault="004C47F7" w:rsidP="004C47F7">
      <w:pPr>
        <w:spacing w:line="360" w:lineRule="auto"/>
      </w:pPr>
      <w:r w:rsidRPr="004F70C5">
        <w:t>– Struktury podmětové, tj. s podmětovou valencí</w:t>
      </w:r>
    </w:p>
    <w:p w:rsidR="004C47F7" w:rsidRPr="004F70C5" w:rsidRDefault="004C47F7" w:rsidP="004C47F7">
      <w:pPr>
        <w:spacing w:line="360" w:lineRule="auto"/>
      </w:pPr>
      <w:r w:rsidRPr="004F70C5">
        <w:t xml:space="preserve">– Struktury bezpodmětové, tj. bez podmětové valence </w:t>
      </w:r>
    </w:p>
    <w:p w:rsidR="004C47F7" w:rsidRPr="004F70C5" w:rsidRDefault="004C47F7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 xml:space="preserve">Větnou strukturu zapisujeme </w:t>
      </w:r>
      <w:r w:rsidRPr="004F70C5">
        <w:rPr>
          <w:b/>
        </w:rPr>
        <w:t>gramatickým větným vzorcem</w:t>
      </w:r>
      <w:r w:rsidRPr="004F70C5">
        <w:t>. Při zápisu užíváme následujících symboly:</w:t>
      </w:r>
      <w:r w:rsidRPr="004F70C5">
        <w:rPr>
          <w:rStyle w:val="Znakapoznpodarou"/>
        </w:rPr>
        <w:footnoteReference w:id="4"/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VF</w:t>
      </w:r>
      <w:r w:rsidRPr="004F70C5">
        <w:t xml:space="preserve"> = verbum finitum (určité sloveso); tímto symbolem ovšem zapisujeme pouze sloveso plnovýznamové, v přísudku se však též vyskytují slovesa sponová, slovesa modální a fázová, tato slovesa zapisujeme: </w:t>
      </w:r>
      <w:r w:rsidRPr="004F70C5">
        <w:rPr>
          <w:b/>
          <w:i/>
        </w:rPr>
        <w:t>VFcop</w:t>
      </w:r>
      <w:r w:rsidRPr="004F70C5">
        <w:rPr>
          <w:b/>
        </w:rPr>
        <w:t xml:space="preserve"> </w:t>
      </w:r>
      <w:r w:rsidRPr="004F70C5">
        <w:t xml:space="preserve">– sloveso sponové, </w:t>
      </w:r>
      <w:r w:rsidRPr="004F70C5">
        <w:rPr>
          <w:b/>
          <w:i/>
        </w:rPr>
        <w:t>VFmod</w:t>
      </w:r>
      <w:r w:rsidRPr="004F70C5">
        <w:rPr>
          <w:i/>
        </w:rPr>
        <w:t xml:space="preserve"> </w:t>
      </w:r>
      <w:r w:rsidRPr="004F70C5">
        <w:t xml:space="preserve">– sloveso modální, </w:t>
      </w:r>
      <w:r w:rsidRPr="004F70C5">
        <w:rPr>
          <w:b/>
          <w:i/>
        </w:rPr>
        <w:t>VFfá</w:t>
      </w:r>
      <w:r w:rsidRPr="004F70C5">
        <w:rPr>
          <w:i/>
        </w:rPr>
        <w:t xml:space="preserve">z </w:t>
      </w:r>
      <w:r w:rsidRPr="004F70C5">
        <w:t xml:space="preserve">– sloveso fázové, </w:t>
      </w:r>
      <w:r w:rsidRPr="004F70C5">
        <w:rPr>
          <w:b/>
          <w:i/>
        </w:rPr>
        <w:t>INF</w:t>
      </w:r>
      <w:r w:rsidRPr="004F70C5">
        <w:t xml:space="preserve"> – infinitiv slovesa </w:t>
      </w:r>
    </w:p>
    <w:p w:rsidR="004C47F7" w:rsidRPr="004F70C5" w:rsidRDefault="004C47F7" w:rsidP="004C47F7">
      <w:pPr>
        <w:spacing w:line="360" w:lineRule="auto"/>
      </w:pPr>
      <w:r w:rsidRPr="004F70C5">
        <w:lastRenderedPageBreak/>
        <w:t>●</w:t>
      </w:r>
      <w:r w:rsidRPr="004F70C5">
        <w:rPr>
          <w:b/>
        </w:rPr>
        <w:t xml:space="preserve"> S</w:t>
      </w:r>
      <w:r w:rsidRPr="004F70C5">
        <w:rPr>
          <w:b/>
          <w:vertAlign w:val="subscript"/>
        </w:rPr>
        <w:t>1</w:t>
      </w:r>
      <w:r w:rsidRPr="004F70C5">
        <w:rPr>
          <w:vertAlign w:val="subscript"/>
        </w:rPr>
        <w:t xml:space="preserve"> </w:t>
      </w:r>
      <w:r w:rsidRPr="004F70C5">
        <w:t>– podmět nebo přísudkové podstatné jméno v 1. pádě</w:t>
      </w:r>
    </w:p>
    <w:p w:rsidR="004C47F7" w:rsidRPr="004F70C5" w:rsidRDefault="004C47F7" w:rsidP="004C47F7">
      <w:pPr>
        <w:spacing w:line="360" w:lineRule="auto"/>
        <w:rPr>
          <w:vertAlign w:val="subscript"/>
        </w:rPr>
      </w:pPr>
      <w:r w:rsidRPr="004F70C5">
        <w:t xml:space="preserve">● </w:t>
      </w:r>
      <w:r w:rsidRPr="004F70C5">
        <w:rPr>
          <w:b/>
        </w:rPr>
        <w:t>S</w:t>
      </w:r>
      <w:r w:rsidRPr="004F70C5">
        <w:rPr>
          <w:b/>
          <w:vertAlign w:val="subscript"/>
        </w:rPr>
        <w:t>2</w:t>
      </w:r>
      <w:r w:rsidRPr="004F70C5">
        <w:rPr>
          <w:b/>
        </w:rPr>
        <w:t>, S</w:t>
      </w:r>
      <w:r w:rsidRPr="004F70C5">
        <w:rPr>
          <w:b/>
          <w:vertAlign w:val="subscript"/>
        </w:rPr>
        <w:t>3</w:t>
      </w:r>
      <w:r w:rsidRPr="004F70C5">
        <w:rPr>
          <w:b/>
        </w:rPr>
        <w:t>, S</w:t>
      </w:r>
      <w:r w:rsidRPr="004F70C5">
        <w:rPr>
          <w:b/>
          <w:vertAlign w:val="subscript"/>
        </w:rPr>
        <w:t>4</w:t>
      </w:r>
      <w:r w:rsidRPr="004F70C5">
        <w:rPr>
          <w:b/>
        </w:rPr>
        <w:t>, S</w:t>
      </w:r>
      <w:r w:rsidRPr="004F70C5">
        <w:rPr>
          <w:b/>
          <w:vertAlign w:val="subscript"/>
        </w:rPr>
        <w:t>7</w:t>
      </w:r>
      <w:r w:rsidRPr="004F70C5">
        <w:rPr>
          <w:vertAlign w:val="subscript"/>
        </w:rPr>
        <w:t xml:space="preserve"> </w:t>
      </w:r>
      <w:r w:rsidRPr="004F70C5">
        <w:t>– předmět v bezpředložkovém pádu nebo jmenná část přísudku</w:t>
      </w:r>
    </w:p>
    <w:p w:rsidR="004C47F7" w:rsidRPr="004F70C5" w:rsidRDefault="004C47F7" w:rsidP="004C47F7">
      <w:pPr>
        <w:spacing w:line="360" w:lineRule="auto"/>
      </w:pPr>
      <w:r w:rsidRPr="004F70C5">
        <w:t>●</w:t>
      </w:r>
      <w:r w:rsidRPr="004F70C5">
        <w:rPr>
          <w:i/>
        </w:rPr>
        <w:t xml:space="preserve"> na</w:t>
      </w:r>
      <w:r w:rsidRPr="004F70C5">
        <w:t xml:space="preserve">  S</w:t>
      </w:r>
      <w:r w:rsidRPr="004F70C5">
        <w:rPr>
          <w:vertAlign w:val="subscript"/>
        </w:rPr>
        <w:t>4</w:t>
      </w:r>
      <w:r w:rsidRPr="004F70C5">
        <w:t xml:space="preserve">, </w:t>
      </w:r>
      <w:r w:rsidRPr="004F70C5">
        <w:rPr>
          <w:i/>
        </w:rPr>
        <w:t>o</w:t>
      </w:r>
      <w:r w:rsidRPr="004F70C5">
        <w:t xml:space="preserve"> S </w:t>
      </w:r>
      <w:r w:rsidRPr="004F70C5">
        <w:rPr>
          <w:vertAlign w:val="subscript"/>
        </w:rPr>
        <w:t>6</w:t>
      </w:r>
      <w:r w:rsidRPr="004F70C5">
        <w:t xml:space="preserve">, </w:t>
      </w:r>
      <w:r w:rsidRPr="004F70C5">
        <w:rPr>
          <w:i/>
        </w:rPr>
        <w:t>s</w:t>
      </w:r>
      <w:r w:rsidRPr="004F70C5">
        <w:t xml:space="preserve"> S</w:t>
      </w:r>
      <w:r w:rsidRPr="004F70C5">
        <w:rPr>
          <w:vertAlign w:val="subscript"/>
        </w:rPr>
        <w:t>7</w:t>
      </w:r>
      <w:r w:rsidRPr="004F70C5">
        <w:t>…–  předmět nebo jmenná část přísudku v předložkovém pádě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ADJ</w:t>
      </w:r>
      <w:r w:rsidRPr="004F70C5">
        <w:t xml:space="preserve"> – přídavné jméno (= adjektivum) jako jmenná část přísudku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NUM</w:t>
      </w:r>
      <w:r w:rsidRPr="004F70C5">
        <w:t xml:space="preserve"> – číslovka (= numeralia) jako jmenná část přísudku</w:t>
      </w:r>
    </w:p>
    <w:p w:rsidR="004C47F7" w:rsidRPr="004F70C5" w:rsidRDefault="004C47F7" w:rsidP="004C47F7">
      <w:pPr>
        <w:spacing w:line="360" w:lineRule="auto"/>
      </w:pPr>
      <w:r w:rsidRPr="004F70C5">
        <w:t xml:space="preserve">● </w:t>
      </w:r>
      <w:r w:rsidRPr="004F70C5">
        <w:rPr>
          <w:b/>
        </w:rPr>
        <w:t>ADV</w:t>
      </w:r>
      <w:r w:rsidRPr="004F70C5">
        <w:t xml:space="preserve"> – příslovečné určení vyjádřené jak příslovcem, tak tvarem substantiva:</w:t>
      </w:r>
      <w:r w:rsidRPr="004F70C5">
        <w:rPr>
          <w:b/>
        </w:rPr>
        <w:t xml:space="preserve"> </w:t>
      </w:r>
      <w:r w:rsidRPr="004F70C5">
        <w:rPr>
          <w:b/>
          <w:i/>
        </w:rPr>
        <w:t>ADVmod</w:t>
      </w:r>
      <w:r w:rsidRPr="004F70C5">
        <w:rPr>
          <w:i/>
        </w:rPr>
        <w:t xml:space="preserve"> </w:t>
      </w:r>
      <w:r w:rsidRPr="004F70C5">
        <w:t xml:space="preserve">– příslovečné určení způsobu (= modální): </w:t>
      </w:r>
      <w:r w:rsidRPr="004F70C5">
        <w:rPr>
          <w:b/>
          <w:i/>
        </w:rPr>
        <w:t>ADVloc</w:t>
      </w:r>
      <w:r w:rsidRPr="004F70C5">
        <w:rPr>
          <w:b/>
        </w:rPr>
        <w:t xml:space="preserve"> </w:t>
      </w:r>
      <w:r w:rsidRPr="004F70C5">
        <w:t xml:space="preserve">– příslovečné určení místa (= lokalizační): </w:t>
      </w:r>
      <w:r w:rsidRPr="004F70C5">
        <w:rPr>
          <w:b/>
          <w:i/>
        </w:rPr>
        <w:t>ADVdir</w:t>
      </w:r>
      <w:r w:rsidRPr="004F70C5">
        <w:rPr>
          <w:i/>
        </w:rPr>
        <w:t xml:space="preserve"> </w:t>
      </w:r>
      <w:r w:rsidRPr="004F70C5">
        <w:t xml:space="preserve">– příslovečné určení směru (= direktivní), </w:t>
      </w:r>
      <w:r w:rsidRPr="004F70C5">
        <w:rPr>
          <w:b/>
          <w:i/>
        </w:rPr>
        <w:t>ADVinstr</w:t>
      </w:r>
      <w:r w:rsidRPr="004F70C5">
        <w:rPr>
          <w:i/>
        </w:rPr>
        <w:t xml:space="preserve"> </w:t>
      </w:r>
      <w:r w:rsidRPr="004F70C5">
        <w:t xml:space="preserve">– příslovečné určení nástroje / prostředku (= instrumentální), </w:t>
      </w:r>
      <w:r w:rsidRPr="004F70C5">
        <w:rPr>
          <w:b/>
          <w:i/>
        </w:rPr>
        <w:t>ADVúčel</w:t>
      </w:r>
      <w:r w:rsidRPr="004F70C5">
        <w:rPr>
          <w:b/>
        </w:rPr>
        <w:t xml:space="preserve"> </w:t>
      </w:r>
      <w:r w:rsidRPr="004F70C5">
        <w:t xml:space="preserve">– příslovečné určení účelu </w:t>
      </w:r>
    </w:p>
    <w:p w:rsidR="004C47F7" w:rsidRPr="004F70C5" w:rsidRDefault="004C47F7" w:rsidP="004C47F7">
      <w:pPr>
        <w:rPr>
          <w:sz w:val="20"/>
          <w:szCs w:val="20"/>
        </w:rPr>
      </w:pPr>
      <w:r w:rsidRPr="004F70C5">
        <w:rPr>
          <w:b/>
          <w:sz w:val="20"/>
          <w:szCs w:val="20"/>
        </w:rPr>
        <w:t>Upozornění</w:t>
      </w:r>
      <w:r w:rsidRPr="004F70C5">
        <w:rPr>
          <w:sz w:val="20"/>
          <w:szCs w:val="20"/>
        </w:rPr>
        <w:t>: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●  Příslovečné určení se zapisuje vždy symbolem </w:t>
      </w:r>
      <w:r w:rsidRPr="00D37168">
        <w:rPr>
          <w:b/>
          <w:sz w:val="20"/>
          <w:szCs w:val="20"/>
          <w:highlight w:val="lightGray"/>
        </w:rPr>
        <w:t>ADV</w:t>
      </w:r>
      <w:r w:rsidRPr="00D37168">
        <w:rPr>
          <w:sz w:val="20"/>
          <w:szCs w:val="20"/>
          <w:highlight w:val="lightGray"/>
        </w:rPr>
        <w:t xml:space="preserve">, nikoliv jako např. na S (jako </w:t>
      </w:r>
      <w:r w:rsidRPr="00D37168">
        <w:rPr>
          <w:i/>
          <w:sz w:val="20"/>
          <w:szCs w:val="20"/>
          <w:highlight w:val="lightGray"/>
        </w:rPr>
        <w:t>prep</w:t>
      </w:r>
      <w:r w:rsidRPr="00D37168">
        <w:rPr>
          <w:sz w:val="20"/>
          <w:szCs w:val="20"/>
          <w:highlight w:val="lightGray"/>
        </w:rPr>
        <w:t xml:space="preserve"> S je nezapisujeme ani tehdy, je-li vyjádřeno skutečně pádem podstatného jména).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Příklad:</w:t>
      </w:r>
      <w:r w:rsidRPr="00D37168">
        <w:rPr>
          <w:i/>
          <w:sz w:val="20"/>
          <w:szCs w:val="20"/>
          <w:highlight w:val="lightGray"/>
        </w:rPr>
        <w:t xml:space="preserve"> Kamarád bydlí v Praze.</w:t>
      </w:r>
      <w:r w:rsidRPr="00D37168">
        <w:rPr>
          <w:sz w:val="20"/>
          <w:szCs w:val="20"/>
          <w:highlight w:val="lightGray"/>
        </w:rPr>
        <w:t xml:space="preserve">  Gramatický větný vzorec: </w:t>
      </w:r>
      <w:r w:rsidRPr="00D37168">
        <w:rPr>
          <w:b/>
          <w:sz w:val="20"/>
          <w:szCs w:val="20"/>
          <w:highlight w:val="lightGray"/>
        </w:rPr>
        <w:t xml:space="preserve">S1 – VF – ADVloc  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ab/>
        <w:t xml:space="preserve">   S1</w:t>
      </w:r>
      <w:r w:rsidRPr="00D37168">
        <w:rPr>
          <w:sz w:val="20"/>
          <w:szCs w:val="20"/>
          <w:highlight w:val="lightGray"/>
        </w:rPr>
        <w:tab/>
        <w:t xml:space="preserve">        VF      ADVloc</w:t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  <w:t xml:space="preserve"> </w:t>
      </w:r>
      <w:r w:rsidRPr="00D37168">
        <w:rPr>
          <w:sz w:val="20"/>
          <w:szCs w:val="20"/>
          <w:highlight w:val="lightGray"/>
        </w:rPr>
        <w:tab/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>●   Do větného vzorce zapisujeme komplementy, nikoliv větné členy fakultativní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Příklad</w:t>
      </w:r>
      <w:r w:rsidRPr="00D37168">
        <w:rPr>
          <w:sz w:val="20"/>
          <w:szCs w:val="20"/>
          <w:highlight w:val="lightGray"/>
        </w:rPr>
        <w:t xml:space="preserve">: </w:t>
      </w:r>
      <w:r w:rsidRPr="00D37168">
        <w:rPr>
          <w:i/>
          <w:sz w:val="20"/>
          <w:szCs w:val="20"/>
          <w:highlight w:val="lightGray"/>
        </w:rPr>
        <w:t xml:space="preserve">Moje </w:t>
      </w:r>
      <w:r w:rsidRPr="00D37168">
        <w:rPr>
          <w:b/>
          <w:i/>
          <w:sz w:val="20"/>
          <w:szCs w:val="20"/>
          <w:highlight w:val="lightGray"/>
        </w:rPr>
        <w:t>sestra</w:t>
      </w:r>
      <w:r w:rsidRPr="00D37168">
        <w:rPr>
          <w:i/>
          <w:sz w:val="20"/>
          <w:szCs w:val="20"/>
          <w:highlight w:val="lightGray"/>
        </w:rPr>
        <w:t xml:space="preserve"> před týdnem </w:t>
      </w:r>
      <w:r w:rsidRPr="00D37168">
        <w:rPr>
          <w:b/>
          <w:i/>
          <w:sz w:val="20"/>
          <w:szCs w:val="20"/>
          <w:highlight w:val="lightGray"/>
        </w:rPr>
        <w:t>koupila</w:t>
      </w:r>
      <w:r w:rsidRPr="00D37168">
        <w:rPr>
          <w:i/>
          <w:sz w:val="20"/>
          <w:szCs w:val="20"/>
          <w:highlight w:val="lightGray"/>
        </w:rPr>
        <w:t xml:space="preserve"> nový </w:t>
      </w:r>
      <w:r w:rsidRPr="00D37168">
        <w:rPr>
          <w:b/>
          <w:i/>
          <w:sz w:val="20"/>
          <w:szCs w:val="20"/>
          <w:highlight w:val="lightGray"/>
        </w:rPr>
        <w:t>byt</w:t>
      </w:r>
      <w:r w:rsidRPr="00D37168">
        <w:rPr>
          <w:sz w:val="20"/>
          <w:szCs w:val="20"/>
          <w:highlight w:val="lightGray"/>
        </w:rPr>
        <w:t>.</w:t>
      </w:r>
      <w:r w:rsidRPr="00D37168">
        <w:rPr>
          <w:sz w:val="20"/>
          <w:szCs w:val="20"/>
          <w:highlight w:val="lightGray"/>
        </w:rPr>
        <w:tab/>
        <w:t xml:space="preserve">    Gramatický větný vzorec: S1 – VF – S4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ab/>
      </w:r>
      <w:r w:rsidRPr="00D37168">
        <w:rPr>
          <w:sz w:val="20"/>
          <w:szCs w:val="20"/>
          <w:highlight w:val="lightGray"/>
        </w:rPr>
        <w:tab/>
        <w:t>S1                           VF</w:t>
      </w:r>
      <w:r w:rsidRPr="00D37168">
        <w:rPr>
          <w:sz w:val="20"/>
          <w:szCs w:val="20"/>
          <w:highlight w:val="lightGray"/>
        </w:rPr>
        <w:tab/>
        <w:t xml:space="preserve">    S4</w:t>
      </w:r>
      <w:r w:rsidRPr="00D37168">
        <w:rPr>
          <w:sz w:val="20"/>
          <w:szCs w:val="20"/>
          <w:highlight w:val="lightGray"/>
        </w:rPr>
        <w:tab/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(Slova </w:t>
      </w:r>
      <w:r w:rsidRPr="00D37168">
        <w:rPr>
          <w:i/>
          <w:sz w:val="20"/>
          <w:szCs w:val="20"/>
          <w:highlight w:val="lightGray"/>
        </w:rPr>
        <w:t>moje</w:t>
      </w:r>
      <w:r w:rsidRPr="00D37168">
        <w:rPr>
          <w:sz w:val="20"/>
          <w:szCs w:val="20"/>
          <w:highlight w:val="lightGray"/>
        </w:rPr>
        <w:t>,</w:t>
      </w:r>
      <w:r w:rsidRPr="00D37168">
        <w:rPr>
          <w:i/>
          <w:sz w:val="20"/>
          <w:szCs w:val="20"/>
          <w:highlight w:val="lightGray"/>
        </w:rPr>
        <w:t xml:space="preserve"> před týdnem</w:t>
      </w:r>
      <w:r w:rsidRPr="00D37168">
        <w:rPr>
          <w:sz w:val="20"/>
          <w:szCs w:val="20"/>
          <w:highlight w:val="lightGray"/>
        </w:rPr>
        <w:t xml:space="preserve">, </w:t>
      </w:r>
      <w:r w:rsidRPr="00D37168">
        <w:rPr>
          <w:i/>
          <w:sz w:val="20"/>
          <w:szCs w:val="20"/>
          <w:highlight w:val="lightGray"/>
        </w:rPr>
        <w:t>nový</w:t>
      </w:r>
      <w:r w:rsidRPr="00D37168">
        <w:rPr>
          <w:sz w:val="20"/>
          <w:szCs w:val="20"/>
          <w:highlight w:val="lightGray"/>
        </w:rPr>
        <w:t xml:space="preserve"> nejsou komplementy, do větného vzorce tedy nepatří).</w:t>
      </w:r>
    </w:p>
    <w:p w:rsidR="004C47F7" w:rsidRPr="00D37168" w:rsidRDefault="004C47F7" w:rsidP="004C47F7">
      <w:pPr>
        <w:rPr>
          <w:sz w:val="20"/>
          <w:szCs w:val="20"/>
          <w:highlight w:val="lightGray"/>
        </w:rPr>
      </w:pPr>
      <w:r w:rsidRPr="00D37168">
        <w:rPr>
          <w:sz w:val="20"/>
          <w:szCs w:val="20"/>
          <w:highlight w:val="lightGray"/>
        </w:rPr>
        <w:t xml:space="preserve">●   Komplementy nevyjádřené (např. nevyjádřený podmět) do vzorce zapíšeme v závorce, srov.: </w:t>
      </w:r>
      <w:r w:rsidRPr="00D37168">
        <w:rPr>
          <w:i/>
          <w:sz w:val="20"/>
          <w:szCs w:val="20"/>
          <w:highlight w:val="lightGray"/>
        </w:rPr>
        <w:t>Choval se zvláštně.</w:t>
      </w:r>
      <w:r w:rsidRPr="00D37168">
        <w:rPr>
          <w:sz w:val="20"/>
          <w:szCs w:val="20"/>
          <w:highlight w:val="lightGray"/>
        </w:rPr>
        <w:t xml:space="preserve"> (S</w:t>
      </w:r>
      <w:r w:rsidRPr="00D37168">
        <w:rPr>
          <w:sz w:val="20"/>
          <w:szCs w:val="20"/>
          <w:highlight w:val="lightGray"/>
          <w:vertAlign w:val="subscript"/>
        </w:rPr>
        <w:t>1</w:t>
      </w:r>
      <w:r w:rsidRPr="00D37168">
        <w:rPr>
          <w:sz w:val="20"/>
          <w:szCs w:val="20"/>
          <w:highlight w:val="lightGray"/>
        </w:rPr>
        <w:t>)</w:t>
      </w:r>
      <w:r w:rsidRPr="00D37168">
        <w:rPr>
          <w:b/>
          <w:sz w:val="20"/>
          <w:szCs w:val="20"/>
          <w:highlight w:val="lightGray"/>
        </w:rPr>
        <w:t xml:space="preserve"> </w:t>
      </w:r>
      <w:r w:rsidRPr="00D37168">
        <w:rPr>
          <w:sz w:val="20"/>
          <w:szCs w:val="20"/>
          <w:highlight w:val="lightGray"/>
        </w:rPr>
        <w:t>– VF – ADVmod</w:t>
      </w:r>
    </w:p>
    <w:p w:rsidR="004C47F7" w:rsidRPr="00D37168" w:rsidRDefault="004C47F7" w:rsidP="004C47F7">
      <w:pPr>
        <w:spacing w:line="360" w:lineRule="auto"/>
        <w:rPr>
          <w:sz w:val="20"/>
          <w:szCs w:val="20"/>
          <w:highlight w:val="lightGray"/>
        </w:rPr>
      </w:pPr>
    </w:p>
    <w:p w:rsidR="004C47F7" w:rsidRPr="00D37168" w:rsidRDefault="004C47F7" w:rsidP="004C47F7">
      <w:pPr>
        <w:spacing w:line="360" w:lineRule="auto"/>
      </w:pPr>
      <w:r w:rsidRPr="00D37168">
        <w:t>Zápis jednotlivých typů přísudků podle struktury:</w:t>
      </w:r>
    </w:p>
    <w:p w:rsidR="004C47F7" w:rsidRPr="00D37168" w:rsidRDefault="004C47F7" w:rsidP="004C47F7">
      <w:pPr>
        <w:spacing w:line="360" w:lineRule="auto"/>
        <w:rPr>
          <w:sz w:val="20"/>
          <w:szCs w:val="20"/>
        </w:rPr>
      </w:pPr>
      <w:r w:rsidRPr="00D37168">
        <w:rPr>
          <w:sz w:val="20"/>
          <w:szCs w:val="20"/>
        </w:rPr>
        <w:t>– přísudek slovesný jednoduchý: Stromy</w:t>
      </w:r>
      <w:r w:rsidRPr="00D37168">
        <w:rPr>
          <w:i/>
          <w:sz w:val="20"/>
          <w:szCs w:val="20"/>
        </w:rPr>
        <w:t xml:space="preserve"> rozkvetly</w:t>
      </w:r>
      <w:r w:rsidRPr="00D37168">
        <w:rPr>
          <w:sz w:val="20"/>
          <w:szCs w:val="20"/>
        </w:rPr>
        <w:t>. S</w:t>
      </w:r>
      <w:r w:rsidRPr="00D37168">
        <w:rPr>
          <w:sz w:val="20"/>
          <w:szCs w:val="20"/>
          <w:vertAlign w:val="subscript"/>
        </w:rPr>
        <w:t xml:space="preserve">1 </w:t>
      </w:r>
      <w:r w:rsidRPr="00D37168">
        <w:rPr>
          <w:sz w:val="20"/>
          <w:szCs w:val="20"/>
        </w:rPr>
        <w:t xml:space="preserve">– </w:t>
      </w:r>
      <w:r w:rsidRPr="00D37168">
        <w:rPr>
          <w:b/>
          <w:sz w:val="20"/>
          <w:szCs w:val="20"/>
        </w:rPr>
        <w:t>VF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D37168">
        <w:rPr>
          <w:sz w:val="20"/>
          <w:szCs w:val="20"/>
        </w:rPr>
        <w:t>– přísudek slovesný složený: Stromy</w:t>
      </w:r>
      <w:r w:rsidRPr="00D37168">
        <w:rPr>
          <w:i/>
          <w:sz w:val="20"/>
          <w:szCs w:val="20"/>
        </w:rPr>
        <w:t xml:space="preserve"> začínají</w:t>
      </w:r>
      <w:r w:rsidRPr="004F70C5">
        <w:rPr>
          <w:i/>
          <w:sz w:val="20"/>
          <w:szCs w:val="20"/>
        </w:rPr>
        <w:t xml:space="preserve"> kvést.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>VFfáz + INF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– přísudek slovesně-jmenný: Stromy už</w:t>
      </w:r>
      <w:r w:rsidRPr="004F70C5">
        <w:rPr>
          <w:i/>
          <w:sz w:val="20"/>
          <w:szCs w:val="20"/>
        </w:rPr>
        <w:t xml:space="preserve"> jsou rozkvetlé.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 xml:space="preserve">VFcop + ADJ; </w:t>
      </w:r>
      <w:r w:rsidRPr="004F70C5">
        <w:rPr>
          <w:sz w:val="20"/>
          <w:szCs w:val="20"/>
        </w:rPr>
        <w:t>Velryba</w:t>
      </w:r>
      <w:r w:rsidRPr="004F70C5">
        <w:rPr>
          <w:i/>
          <w:sz w:val="20"/>
          <w:szCs w:val="20"/>
        </w:rPr>
        <w:t xml:space="preserve"> je savec.</w:t>
      </w:r>
      <w:r w:rsidRPr="004F70C5">
        <w:rPr>
          <w:sz w:val="20"/>
          <w:szCs w:val="20"/>
        </w:rPr>
        <w:t xml:space="preserve">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</w:t>
      </w:r>
      <w:r w:rsidRPr="004F70C5">
        <w:rPr>
          <w:b/>
          <w:sz w:val="20"/>
          <w:szCs w:val="20"/>
        </w:rPr>
        <w:t>VFcop + S</w:t>
      </w:r>
      <w:r w:rsidRPr="004F70C5">
        <w:rPr>
          <w:b/>
          <w:sz w:val="20"/>
          <w:szCs w:val="20"/>
          <w:vertAlign w:val="subscript"/>
        </w:rPr>
        <w:t>1</w:t>
      </w:r>
    </w:p>
    <w:p w:rsidR="004C47F7" w:rsidRPr="004F70C5" w:rsidRDefault="004C47F7" w:rsidP="004C47F7">
      <w:pPr>
        <w:spacing w:line="360" w:lineRule="auto"/>
      </w:pP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</w:p>
    <w:p w:rsidR="004C47F7" w:rsidRPr="004F70C5" w:rsidRDefault="004C47F7" w:rsidP="004C47F7">
      <w:pPr>
        <w:spacing w:line="360" w:lineRule="auto"/>
      </w:pPr>
      <w:r w:rsidRPr="004F70C5">
        <w:t>Struktury bezpodmětové (příklady):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VF  </w:t>
      </w:r>
      <w:r w:rsidRPr="004F70C5">
        <w:rPr>
          <w:i/>
          <w:sz w:val="20"/>
          <w:szCs w:val="20"/>
        </w:rPr>
        <w:t>Prší. Sněží. Rozednívá se.</w:t>
      </w:r>
      <w:r w:rsidRPr="004F70C5">
        <w:rPr>
          <w:sz w:val="20"/>
          <w:szCs w:val="20"/>
        </w:rPr>
        <w:tab/>
      </w:r>
      <w:r w:rsidRPr="004F70C5">
        <w:rPr>
          <w:sz w:val="20"/>
          <w:szCs w:val="20"/>
        </w:rPr>
        <w:tab/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VFcop + ADV  </w:t>
      </w:r>
      <w:r w:rsidRPr="004F70C5">
        <w:rPr>
          <w:i/>
          <w:sz w:val="20"/>
          <w:szCs w:val="20"/>
        </w:rPr>
        <w:t>Je teplo. Je jasno.</w:t>
      </w:r>
      <w:r w:rsidRPr="004F70C5">
        <w:rPr>
          <w:sz w:val="20"/>
          <w:szCs w:val="20"/>
        </w:rPr>
        <w:t xml:space="preserve">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VF + ADVmod – S</w:t>
      </w:r>
      <w:r w:rsidRPr="004F70C5">
        <w:rPr>
          <w:sz w:val="20"/>
          <w:szCs w:val="20"/>
          <w:vertAlign w:val="subscript"/>
        </w:rPr>
        <w:t xml:space="preserve">3  </w:t>
      </w:r>
      <w:r w:rsidRPr="004F70C5">
        <w:rPr>
          <w:sz w:val="20"/>
          <w:szCs w:val="20"/>
        </w:rPr>
        <w:t xml:space="preserve">Petrovi </w:t>
      </w:r>
      <w:r w:rsidRPr="004F70C5">
        <w:rPr>
          <w:i/>
          <w:sz w:val="20"/>
          <w:szCs w:val="20"/>
        </w:rPr>
        <w:t>bylo nevalně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>Není</w:t>
      </w:r>
      <w:r w:rsidRPr="004F70C5">
        <w:rPr>
          <w:sz w:val="20"/>
          <w:szCs w:val="20"/>
        </w:rPr>
        <w:t xml:space="preserve"> mi </w:t>
      </w:r>
      <w:r w:rsidRPr="004F70C5">
        <w:rPr>
          <w:i/>
          <w:sz w:val="20"/>
          <w:szCs w:val="20"/>
        </w:rPr>
        <w:t>dobře</w:t>
      </w:r>
      <w:r w:rsidRPr="004F70C5">
        <w:rPr>
          <w:sz w:val="20"/>
          <w:szCs w:val="20"/>
        </w:rPr>
        <w:t>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VF – S</w:t>
      </w:r>
      <w:r w:rsidRPr="004F70C5">
        <w:rPr>
          <w:sz w:val="20"/>
          <w:szCs w:val="20"/>
          <w:vertAlign w:val="subscript"/>
        </w:rPr>
        <w:t xml:space="preserve">3 </w:t>
      </w:r>
      <w:r w:rsidRPr="004F70C5">
        <w:rPr>
          <w:sz w:val="20"/>
          <w:szCs w:val="20"/>
        </w:rPr>
        <w:t xml:space="preserve">– ADVloc Pacientovi už </w:t>
      </w:r>
      <w:r w:rsidRPr="004F70C5">
        <w:rPr>
          <w:i/>
          <w:sz w:val="20"/>
          <w:szCs w:val="20"/>
        </w:rPr>
        <w:t>se</w:t>
      </w:r>
      <w:r w:rsidRPr="004F70C5">
        <w:rPr>
          <w:b/>
          <w:i/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>daří</w:t>
      </w:r>
      <w:r w:rsidRPr="004F70C5">
        <w:rPr>
          <w:sz w:val="20"/>
          <w:szCs w:val="20"/>
        </w:rPr>
        <w:t xml:space="preserve"> lépe.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VF – oS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b/>
          <w:sz w:val="20"/>
          <w:szCs w:val="20"/>
        </w:rPr>
        <w:t xml:space="preserve">  </w:t>
      </w:r>
      <w:r w:rsidRPr="004F70C5">
        <w:rPr>
          <w:i/>
          <w:sz w:val="20"/>
          <w:szCs w:val="20"/>
        </w:rPr>
        <w:t>Jedná se</w:t>
      </w:r>
      <w:r w:rsidRPr="004F70C5">
        <w:rPr>
          <w:sz w:val="20"/>
          <w:szCs w:val="20"/>
        </w:rPr>
        <w:t xml:space="preserve"> o různé zvyky, tradice, obyčeje.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VF – S</w:t>
      </w:r>
      <w:r w:rsidRPr="004F70C5">
        <w:rPr>
          <w:sz w:val="20"/>
          <w:szCs w:val="20"/>
          <w:vertAlign w:val="subscript"/>
        </w:rPr>
        <w:t xml:space="preserve">3 </w:t>
      </w:r>
      <w:r w:rsidRPr="004F70C5">
        <w:rPr>
          <w:sz w:val="20"/>
          <w:szCs w:val="20"/>
        </w:rPr>
        <w:t>– naS</w:t>
      </w:r>
      <w:r w:rsidRPr="004F70C5">
        <w:rPr>
          <w:sz w:val="20"/>
          <w:szCs w:val="20"/>
          <w:vertAlign w:val="subscript"/>
        </w:rPr>
        <w:t xml:space="preserve">6  </w:t>
      </w:r>
      <w:r w:rsidRPr="004F70C5">
        <w:rPr>
          <w:i/>
          <w:sz w:val="20"/>
          <w:szCs w:val="20"/>
        </w:rPr>
        <w:t>Záleží</w:t>
      </w:r>
      <w:r w:rsidRPr="004F70C5">
        <w:rPr>
          <w:sz w:val="20"/>
          <w:szCs w:val="20"/>
        </w:rPr>
        <w:t xml:space="preserve"> vám na tom?</w:t>
      </w:r>
    </w:p>
    <w:p w:rsidR="004C47F7" w:rsidRPr="004F70C5" w:rsidRDefault="004C47F7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>Struktury podmětové</w:t>
      </w:r>
    </w:p>
    <w:p w:rsidR="004C47F7" w:rsidRPr="004F70C5" w:rsidRDefault="004C47F7" w:rsidP="004C47F7">
      <w:pPr>
        <w:spacing w:line="360" w:lineRule="auto"/>
      </w:pPr>
      <w:r w:rsidRPr="004F70C5">
        <w:t xml:space="preserve">– příklady struktury jednovalenčních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 plnovýznamovým slovesem: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 Stromy</w:t>
      </w:r>
      <w:r w:rsidRPr="004F70C5">
        <w:rPr>
          <w:i/>
          <w:sz w:val="20"/>
          <w:szCs w:val="20"/>
        </w:rPr>
        <w:t xml:space="preserve"> rozkvetly. </w:t>
      </w:r>
      <w:r w:rsidRPr="004F70C5">
        <w:rPr>
          <w:sz w:val="20"/>
          <w:szCs w:val="20"/>
        </w:rPr>
        <w:t>Tráva</w:t>
      </w:r>
      <w:r w:rsidRPr="004F70C5">
        <w:rPr>
          <w:i/>
          <w:sz w:val="20"/>
          <w:szCs w:val="20"/>
        </w:rPr>
        <w:t xml:space="preserve"> vyrostla. </w:t>
      </w:r>
      <w:r w:rsidRPr="004F70C5">
        <w:rPr>
          <w:sz w:val="20"/>
          <w:szCs w:val="20"/>
        </w:rPr>
        <w:t>Jahody</w:t>
      </w:r>
      <w:r w:rsidRPr="004F70C5">
        <w:rPr>
          <w:i/>
          <w:sz w:val="20"/>
          <w:szCs w:val="20"/>
        </w:rPr>
        <w:t xml:space="preserve"> se červenaly. </w:t>
      </w:r>
      <w:r w:rsidRPr="004F70C5">
        <w:rPr>
          <w:sz w:val="20"/>
          <w:szCs w:val="20"/>
        </w:rPr>
        <w:t>Jablka</w:t>
      </w:r>
      <w:r w:rsidRPr="004F70C5">
        <w:rPr>
          <w:i/>
          <w:sz w:val="20"/>
          <w:szCs w:val="20"/>
        </w:rPr>
        <w:t xml:space="preserve"> uzrála. </w:t>
      </w:r>
      <w:r w:rsidRPr="004F70C5">
        <w:rPr>
          <w:sz w:val="20"/>
          <w:szCs w:val="20"/>
        </w:rPr>
        <w:t>Lidé</w:t>
      </w:r>
      <w:r w:rsidRPr="004F70C5">
        <w:rPr>
          <w:i/>
          <w:sz w:val="20"/>
          <w:szCs w:val="20"/>
        </w:rPr>
        <w:t xml:space="preserve"> stárnou. </w:t>
      </w:r>
      <w:r w:rsidRPr="004F70C5">
        <w:rPr>
          <w:sz w:val="20"/>
          <w:szCs w:val="20"/>
        </w:rPr>
        <w:t>Děti</w:t>
      </w:r>
      <w:r w:rsidRPr="004F70C5">
        <w:rPr>
          <w:i/>
          <w:sz w:val="20"/>
          <w:szCs w:val="20"/>
        </w:rPr>
        <w:t xml:space="preserve"> dospěly.</w:t>
      </w:r>
      <w:r w:rsidRPr="004F70C5">
        <w:rPr>
          <w:rStyle w:val="Znakapoznpodarou"/>
          <w:i/>
          <w:sz w:val="20"/>
          <w:szCs w:val="20"/>
        </w:rPr>
        <w:footnoteReference w:id="5"/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lastRenderedPageBreak/>
        <w:t>● s přísudkem slovesně jmenným: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VFcop + ADJ: Studenti </w:t>
      </w:r>
      <w:r w:rsidRPr="004F70C5">
        <w:rPr>
          <w:i/>
          <w:sz w:val="20"/>
          <w:szCs w:val="20"/>
        </w:rPr>
        <w:t>byli spokojení</w:t>
      </w:r>
      <w:r w:rsidRPr="004F70C5">
        <w:rPr>
          <w:sz w:val="20"/>
          <w:szCs w:val="20"/>
        </w:rPr>
        <w:t xml:space="preserve">. Děti </w:t>
      </w:r>
      <w:r w:rsidRPr="004F70C5">
        <w:rPr>
          <w:i/>
          <w:sz w:val="20"/>
          <w:szCs w:val="20"/>
        </w:rPr>
        <w:t>byly unavené</w:t>
      </w:r>
      <w:r w:rsidRPr="004F70C5">
        <w:rPr>
          <w:sz w:val="20"/>
          <w:szCs w:val="20"/>
        </w:rPr>
        <w:t xml:space="preserve">;  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VFcop + S</w:t>
      </w:r>
      <w:r w:rsidRPr="004F70C5">
        <w:rPr>
          <w:sz w:val="20"/>
          <w:szCs w:val="20"/>
          <w:vertAlign w:val="subscript"/>
        </w:rPr>
        <w:t>1</w:t>
      </w:r>
      <w:r w:rsidRPr="004F70C5">
        <w:rPr>
          <w:sz w:val="20"/>
          <w:szCs w:val="20"/>
        </w:rPr>
        <w:t xml:space="preserve">: Velryba </w:t>
      </w:r>
      <w:r w:rsidRPr="004F70C5">
        <w:rPr>
          <w:i/>
          <w:sz w:val="20"/>
          <w:szCs w:val="20"/>
        </w:rPr>
        <w:t>je savec</w:t>
      </w:r>
      <w:r w:rsidRPr="004F70C5">
        <w:rPr>
          <w:sz w:val="20"/>
          <w:szCs w:val="20"/>
        </w:rPr>
        <w:t xml:space="preserve">. Ten člověk </w:t>
      </w:r>
      <w:r w:rsidRPr="004F70C5">
        <w:rPr>
          <w:i/>
          <w:sz w:val="20"/>
          <w:szCs w:val="20"/>
        </w:rPr>
        <w:t>je blázen</w:t>
      </w:r>
    </w:p>
    <w:p w:rsidR="004C47F7" w:rsidRPr="004F70C5" w:rsidRDefault="004C47F7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>– příklady struktur dvojvalenčních: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sz w:val="20"/>
          <w:szCs w:val="20"/>
        </w:rPr>
        <w:t xml:space="preserve">:  Maminka </w:t>
      </w:r>
      <w:r w:rsidRPr="004F70C5">
        <w:rPr>
          <w:i/>
          <w:sz w:val="20"/>
          <w:szCs w:val="20"/>
        </w:rPr>
        <w:t>koupila</w:t>
      </w:r>
      <w:r w:rsidRPr="004F70C5">
        <w:rPr>
          <w:sz w:val="20"/>
          <w:szCs w:val="20"/>
        </w:rPr>
        <w:t xml:space="preserve"> jablka a pomeranče. Firma </w:t>
      </w:r>
      <w:r w:rsidRPr="004F70C5">
        <w:rPr>
          <w:i/>
          <w:sz w:val="20"/>
          <w:szCs w:val="20"/>
        </w:rPr>
        <w:t>vyrábí</w:t>
      </w:r>
      <w:r w:rsidRPr="004F70C5">
        <w:rPr>
          <w:sz w:val="20"/>
          <w:szCs w:val="20"/>
        </w:rPr>
        <w:t xml:space="preserve"> nové auto. Rodiče </w:t>
      </w:r>
      <w:r w:rsidRPr="004F70C5">
        <w:rPr>
          <w:i/>
          <w:sz w:val="20"/>
          <w:szCs w:val="20"/>
        </w:rPr>
        <w:t>navštívili</w:t>
      </w:r>
      <w:r w:rsidRPr="004F70C5">
        <w:rPr>
          <w:sz w:val="20"/>
          <w:szCs w:val="20"/>
        </w:rPr>
        <w:t xml:space="preserve"> své přátele.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>2</w:t>
      </w:r>
      <w:r w:rsidRPr="004F70C5">
        <w:rPr>
          <w:sz w:val="20"/>
          <w:szCs w:val="20"/>
        </w:rPr>
        <w:t xml:space="preserve">:  Chlapec </w:t>
      </w:r>
      <w:r w:rsidRPr="004F70C5">
        <w:rPr>
          <w:i/>
          <w:sz w:val="20"/>
          <w:szCs w:val="20"/>
        </w:rPr>
        <w:t>se dotkl</w:t>
      </w:r>
      <w:r w:rsidRPr="004F70C5">
        <w:rPr>
          <w:sz w:val="20"/>
          <w:szCs w:val="20"/>
        </w:rPr>
        <w:t xml:space="preserve"> okenního rámu. Matka </w:t>
      </w:r>
      <w:r w:rsidRPr="004F70C5">
        <w:rPr>
          <w:i/>
          <w:sz w:val="20"/>
          <w:szCs w:val="20"/>
        </w:rPr>
        <w:t>se</w:t>
      </w:r>
      <w:r w:rsidRPr="004F70C5">
        <w:rPr>
          <w:sz w:val="20"/>
          <w:szCs w:val="20"/>
        </w:rPr>
        <w:t xml:space="preserve"> dětí </w:t>
      </w:r>
      <w:r w:rsidRPr="004F70C5">
        <w:rPr>
          <w:i/>
          <w:sz w:val="20"/>
          <w:szCs w:val="20"/>
        </w:rPr>
        <w:t>nevzdá</w:t>
      </w:r>
      <w:r w:rsidRPr="004F70C5">
        <w:rPr>
          <w:sz w:val="20"/>
          <w:szCs w:val="20"/>
        </w:rPr>
        <w:t xml:space="preserve">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>3</w:t>
      </w:r>
      <w:r w:rsidRPr="004F70C5">
        <w:rPr>
          <w:sz w:val="20"/>
          <w:szCs w:val="20"/>
        </w:rPr>
        <w:t xml:space="preserve">:  Učitel žákům dlouho </w:t>
      </w:r>
      <w:r w:rsidRPr="004F70C5">
        <w:rPr>
          <w:i/>
          <w:sz w:val="20"/>
          <w:szCs w:val="20"/>
        </w:rPr>
        <w:t>domlouval</w:t>
      </w:r>
      <w:r w:rsidRPr="004F70C5">
        <w:rPr>
          <w:sz w:val="20"/>
          <w:szCs w:val="20"/>
        </w:rPr>
        <w:t xml:space="preserve">. Ten obraz se mi </w:t>
      </w:r>
      <w:r w:rsidRPr="004F70C5">
        <w:rPr>
          <w:i/>
          <w:sz w:val="20"/>
          <w:szCs w:val="20"/>
        </w:rPr>
        <w:t>nelíbí</w:t>
      </w:r>
      <w:r w:rsidRPr="004F70C5">
        <w:rPr>
          <w:sz w:val="20"/>
          <w:szCs w:val="20"/>
        </w:rPr>
        <w:t xml:space="preserve">. 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>7</w:t>
      </w:r>
      <w:r w:rsidRPr="004F70C5">
        <w:rPr>
          <w:sz w:val="20"/>
          <w:szCs w:val="20"/>
        </w:rPr>
        <w:t xml:space="preserve">:  Děvčátko </w:t>
      </w:r>
      <w:r w:rsidRPr="004F70C5">
        <w:rPr>
          <w:i/>
          <w:sz w:val="20"/>
          <w:szCs w:val="20"/>
        </w:rPr>
        <w:t>pohnulo</w:t>
      </w:r>
      <w:r w:rsidRPr="004F70C5">
        <w:rPr>
          <w:sz w:val="20"/>
          <w:szCs w:val="20"/>
        </w:rPr>
        <w:t xml:space="preserve"> hlavou. Pes spokojeně </w:t>
      </w:r>
      <w:r w:rsidRPr="004F70C5">
        <w:rPr>
          <w:i/>
          <w:sz w:val="20"/>
          <w:szCs w:val="20"/>
        </w:rPr>
        <w:t>vrtěl</w:t>
      </w:r>
      <w:r w:rsidRPr="004F70C5">
        <w:rPr>
          <w:sz w:val="20"/>
          <w:szCs w:val="20"/>
        </w:rPr>
        <w:t xml:space="preserve"> ocasem.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naS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sz w:val="20"/>
          <w:szCs w:val="20"/>
        </w:rPr>
        <w:t xml:space="preserve">: Děti </w:t>
      </w:r>
      <w:r w:rsidRPr="004F70C5">
        <w:rPr>
          <w:i/>
          <w:sz w:val="20"/>
          <w:szCs w:val="20"/>
        </w:rPr>
        <w:t>se dívají</w:t>
      </w:r>
      <w:r w:rsidRPr="004F70C5">
        <w:rPr>
          <w:sz w:val="20"/>
          <w:szCs w:val="20"/>
        </w:rPr>
        <w:t xml:space="preserve"> na televizi. Babička </w:t>
      </w:r>
      <w:r w:rsidRPr="004F70C5">
        <w:rPr>
          <w:i/>
          <w:sz w:val="20"/>
          <w:szCs w:val="20"/>
        </w:rPr>
        <w:t>si</w:t>
      </w:r>
      <w:r w:rsidRPr="004F70C5">
        <w:rPr>
          <w:sz w:val="20"/>
          <w:szCs w:val="20"/>
        </w:rPr>
        <w:t xml:space="preserve"> vždy </w:t>
      </w:r>
      <w:r w:rsidRPr="004F70C5">
        <w:rPr>
          <w:i/>
          <w:sz w:val="20"/>
          <w:szCs w:val="20"/>
        </w:rPr>
        <w:t>potrpěla</w:t>
      </w:r>
      <w:r w:rsidRPr="004F70C5">
        <w:rPr>
          <w:sz w:val="20"/>
          <w:szCs w:val="20"/>
        </w:rPr>
        <w:t xml:space="preserve"> na čistotu.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oS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sz w:val="20"/>
          <w:szCs w:val="20"/>
        </w:rPr>
        <w:t xml:space="preserve">: Kamarád </w:t>
      </w:r>
      <w:r w:rsidRPr="004F70C5">
        <w:rPr>
          <w:i/>
          <w:sz w:val="20"/>
          <w:szCs w:val="20"/>
        </w:rPr>
        <w:t>se vsadil</w:t>
      </w:r>
      <w:r w:rsidRPr="004F70C5">
        <w:rPr>
          <w:sz w:val="20"/>
          <w:szCs w:val="20"/>
        </w:rPr>
        <w:t xml:space="preserve"> o stokorunu. Běžec </w:t>
      </w:r>
      <w:r w:rsidRPr="004F70C5">
        <w:rPr>
          <w:i/>
          <w:sz w:val="20"/>
          <w:szCs w:val="20"/>
        </w:rPr>
        <w:t>se pokusil</w:t>
      </w:r>
      <w:r w:rsidRPr="004F70C5">
        <w:rPr>
          <w:sz w:val="20"/>
          <w:szCs w:val="20"/>
        </w:rPr>
        <w:t xml:space="preserve"> o nový rekord.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oS</w:t>
      </w:r>
      <w:r w:rsidRPr="004F70C5">
        <w:rPr>
          <w:sz w:val="20"/>
          <w:szCs w:val="20"/>
          <w:vertAlign w:val="subscript"/>
        </w:rPr>
        <w:t>6</w:t>
      </w:r>
      <w:r w:rsidRPr="004F70C5">
        <w:rPr>
          <w:sz w:val="20"/>
          <w:szCs w:val="20"/>
        </w:rPr>
        <w:t xml:space="preserve">:  Babička </w:t>
      </w:r>
      <w:r w:rsidRPr="004F70C5">
        <w:rPr>
          <w:i/>
          <w:sz w:val="20"/>
          <w:szCs w:val="20"/>
        </w:rPr>
        <w:t>vyprávěla</w:t>
      </w:r>
      <w:r w:rsidRPr="004F70C5">
        <w:rPr>
          <w:sz w:val="20"/>
          <w:szCs w:val="20"/>
        </w:rPr>
        <w:t xml:space="preserve"> o svém dětství. Petr asi </w:t>
      </w:r>
      <w:r w:rsidRPr="004F70C5">
        <w:rPr>
          <w:i/>
          <w:sz w:val="20"/>
          <w:szCs w:val="20"/>
        </w:rPr>
        <w:t>přemýšlí</w:t>
      </w:r>
      <w:r w:rsidRPr="004F70C5">
        <w:rPr>
          <w:sz w:val="20"/>
          <w:szCs w:val="20"/>
        </w:rPr>
        <w:t xml:space="preserve"> o tom úkolu.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naS</w:t>
      </w:r>
      <w:r w:rsidRPr="004F70C5">
        <w:rPr>
          <w:sz w:val="20"/>
          <w:szCs w:val="20"/>
          <w:vertAlign w:val="subscript"/>
        </w:rPr>
        <w:t>6</w:t>
      </w:r>
      <w:r w:rsidRPr="004F70C5">
        <w:rPr>
          <w:sz w:val="20"/>
          <w:szCs w:val="20"/>
        </w:rPr>
        <w:t xml:space="preserve">: Učitel </w:t>
      </w:r>
      <w:r w:rsidRPr="004F70C5">
        <w:rPr>
          <w:i/>
          <w:sz w:val="20"/>
          <w:szCs w:val="20"/>
        </w:rPr>
        <w:t>trval</w:t>
      </w:r>
      <w:r w:rsidRPr="004F70C5">
        <w:rPr>
          <w:sz w:val="20"/>
          <w:szCs w:val="20"/>
        </w:rPr>
        <w:t xml:space="preserve"> na svých požadavcích. Někteří lidé </w:t>
      </w:r>
      <w:r w:rsidRPr="004F70C5">
        <w:rPr>
          <w:i/>
          <w:sz w:val="20"/>
          <w:szCs w:val="20"/>
        </w:rPr>
        <w:t>lpí</w:t>
      </w:r>
      <w:r w:rsidRPr="004F70C5">
        <w:rPr>
          <w:sz w:val="20"/>
          <w:szCs w:val="20"/>
        </w:rPr>
        <w:t xml:space="preserve"> na starých věcech.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sS</w:t>
      </w:r>
      <w:r w:rsidRPr="004F70C5">
        <w:rPr>
          <w:sz w:val="20"/>
          <w:szCs w:val="20"/>
          <w:vertAlign w:val="subscript"/>
        </w:rPr>
        <w:t>7</w:t>
      </w:r>
      <w:r w:rsidRPr="004F70C5">
        <w:rPr>
          <w:sz w:val="20"/>
          <w:szCs w:val="20"/>
        </w:rPr>
        <w:t xml:space="preserve">:  Otec s tím člověkem </w:t>
      </w:r>
      <w:r w:rsidRPr="004F70C5">
        <w:rPr>
          <w:i/>
          <w:sz w:val="20"/>
          <w:szCs w:val="20"/>
        </w:rPr>
        <w:t>nemluvil</w:t>
      </w:r>
      <w:r w:rsidRPr="004F70C5">
        <w:rPr>
          <w:sz w:val="20"/>
          <w:szCs w:val="20"/>
        </w:rPr>
        <w:t xml:space="preserve">. Já se s kolegy </w:t>
      </w:r>
      <w:r w:rsidRPr="004F70C5">
        <w:rPr>
          <w:i/>
          <w:sz w:val="20"/>
          <w:szCs w:val="20"/>
        </w:rPr>
        <w:t>domluvím</w:t>
      </w:r>
      <w:r w:rsidRPr="004F70C5">
        <w:rPr>
          <w:sz w:val="20"/>
          <w:szCs w:val="20"/>
        </w:rPr>
        <w:t xml:space="preserve">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VF – ADVmod:  Student </w:t>
      </w:r>
      <w:r w:rsidRPr="004F70C5">
        <w:rPr>
          <w:i/>
          <w:sz w:val="20"/>
          <w:szCs w:val="20"/>
        </w:rPr>
        <w:t>se zatvářil</w:t>
      </w:r>
      <w:r w:rsidRPr="004F70C5">
        <w:rPr>
          <w:sz w:val="20"/>
          <w:szCs w:val="20"/>
        </w:rPr>
        <w:t xml:space="preserve"> překvapeně. Zvíře </w:t>
      </w:r>
      <w:r w:rsidRPr="004F70C5">
        <w:rPr>
          <w:i/>
          <w:sz w:val="20"/>
          <w:szCs w:val="20"/>
        </w:rPr>
        <w:t xml:space="preserve">vypadalo </w:t>
      </w:r>
      <w:r w:rsidRPr="004F70C5">
        <w:rPr>
          <w:sz w:val="20"/>
          <w:szCs w:val="20"/>
        </w:rPr>
        <w:t>jako kuna.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VF – ADVloc:  Rodiče </w:t>
      </w:r>
      <w:r w:rsidRPr="004F70C5">
        <w:rPr>
          <w:i/>
          <w:sz w:val="20"/>
          <w:szCs w:val="20"/>
        </w:rPr>
        <w:t>bydlí</w:t>
      </w:r>
      <w:r w:rsidRPr="004F70C5">
        <w:rPr>
          <w:sz w:val="20"/>
          <w:szCs w:val="20"/>
        </w:rPr>
        <w:t xml:space="preserve"> v Brně. Výletníci </w:t>
      </w:r>
      <w:r w:rsidRPr="004F70C5">
        <w:rPr>
          <w:i/>
          <w:sz w:val="20"/>
          <w:szCs w:val="20"/>
        </w:rPr>
        <w:t>pobývali</w:t>
      </w:r>
      <w:r w:rsidRPr="004F70C5">
        <w:rPr>
          <w:sz w:val="20"/>
          <w:szCs w:val="20"/>
        </w:rPr>
        <w:t xml:space="preserve"> na kraji lesa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 xml:space="preserve">– VF – ADVdir:  Autobus </w:t>
      </w:r>
      <w:r w:rsidRPr="004F70C5">
        <w:rPr>
          <w:i/>
          <w:sz w:val="20"/>
          <w:szCs w:val="20"/>
        </w:rPr>
        <w:t>zamířil</w:t>
      </w:r>
      <w:r w:rsidRPr="004F70C5">
        <w:rPr>
          <w:sz w:val="20"/>
          <w:szCs w:val="20"/>
        </w:rPr>
        <w:t xml:space="preserve"> směrem k Praze. Pes pomalu </w:t>
      </w:r>
      <w:r w:rsidRPr="004F70C5">
        <w:rPr>
          <w:i/>
          <w:sz w:val="20"/>
          <w:szCs w:val="20"/>
        </w:rPr>
        <w:t>vlezl</w:t>
      </w:r>
      <w:r w:rsidRPr="004F70C5">
        <w:rPr>
          <w:sz w:val="20"/>
          <w:szCs w:val="20"/>
        </w:rPr>
        <w:t xml:space="preserve"> do boudy. </w:t>
      </w:r>
    </w:p>
    <w:p w:rsidR="004C47F7" w:rsidRPr="004F70C5" w:rsidRDefault="004C47F7" w:rsidP="004C47F7">
      <w:pPr>
        <w:spacing w:line="360" w:lineRule="auto"/>
      </w:pPr>
    </w:p>
    <w:p w:rsidR="004C47F7" w:rsidRPr="004F70C5" w:rsidRDefault="004C47F7" w:rsidP="004C47F7">
      <w:pPr>
        <w:spacing w:line="360" w:lineRule="auto"/>
      </w:pPr>
      <w:r w:rsidRPr="004F70C5">
        <w:t xml:space="preserve">– příklady struktur trojvalenčních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 xml:space="preserve">3 </w:t>
      </w:r>
      <w:r w:rsidRPr="004F70C5">
        <w:rPr>
          <w:sz w:val="20"/>
          <w:szCs w:val="20"/>
        </w:rPr>
        <w:t>– 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sz w:val="20"/>
          <w:szCs w:val="20"/>
        </w:rPr>
        <w:t xml:space="preserve">:  Maminka </w:t>
      </w:r>
      <w:r w:rsidRPr="004F70C5">
        <w:rPr>
          <w:i/>
          <w:sz w:val="20"/>
          <w:szCs w:val="20"/>
        </w:rPr>
        <w:t>darovala</w:t>
      </w:r>
      <w:r w:rsidRPr="004F70C5">
        <w:rPr>
          <w:sz w:val="20"/>
          <w:szCs w:val="20"/>
        </w:rPr>
        <w:t xml:space="preserve"> dceři krásnou vázu. Recepční </w:t>
      </w:r>
      <w:r w:rsidRPr="004F70C5">
        <w:rPr>
          <w:i/>
          <w:sz w:val="20"/>
          <w:szCs w:val="20"/>
        </w:rPr>
        <w:t>předala</w:t>
      </w:r>
      <w:r w:rsidRPr="004F70C5">
        <w:rPr>
          <w:sz w:val="20"/>
          <w:szCs w:val="20"/>
        </w:rPr>
        <w:t xml:space="preserve"> hostům klíče od pokoje. </w:t>
      </w:r>
    </w:p>
    <w:p w:rsidR="004C47F7" w:rsidRPr="004F70C5" w:rsidRDefault="004C47F7" w:rsidP="004C47F7">
      <w:pPr>
        <w:spacing w:line="360" w:lineRule="auto"/>
        <w:rPr>
          <w:b/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 xml:space="preserve">4 </w:t>
      </w:r>
      <w:r w:rsidRPr="004F70C5">
        <w:rPr>
          <w:sz w:val="20"/>
          <w:szCs w:val="20"/>
        </w:rPr>
        <w:t>– oS</w:t>
      </w:r>
      <w:r w:rsidRPr="004F70C5">
        <w:rPr>
          <w:sz w:val="20"/>
          <w:szCs w:val="20"/>
          <w:vertAlign w:val="subscript"/>
        </w:rPr>
        <w:t>6</w:t>
      </w:r>
      <w:r w:rsidRPr="004F70C5">
        <w:rPr>
          <w:sz w:val="20"/>
          <w:szCs w:val="20"/>
        </w:rPr>
        <w:t xml:space="preserve">:  O změně studenty </w:t>
      </w:r>
      <w:r w:rsidRPr="004F70C5">
        <w:rPr>
          <w:i/>
          <w:sz w:val="20"/>
          <w:szCs w:val="20"/>
        </w:rPr>
        <w:t>informuje</w:t>
      </w:r>
      <w:r w:rsidRPr="004F70C5">
        <w:rPr>
          <w:sz w:val="20"/>
          <w:szCs w:val="20"/>
        </w:rPr>
        <w:t xml:space="preserve"> vždy učitel. 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 xml:space="preserve">2 </w:t>
      </w:r>
      <w:r w:rsidRPr="004F70C5">
        <w:rPr>
          <w:sz w:val="20"/>
          <w:szCs w:val="20"/>
        </w:rPr>
        <w:t>– naS</w:t>
      </w:r>
      <w:r w:rsidRPr="004F70C5">
        <w:rPr>
          <w:sz w:val="20"/>
          <w:szCs w:val="20"/>
          <w:vertAlign w:val="subscript"/>
        </w:rPr>
        <w:t>4</w:t>
      </w:r>
      <w:r w:rsidRPr="004F70C5">
        <w:rPr>
          <w:sz w:val="20"/>
          <w:szCs w:val="20"/>
        </w:rPr>
        <w:t xml:space="preserve">:  Redaktor </w:t>
      </w:r>
      <w:r w:rsidRPr="004F70C5">
        <w:rPr>
          <w:i/>
          <w:sz w:val="20"/>
          <w:szCs w:val="20"/>
        </w:rPr>
        <w:t>se</w:t>
      </w:r>
      <w:r w:rsidRPr="004F70C5">
        <w:rPr>
          <w:sz w:val="20"/>
          <w:szCs w:val="20"/>
        </w:rPr>
        <w:t xml:space="preserve"> hostů </w:t>
      </w:r>
      <w:r w:rsidRPr="004F70C5">
        <w:rPr>
          <w:i/>
          <w:sz w:val="20"/>
          <w:szCs w:val="20"/>
        </w:rPr>
        <w:t>zeptal</w:t>
      </w:r>
      <w:r w:rsidRPr="004F70C5">
        <w:rPr>
          <w:sz w:val="20"/>
          <w:szCs w:val="20"/>
        </w:rPr>
        <w:t xml:space="preserve"> na jejich názory. Kolemjdoucí se mě zeptal na cestu k tramvaji.</w:t>
      </w:r>
    </w:p>
    <w:p w:rsidR="004C47F7" w:rsidRPr="004F70C5" w:rsidRDefault="004C47F7" w:rsidP="004C47F7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>● S</w:t>
      </w:r>
      <w:r w:rsidRPr="004F70C5">
        <w:rPr>
          <w:sz w:val="20"/>
          <w:szCs w:val="20"/>
          <w:vertAlign w:val="subscript"/>
        </w:rPr>
        <w:t xml:space="preserve">1 </w:t>
      </w:r>
      <w:r w:rsidRPr="004F70C5">
        <w:rPr>
          <w:sz w:val="20"/>
          <w:szCs w:val="20"/>
        </w:rPr>
        <w:t>– VF – S</w:t>
      </w:r>
      <w:r w:rsidRPr="004F70C5">
        <w:rPr>
          <w:sz w:val="20"/>
          <w:szCs w:val="20"/>
          <w:vertAlign w:val="subscript"/>
        </w:rPr>
        <w:t xml:space="preserve">4 </w:t>
      </w:r>
      <w:r w:rsidRPr="004F70C5">
        <w:rPr>
          <w:sz w:val="20"/>
          <w:szCs w:val="20"/>
        </w:rPr>
        <w:t xml:space="preserve">– ADVdir:  Technik </w:t>
      </w:r>
      <w:r w:rsidRPr="004F70C5">
        <w:rPr>
          <w:i/>
          <w:sz w:val="20"/>
          <w:szCs w:val="20"/>
        </w:rPr>
        <w:t>vsunul</w:t>
      </w:r>
      <w:r w:rsidRPr="004F70C5">
        <w:rPr>
          <w:sz w:val="20"/>
          <w:szCs w:val="20"/>
        </w:rPr>
        <w:t xml:space="preserve"> disk do počítače. 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BC" w:rsidRDefault="00D252BC" w:rsidP="004C47F7">
      <w:r>
        <w:separator/>
      </w:r>
    </w:p>
  </w:endnote>
  <w:endnote w:type="continuationSeparator" w:id="0">
    <w:p w:rsidR="00D252BC" w:rsidRDefault="00D252BC" w:rsidP="004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BC" w:rsidRDefault="00D252BC" w:rsidP="004C47F7">
      <w:r>
        <w:separator/>
      </w:r>
    </w:p>
  </w:footnote>
  <w:footnote w:type="continuationSeparator" w:id="0">
    <w:p w:rsidR="00D252BC" w:rsidRDefault="00D252BC" w:rsidP="004C47F7">
      <w:r>
        <w:continuationSeparator/>
      </w:r>
    </w:p>
  </w:footnote>
  <w:footnote w:id="1">
    <w:p w:rsidR="004C47F7" w:rsidRDefault="004C47F7" w:rsidP="004C47F7">
      <w:pPr>
        <w:pStyle w:val="Textpoznpodarou"/>
      </w:pPr>
      <w:r w:rsidRPr="002D2D70">
        <w:rPr>
          <w:rStyle w:val="Znakapoznpodarou"/>
        </w:rPr>
        <w:footnoteRef/>
      </w:r>
      <w:r w:rsidRPr="002D2D70">
        <w:t xml:space="preserve"> Termín </w:t>
      </w:r>
      <w:r w:rsidRPr="002D2D70">
        <w:rPr>
          <w:b/>
        </w:rPr>
        <w:t>komplement</w:t>
      </w:r>
      <w:r w:rsidRPr="002D2D70">
        <w:t xml:space="preserve"> a jeho pojetí přebíráme z publikace Grepla a Karlíka (1998), z nichž zřejmě vychází i pojetí J. Svobodové (1998, 2009)</w:t>
      </w:r>
      <w:r>
        <w:t xml:space="preserve"> </w:t>
      </w:r>
    </w:p>
  </w:footnote>
  <w:footnote w:id="2">
    <w:p w:rsidR="004C47F7" w:rsidRDefault="004C47F7" w:rsidP="004C47F7">
      <w:pPr>
        <w:pStyle w:val="Textpoznpodarou"/>
      </w:pPr>
      <w:r>
        <w:rPr>
          <w:rStyle w:val="Znakapoznpodarou"/>
        </w:rPr>
        <w:footnoteRef/>
      </w:r>
      <w:r>
        <w:t xml:space="preserve"> Též se setkáváme s termíny </w:t>
      </w:r>
      <w:r w:rsidRPr="0001476A">
        <w:rPr>
          <w:b/>
        </w:rPr>
        <w:t>adjunkt</w:t>
      </w:r>
      <w:r>
        <w:t xml:space="preserve">, </w:t>
      </w:r>
      <w:r w:rsidRPr="0001476A">
        <w:rPr>
          <w:b/>
        </w:rPr>
        <w:t>cirkumstant</w:t>
      </w:r>
      <w:r>
        <w:t xml:space="preserve"> (Grepl, Karlík 1998; Mluvnice češtiny 3), které však v této publikaci užívat nebudeme.</w:t>
      </w:r>
    </w:p>
  </w:footnote>
  <w:footnote w:id="3">
    <w:p w:rsidR="004C47F7" w:rsidRDefault="004C47F7" w:rsidP="004C47F7">
      <w:pPr>
        <w:pStyle w:val="Textpoznpodarou"/>
      </w:pPr>
      <w:r>
        <w:rPr>
          <w:rStyle w:val="Znakapoznpodarou"/>
        </w:rPr>
        <w:footnoteRef/>
      </w:r>
      <w:r>
        <w:t xml:space="preserve"> V učebnicích pro základní a střední školy se užívá termín </w:t>
      </w:r>
      <w:r w:rsidRPr="00B15404">
        <w:rPr>
          <w:b/>
        </w:rPr>
        <w:t>základ věty</w:t>
      </w:r>
      <w:r>
        <w:rPr>
          <w:b/>
        </w:rPr>
        <w:t>.</w:t>
      </w:r>
    </w:p>
  </w:footnote>
  <w:footnote w:id="4">
    <w:p w:rsidR="004C47F7" w:rsidRDefault="004C47F7" w:rsidP="004C47F7">
      <w:pPr>
        <w:pStyle w:val="Textpoznpodarou"/>
      </w:pPr>
      <w:r w:rsidRPr="002D2D70">
        <w:rPr>
          <w:rStyle w:val="Znakapoznpodarou"/>
        </w:rPr>
        <w:footnoteRef/>
      </w:r>
      <w:r w:rsidRPr="002D2D70">
        <w:t xml:space="preserve"> Symboly pro zápis větných členů ve vzorcích se opět různí. Jako nejvhodnější se nám jeví ten, který využívá P. Hauser (2003) a také J. Svobodová (1998; 2009). Proto jej přejímáme do této práce.</w:t>
      </w:r>
    </w:p>
  </w:footnote>
  <w:footnote w:id="5">
    <w:p w:rsidR="004C47F7" w:rsidRDefault="004C47F7" w:rsidP="004C47F7">
      <w:pPr>
        <w:pStyle w:val="Textpoznpodarou"/>
      </w:pPr>
      <w:r>
        <w:rPr>
          <w:rStyle w:val="Znakapoznpodarou"/>
        </w:rPr>
        <w:footnoteRef/>
      </w:r>
      <w:r>
        <w:t xml:space="preserve"> Kurzívou je ve větě zapsáno vždy sloveso nebo přísudek, pro které je daná větná struktura charakteristická. Uvádíme věty obsahující i jiné větné členy než jen příslušné komplementy (členy základové).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C"/>
    <w:rsid w:val="004C47F7"/>
    <w:rsid w:val="004D07BC"/>
    <w:rsid w:val="0074523A"/>
    <w:rsid w:val="007A5771"/>
    <w:rsid w:val="008F109C"/>
    <w:rsid w:val="00C00AAE"/>
    <w:rsid w:val="00D252BC"/>
    <w:rsid w:val="00E203DE"/>
    <w:rsid w:val="00F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C47F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4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C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C47F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4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C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2020-04-13T16:30:00Z</dcterms:created>
  <dcterms:modified xsi:type="dcterms:W3CDTF">2020-04-13T21:30:00Z</dcterms:modified>
</cp:coreProperties>
</file>