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BA043" w14:textId="77D0629A" w:rsidR="006732BA" w:rsidRPr="00A72887" w:rsidRDefault="006732B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72887">
        <w:rPr>
          <w:rFonts w:ascii="Times New Roman" w:hAnsi="Times New Roman" w:cs="Times New Roman"/>
          <w:b/>
          <w:bCs/>
          <w:sz w:val="32"/>
          <w:szCs w:val="32"/>
        </w:rPr>
        <w:t>Strunné</w:t>
      </w:r>
      <w:r w:rsidR="00517BCF" w:rsidRPr="00A72887">
        <w:rPr>
          <w:rFonts w:ascii="Times New Roman" w:hAnsi="Times New Roman" w:cs="Times New Roman"/>
          <w:b/>
          <w:bCs/>
          <w:sz w:val="32"/>
          <w:szCs w:val="32"/>
        </w:rPr>
        <w:t xml:space="preserve"> nástroje</w:t>
      </w:r>
    </w:p>
    <w:p w14:paraId="093E61D2" w14:textId="19AD5077" w:rsidR="009E396C" w:rsidRPr="00A72887" w:rsidRDefault="00A112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887">
        <w:rPr>
          <w:rFonts w:ascii="Times New Roman" w:hAnsi="Times New Roman" w:cs="Times New Roman"/>
          <w:b/>
          <w:bCs/>
          <w:sz w:val="28"/>
          <w:szCs w:val="28"/>
        </w:rPr>
        <w:t>Drnkací</w:t>
      </w:r>
    </w:p>
    <w:p w14:paraId="30D3EE92" w14:textId="4026F46C" w:rsidR="00533E31" w:rsidRPr="00A72887" w:rsidRDefault="00C37E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2887">
        <w:rPr>
          <w:rFonts w:ascii="Times New Roman" w:hAnsi="Times New Roman" w:cs="Times New Roman"/>
          <w:b/>
          <w:bCs/>
          <w:sz w:val="24"/>
          <w:szCs w:val="24"/>
        </w:rPr>
        <w:t>Harfa</w:t>
      </w:r>
    </w:p>
    <w:p w14:paraId="6CAE6AE0" w14:textId="4F60EE92" w:rsidR="00C37EB3" w:rsidRDefault="00C37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Standardně 47 </w:t>
      </w:r>
      <w:r w:rsidR="00351CFC">
        <w:rPr>
          <w:rFonts w:ascii="Times New Roman" w:hAnsi="Times New Roman" w:cs="Times New Roman"/>
          <w:sz w:val="24"/>
          <w:szCs w:val="24"/>
        </w:rPr>
        <w:t xml:space="preserve">barevně odlišených </w:t>
      </w:r>
      <w:r>
        <w:rPr>
          <w:rFonts w:ascii="Times New Roman" w:hAnsi="Times New Roman" w:cs="Times New Roman"/>
          <w:sz w:val="24"/>
          <w:szCs w:val="24"/>
        </w:rPr>
        <w:t>strun</w:t>
      </w:r>
      <w:r w:rsidR="00150F81">
        <w:rPr>
          <w:rFonts w:ascii="Times New Roman" w:hAnsi="Times New Roman" w:cs="Times New Roman"/>
          <w:sz w:val="24"/>
          <w:szCs w:val="24"/>
        </w:rPr>
        <w:t xml:space="preserve"> (ces</w:t>
      </w:r>
      <w:r w:rsidR="00604FEA">
        <w:rPr>
          <w:rFonts w:ascii="Times New Roman" w:hAnsi="Times New Roman" w:cs="Times New Roman"/>
          <w:sz w:val="24"/>
          <w:szCs w:val="24"/>
        </w:rPr>
        <w:t xml:space="preserve"> jsou červené, fes jsou modré)</w:t>
      </w:r>
      <w:r>
        <w:rPr>
          <w:rFonts w:ascii="Times New Roman" w:hAnsi="Times New Roman" w:cs="Times New Roman"/>
          <w:sz w:val="24"/>
          <w:szCs w:val="24"/>
        </w:rPr>
        <w:t xml:space="preserve">, rozsah </w:t>
      </w:r>
      <w:r w:rsidR="00BF6897">
        <w:rPr>
          <w:rFonts w:ascii="Times New Roman" w:hAnsi="Times New Roman" w:cs="Times New Roman"/>
          <w:sz w:val="24"/>
          <w:szCs w:val="24"/>
        </w:rPr>
        <w:t>C</w:t>
      </w:r>
      <w:r w:rsidR="00AC30EB">
        <w:rPr>
          <w:rFonts w:ascii="Times New Roman" w:hAnsi="Times New Roman" w:cs="Times New Roman"/>
          <w:sz w:val="24"/>
          <w:szCs w:val="24"/>
        </w:rPr>
        <w:t>es</w:t>
      </w:r>
      <w:r w:rsidR="00BF68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F6897">
        <w:rPr>
          <w:rFonts w:ascii="Times New Roman" w:hAnsi="Times New Roman" w:cs="Times New Roman"/>
          <w:sz w:val="24"/>
          <w:szCs w:val="24"/>
        </w:rPr>
        <w:t xml:space="preserve"> – g</w:t>
      </w:r>
      <w:r w:rsidR="00E13D18">
        <w:rPr>
          <w:rFonts w:ascii="Times New Roman" w:hAnsi="Times New Roman" w:cs="Times New Roman"/>
          <w:sz w:val="24"/>
          <w:szCs w:val="24"/>
        </w:rPr>
        <w:t>es</w:t>
      </w:r>
      <w:r w:rsidR="00BF689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13D18">
        <w:rPr>
          <w:rFonts w:ascii="Times New Roman" w:hAnsi="Times New Roman" w:cs="Times New Roman"/>
          <w:sz w:val="24"/>
          <w:szCs w:val="24"/>
        </w:rPr>
        <w:t xml:space="preserve"> (fis</w:t>
      </w:r>
      <w:r w:rsidR="00E13D1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9130A">
        <w:rPr>
          <w:rFonts w:ascii="Times New Roman" w:hAnsi="Times New Roman" w:cs="Times New Roman"/>
          <w:sz w:val="24"/>
          <w:szCs w:val="24"/>
        </w:rPr>
        <w:t>)</w:t>
      </w:r>
      <w:r w:rsidR="00934901">
        <w:rPr>
          <w:rFonts w:ascii="Times New Roman" w:hAnsi="Times New Roman" w:cs="Times New Roman"/>
          <w:sz w:val="24"/>
          <w:szCs w:val="24"/>
        </w:rPr>
        <w:t xml:space="preserve">. </w:t>
      </w:r>
      <w:r w:rsidR="00BD56E2">
        <w:rPr>
          <w:rFonts w:ascii="Times New Roman" w:hAnsi="Times New Roman" w:cs="Times New Roman"/>
          <w:sz w:val="24"/>
          <w:szCs w:val="24"/>
        </w:rPr>
        <w:t>Sedm</w:t>
      </w:r>
      <w:r w:rsidR="00934901">
        <w:rPr>
          <w:rFonts w:ascii="Times New Roman" w:hAnsi="Times New Roman" w:cs="Times New Roman"/>
          <w:sz w:val="24"/>
          <w:szCs w:val="24"/>
        </w:rPr>
        <w:t xml:space="preserve"> pedál</w:t>
      </w:r>
      <w:r w:rsidR="00BD56E2">
        <w:rPr>
          <w:rFonts w:ascii="Times New Roman" w:hAnsi="Times New Roman" w:cs="Times New Roman"/>
          <w:sz w:val="24"/>
          <w:szCs w:val="24"/>
        </w:rPr>
        <w:t>ů 1. – 3. levá noha</w:t>
      </w:r>
      <w:r w:rsidR="003D1DDA">
        <w:rPr>
          <w:rFonts w:ascii="Times New Roman" w:hAnsi="Times New Roman" w:cs="Times New Roman"/>
          <w:sz w:val="24"/>
          <w:szCs w:val="24"/>
        </w:rPr>
        <w:t>, 4. – 7. pravá.</w:t>
      </w:r>
    </w:p>
    <w:p w14:paraId="5DE51BD4" w14:textId="56EC6F98" w:rsidR="003D1DDA" w:rsidRDefault="001F177B">
      <w:pPr>
        <w:rPr>
          <w:rFonts w:ascii="Times New Roman" w:hAnsi="Times New Roman" w:cs="Times New Roman"/>
          <w:sz w:val="24"/>
          <w:szCs w:val="24"/>
        </w:rPr>
      </w:pPr>
      <w:r w:rsidRPr="001F17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9A6147" wp14:editId="48D9645F">
            <wp:extent cx="4046220" cy="1524000"/>
            <wp:effectExtent l="0" t="0" r="0" b="0"/>
            <wp:docPr id="16272531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9B9">
        <w:rPr>
          <w:rFonts w:ascii="Times New Roman" w:hAnsi="Times New Roman" w:cs="Times New Roman"/>
          <w:sz w:val="24"/>
          <w:szCs w:val="24"/>
        </w:rPr>
        <w:br/>
      </w:r>
    </w:p>
    <w:p w14:paraId="0D4835D3" w14:textId="2900EC37" w:rsidR="00AF66A7" w:rsidRDefault="005B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</w:t>
      </w:r>
      <w:r w:rsidR="0099130A">
        <w:rPr>
          <w:rFonts w:ascii="Times New Roman" w:hAnsi="Times New Roman" w:cs="Times New Roman"/>
          <w:sz w:val="24"/>
          <w:szCs w:val="24"/>
        </w:rPr>
        <w:t xml:space="preserve"> v </w:t>
      </w:r>
      <w:r w:rsidR="0099130A" w:rsidRPr="00886CD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9130A">
        <w:rPr>
          <w:rFonts w:ascii="Times New Roman" w:hAnsi="Times New Roman" w:cs="Times New Roman"/>
          <w:sz w:val="24"/>
          <w:szCs w:val="24"/>
        </w:rPr>
        <w:t xml:space="preserve"> </w:t>
      </w:r>
      <w:r w:rsidR="00886CDF">
        <w:rPr>
          <w:rFonts w:ascii="Times New Roman" w:hAnsi="Times New Roman" w:cs="Times New Roman"/>
          <w:sz w:val="24"/>
          <w:szCs w:val="24"/>
        </w:rPr>
        <w:t xml:space="preserve">a </w:t>
      </w:r>
      <w:r w:rsidR="00886CDF" w:rsidRPr="00886CD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886CDF">
        <w:rPr>
          <w:rFonts w:ascii="Times New Roman" w:hAnsi="Times New Roman" w:cs="Times New Roman"/>
          <w:sz w:val="24"/>
          <w:szCs w:val="24"/>
        </w:rPr>
        <w:t xml:space="preserve"> klíči</w:t>
      </w:r>
      <w:r w:rsidR="001E3A86" w:rsidRPr="001E3A86">
        <w:rPr>
          <w:rFonts w:ascii="Times New Roman" w:hAnsi="Times New Roman" w:cs="Times New Roman"/>
          <w:sz w:val="24"/>
          <w:szCs w:val="24"/>
        </w:rPr>
        <w:br/>
      </w:r>
    </w:p>
    <w:p w14:paraId="3B261973" w14:textId="14C6B87D" w:rsidR="001E0691" w:rsidRDefault="0000000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E0691" w:rsidRPr="00B5645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https://www.youtube.com/watch?v=P2Xdb1ljd3g</w:t>
        </w:r>
      </w:hyperlink>
    </w:p>
    <w:p w14:paraId="7CE758C4" w14:textId="1E959E44" w:rsidR="001E0691" w:rsidRDefault="001E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hry v Aj.</w:t>
      </w:r>
    </w:p>
    <w:p w14:paraId="2366AE65" w14:textId="77777777" w:rsidR="001E0691" w:rsidRDefault="001E0691">
      <w:pPr>
        <w:rPr>
          <w:rFonts w:ascii="Times New Roman" w:hAnsi="Times New Roman" w:cs="Times New Roman"/>
          <w:sz w:val="24"/>
          <w:szCs w:val="24"/>
        </w:rPr>
      </w:pPr>
    </w:p>
    <w:p w14:paraId="4445C5A3" w14:textId="42CFE4BA" w:rsidR="00335B66" w:rsidRDefault="00335B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5B66">
        <w:rPr>
          <w:rFonts w:ascii="Times New Roman" w:hAnsi="Times New Roman" w:cs="Times New Roman"/>
          <w:b/>
          <w:bCs/>
          <w:sz w:val="24"/>
          <w:szCs w:val="24"/>
        </w:rPr>
        <w:t>Kytara</w:t>
      </w:r>
    </w:p>
    <w:p w14:paraId="10730C40" w14:textId="3B67DD89" w:rsidR="00335B66" w:rsidRDefault="005C5A00" w:rsidP="001B6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 strun</w:t>
      </w:r>
      <w:r w:rsidR="00D73DBB">
        <w:rPr>
          <w:rFonts w:ascii="Times New Roman" w:hAnsi="Times New Roman" w:cs="Times New Roman"/>
          <w:sz w:val="24"/>
          <w:szCs w:val="24"/>
        </w:rPr>
        <w:t xml:space="preserve">, </w:t>
      </w:r>
      <w:r w:rsidR="00B77923" w:rsidRPr="000A456D">
        <w:rPr>
          <w:rFonts w:ascii="Times New Roman" w:hAnsi="Times New Roman" w:cs="Times New Roman"/>
          <w:sz w:val="24"/>
          <w:szCs w:val="24"/>
        </w:rPr>
        <w:t>E A d g h e</w:t>
      </w:r>
      <w:r w:rsidR="00B77923" w:rsidRPr="000A45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77923">
        <w:rPr>
          <w:rFonts w:ascii="Times New Roman" w:hAnsi="Times New Roman" w:cs="Times New Roman"/>
          <w:sz w:val="24"/>
          <w:szCs w:val="24"/>
        </w:rPr>
        <w:t xml:space="preserve">, </w:t>
      </w:r>
      <w:r w:rsidR="00D73DBB">
        <w:rPr>
          <w:rFonts w:ascii="Times New Roman" w:hAnsi="Times New Roman" w:cs="Times New Roman"/>
          <w:sz w:val="24"/>
          <w:szCs w:val="24"/>
        </w:rPr>
        <w:t>r</w:t>
      </w:r>
      <w:r w:rsidR="00D73DBB" w:rsidRPr="00D73DBB">
        <w:rPr>
          <w:rFonts w:ascii="Times New Roman" w:hAnsi="Times New Roman" w:cs="Times New Roman"/>
          <w:sz w:val="24"/>
          <w:szCs w:val="24"/>
        </w:rPr>
        <w:t xml:space="preserve">ozsah </w:t>
      </w:r>
      <w:r w:rsidR="00D73DBB" w:rsidRPr="000A456D">
        <w:rPr>
          <w:rFonts w:ascii="Times New Roman" w:hAnsi="Times New Roman" w:cs="Times New Roman"/>
          <w:sz w:val="24"/>
          <w:szCs w:val="24"/>
        </w:rPr>
        <w:t>je E–</w:t>
      </w:r>
      <w:r w:rsidR="003677A9">
        <w:rPr>
          <w:rFonts w:ascii="Times New Roman" w:hAnsi="Times New Roman" w:cs="Times New Roman"/>
          <w:sz w:val="24"/>
          <w:szCs w:val="24"/>
        </w:rPr>
        <w:t>d</w:t>
      </w:r>
      <w:r w:rsidR="003677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80160" w:rsidRPr="000A456D">
        <w:rPr>
          <w:rFonts w:ascii="Times New Roman" w:hAnsi="Times New Roman" w:cs="Times New Roman"/>
          <w:sz w:val="24"/>
          <w:szCs w:val="24"/>
        </w:rPr>
        <w:t>, píše se o oktávu výš</w:t>
      </w:r>
      <w:r w:rsidR="000A456D" w:rsidRPr="000A456D">
        <w:rPr>
          <w:rFonts w:ascii="Times New Roman" w:hAnsi="Times New Roman" w:cs="Times New Roman"/>
          <w:sz w:val="24"/>
          <w:szCs w:val="24"/>
        </w:rPr>
        <w:t xml:space="preserve"> v g klíči</w:t>
      </w:r>
      <w:r w:rsidR="000A456D">
        <w:rPr>
          <w:rFonts w:ascii="Times New Roman" w:hAnsi="Times New Roman" w:cs="Times New Roman"/>
          <w:sz w:val="24"/>
          <w:szCs w:val="24"/>
        </w:rPr>
        <w:t xml:space="preserve">. </w:t>
      </w:r>
      <w:r w:rsidR="006F0B15">
        <w:rPr>
          <w:rFonts w:ascii="Times New Roman" w:hAnsi="Times New Roman" w:cs="Times New Roman"/>
          <w:sz w:val="24"/>
          <w:szCs w:val="24"/>
        </w:rPr>
        <w:t>Dvanáctistrunná</w:t>
      </w:r>
      <w:r w:rsidR="00BB0557">
        <w:rPr>
          <w:rFonts w:ascii="Times New Roman" w:hAnsi="Times New Roman" w:cs="Times New Roman"/>
          <w:sz w:val="24"/>
          <w:szCs w:val="24"/>
        </w:rPr>
        <w:t xml:space="preserve"> kytara má struny </w:t>
      </w:r>
      <w:r w:rsidR="00B90DE0">
        <w:rPr>
          <w:rFonts w:ascii="Times New Roman" w:hAnsi="Times New Roman" w:cs="Times New Roman"/>
          <w:sz w:val="24"/>
          <w:szCs w:val="24"/>
        </w:rPr>
        <w:t>h a e</w:t>
      </w:r>
      <w:r w:rsidR="00B90D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0DE0">
        <w:rPr>
          <w:rFonts w:ascii="Times New Roman" w:hAnsi="Times New Roman" w:cs="Times New Roman"/>
          <w:sz w:val="24"/>
          <w:szCs w:val="24"/>
        </w:rPr>
        <w:t xml:space="preserve"> zdvojené</w:t>
      </w:r>
      <w:r w:rsidR="00F4106E">
        <w:rPr>
          <w:rFonts w:ascii="Times New Roman" w:hAnsi="Times New Roman" w:cs="Times New Roman"/>
          <w:sz w:val="24"/>
          <w:szCs w:val="24"/>
        </w:rPr>
        <w:t xml:space="preserve"> v unisonu</w:t>
      </w:r>
      <w:r w:rsidR="00B15512">
        <w:rPr>
          <w:rFonts w:ascii="Times New Roman" w:hAnsi="Times New Roman" w:cs="Times New Roman"/>
          <w:sz w:val="24"/>
          <w:szCs w:val="24"/>
        </w:rPr>
        <w:t xml:space="preserve"> (bý</w:t>
      </w:r>
      <w:r w:rsidR="00222CDE">
        <w:rPr>
          <w:rFonts w:ascii="Times New Roman" w:hAnsi="Times New Roman" w:cs="Times New Roman"/>
          <w:sz w:val="24"/>
          <w:szCs w:val="24"/>
        </w:rPr>
        <w:t>vají podladěné)</w:t>
      </w:r>
      <w:r w:rsidR="000612B2">
        <w:rPr>
          <w:rFonts w:ascii="Times New Roman" w:hAnsi="Times New Roman" w:cs="Times New Roman"/>
          <w:sz w:val="24"/>
          <w:szCs w:val="24"/>
        </w:rPr>
        <w:t xml:space="preserve">, zbývající struny jsou zdvojené o oktávu výš. </w:t>
      </w:r>
    </w:p>
    <w:p w14:paraId="1B61C4F2" w14:textId="77777777" w:rsidR="00B823E1" w:rsidRDefault="00B823E1" w:rsidP="001B6C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72FD9" w14:textId="4B78520B" w:rsidR="00B823E1" w:rsidRPr="00B823E1" w:rsidRDefault="00B823E1" w:rsidP="001B6C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3E1">
        <w:rPr>
          <w:rFonts w:ascii="Times New Roman" w:hAnsi="Times New Roman" w:cs="Times New Roman"/>
          <w:b/>
          <w:bCs/>
          <w:sz w:val="28"/>
          <w:szCs w:val="28"/>
        </w:rPr>
        <w:t>Smyčcové</w:t>
      </w:r>
    </w:p>
    <w:p w14:paraId="5D21C7D3" w14:textId="698F0625" w:rsidR="00B823E1" w:rsidRDefault="008918BE" w:rsidP="001B6C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8BE">
        <w:rPr>
          <w:rFonts w:ascii="Times New Roman" w:hAnsi="Times New Roman" w:cs="Times New Roman"/>
          <w:b/>
          <w:bCs/>
          <w:sz w:val="24"/>
          <w:szCs w:val="24"/>
        </w:rPr>
        <w:t>Housle</w:t>
      </w:r>
    </w:p>
    <w:p w14:paraId="1FBFF459" w14:textId="1BA41098" w:rsidR="008918BE" w:rsidRPr="00187608" w:rsidRDefault="004865FA" w:rsidP="001B6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Čtyři struny</w:t>
      </w:r>
      <w:r w:rsidR="00B77923">
        <w:rPr>
          <w:rFonts w:ascii="Times New Roman" w:hAnsi="Times New Roman" w:cs="Times New Roman"/>
          <w:sz w:val="24"/>
          <w:szCs w:val="24"/>
        </w:rPr>
        <w:t xml:space="preserve">, </w:t>
      </w:r>
      <w:r w:rsidR="005B0891">
        <w:rPr>
          <w:rFonts w:ascii="Times New Roman" w:hAnsi="Times New Roman" w:cs="Times New Roman"/>
          <w:sz w:val="24"/>
          <w:szCs w:val="24"/>
        </w:rPr>
        <w:t>g d</w:t>
      </w:r>
      <w:r w:rsidR="0043747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B0891">
        <w:rPr>
          <w:rFonts w:ascii="Times New Roman" w:hAnsi="Times New Roman" w:cs="Times New Roman"/>
          <w:sz w:val="24"/>
          <w:szCs w:val="24"/>
        </w:rPr>
        <w:t xml:space="preserve"> a</w:t>
      </w:r>
      <w:r w:rsidR="005B08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B0891">
        <w:rPr>
          <w:rFonts w:ascii="Times New Roman" w:hAnsi="Times New Roman" w:cs="Times New Roman"/>
          <w:sz w:val="24"/>
          <w:szCs w:val="24"/>
        </w:rPr>
        <w:t xml:space="preserve"> e</w:t>
      </w:r>
      <w:r w:rsidR="005B08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2489">
        <w:rPr>
          <w:rFonts w:ascii="Times New Roman" w:hAnsi="Times New Roman" w:cs="Times New Roman"/>
          <w:sz w:val="24"/>
          <w:szCs w:val="24"/>
        </w:rPr>
        <w:t xml:space="preserve">, </w:t>
      </w:r>
      <w:r w:rsidR="005C0E92">
        <w:rPr>
          <w:rFonts w:ascii="Times New Roman" w:hAnsi="Times New Roman" w:cs="Times New Roman"/>
          <w:sz w:val="24"/>
          <w:szCs w:val="24"/>
        </w:rPr>
        <w:t xml:space="preserve">rozsah </w:t>
      </w:r>
      <w:r w:rsidR="002C052F">
        <w:rPr>
          <w:rFonts w:ascii="Times New Roman" w:hAnsi="Times New Roman" w:cs="Times New Roman"/>
          <w:sz w:val="24"/>
          <w:szCs w:val="24"/>
        </w:rPr>
        <w:t xml:space="preserve">g </w:t>
      </w:r>
      <w:r w:rsidR="003B0A8C">
        <w:rPr>
          <w:rFonts w:ascii="Times New Roman" w:hAnsi="Times New Roman" w:cs="Times New Roman"/>
          <w:sz w:val="24"/>
          <w:szCs w:val="24"/>
        </w:rPr>
        <w:t>–</w:t>
      </w:r>
      <w:r w:rsidR="002C052F">
        <w:rPr>
          <w:rFonts w:ascii="Times New Roman" w:hAnsi="Times New Roman" w:cs="Times New Roman"/>
          <w:sz w:val="24"/>
          <w:szCs w:val="24"/>
        </w:rPr>
        <w:t xml:space="preserve"> </w:t>
      </w:r>
      <w:r w:rsidR="00187608">
        <w:rPr>
          <w:rFonts w:ascii="Times New Roman" w:hAnsi="Times New Roman" w:cs="Times New Roman"/>
          <w:sz w:val="24"/>
          <w:szCs w:val="24"/>
        </w:rPr>
        <w:t>e</w:t>
      </w:r>
      <w:r w:rsidR="0018760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87608">
        <w:rPr>
          <w:rFonts w:ascii="Times New Roman" w:hAnsi="Times New Roman" w:cs="Times New Roman"/>
          <w:sz w:val="24"/>
          <w:szCs w:val="24"/>
        </w:rPr>
        <w:t xml:space="preserve"> (flažolety i vyšší)</w:t>
      </w:r>
    </w:p>
    <w:p w14:paraId="417A60D5" w14:textId="77777777" w:rsidR="003B0A8C" w:rsidRDefault="003B0A8C" w:rsidP="001B6C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E56E5" w14:textId="1F9EB618" w:rsidR="003B0A8C" w:rsidRDefault="003B0A8C" w:rsidP="001B6CD6">
      <w:pPr>
        <w:jc w:val="both"/>
        <w:rPr>
          <w:rFonts w:ascii="Times New Roman" w:hAnsi="Times New Roman" w:cs="Times New Roman"/>
          <w:sz w:val="24"/>
          <w:szCs w:val="24"/>
        </w:rPr>
      </w:pPr>
      <w:r w:rsidRPr="003B0A8C">
        <w:rPr>
          <w:rFonts w:ascii="Times New Roman" w:hAnsi="Times New Roman" w:cs="Times New Roman"/>
          <w:sz w:val="24"/>
          <w:szCs w:val="24"/>
        </w:rPr>
        <w:t>Hlavní část houslí</w:t>
      </w:r>
      <w:r w:rsidR="008168A0">
        <w:rPr>
          <w:rFonts w:ascii="Times New Roman" w:hAnsi="Times New Roman" w:cs="Times New Roman"/>
          <w:sz w:val="24"/>
          <w:szCs w:val="24"/>
        </w:rPr>
        <w:t xml:space="preserve"> </w:t>
      </w:r>
      <w:r w:rsidRPr="003B0A8C">
        <w:rPr>
          <w:rFonts w:ascii="Times New Roman" w:hAnsi="Times New Roman" w:cs="Times New Roman"/>
          <w:sz w:val="24"/>
          <w:szCs w:val="24"/>
        </w:rPr>
        <w:t>tvoří </w:t>
      </w:r>
      <w:r w:rsidRPr="003B0A8C">
        <w:rPr>
          <w:rFonts w:ascii="Times New Roman" w:hAnsi="Times New Roman" w:cs="Times New Roman"/>
          <w:i/>
          <w:iCs/>
          <w:sz w:val="24"/>
          <w:szCs w:val="24"/>
        </w:rPr>
        <w:t>ozvučná skříň</w:t>
      </w:r>
      <w:r w:rsidRPr="003B0A8C">
        <w:rPr>
          <w:rFonts w:ascii="Times New Roman" w:hAnsi="Times New Roman" w:cs="Times New Roman"/>
          <w:sz w:val="24"/>
          <w:szCs w:val="24"/>
        </w:rPr>
        <w:t>, na kterou je připevněn </w:t>
      </w:r>
      <w:r w:rsidRPr="003B0A8C">
        <w:rPr>
          <w:rFonts w:ascii="Times New Roman" w:hAnsi="Times New Roman" w:cs="Times New Roman"/>
          <w:i/>
          <w:iCs/>
          <w:sz w:val="24"/>
          <w:szCs w:val="24"/>
        </w:rPr>
        <w:t>krk</w:t>
      </w:r>
      <w:r w:rsidRPr="003B0A8C">
        <w:rPr>
          <w:rFonts w:ascii="Times New Roman" w:hAnsi="Times New Roman" w:cs="Times New Roman"/>
          <w:sz w:val="24"/>
          <w:szCs w:val="24"/>
        </w:rPr>
        <w:t> zakončený </w:t>
      </w:r>
      <w:r w:rsidRPr="003B0A8C">
        <w:rPr>
          <w:rFonts w:ascii="Times New Roman" w:hAnsi="Times New Roman" w:cs="Times New Roman"/>
          <w:i/>
          <w:iCs/>
          <w:sz w:val="24"/>
          <w:szCs w:val="24"/>
        </w:rPr>
        <w:t>šnekem</w:t>
      </w:r>
      <w:r w:rsidRPr="003B0A8C">
        <w:rPr>
          <w:rFonts w:ascii="Times New Roman" w:hAnsi="Times New Roman" w:cs="Times New Roman"/>
          <w:sz w:val="24"/>
          <w:szCs w:val="24"/>
        </w:rPr>
        <w:t> a nesoucí </w:t>
      </w:r>
      <w:r w:rsidRPr="003B0A8C">
        <w:rPr>
          <w:rFonts w:ascii="Times New Roman" w:hAnsi="Times New Roman" w:cs="Times New Roman"/>
          <w:i/>
          <w:iCs/>
          <w:sz w:val="24"/>
          <w:szCs w:val="24"/>
        </w:rPr>
        <w:t>hmatník</w:t>
      </w:r>
      <w:r w:rsidRPr="003B0A8C">
        <w:rPr>
          <w:rFonts w:ascii="Times New Roman" w:hAnsi="Times New Roman" w:cs="Times New Roman"/>
          <w:sz w:val="24"/>
          <w:szCs w:val="24"/>
        </w:rPr>
        <w:t>. </w:t>
      </w:r>
      <w:r w:rsidRPr="003B0A8C">
        <w:rPr>
          <w:rFonts w:ascii="Times New Roman" w:hAnsi="Times New Roman" w:cs="Times New Roman"/>
          <w:i/>
          <w:iCs/>
          <w:sz w:val="24"/>
          <w:szCs w:val="24"/>
        </w:rPr>
        <w:t>Struny</w:t>
      </w:r>
      <w:r w:rsidRPr="003B0A8C">
        <w:rPr>
          <w:rFonts w:ascii="Times New Roman" w:hAnsi="Times New Roman" w:cs="Times New Roman"/>
          <w:sz w:val="24"/>
          <w:szCs w:val="24"/>
        </w:rPr>
        <w:t> jsou ve spodní části houslí upevněny pomocí </w:t>
      </w:r>
      <w:r w:rsidRPr="003B0A8C">
        <w:rPr>
          <w:rFonts w:ascii="Times New Roman" w:hAnsi="Times New Roman" w:cs="Times New Roman"/>
          <w:i/>
          <w:iCs/>
          <w:sz w:val="24"/>
          <w:szCs w:val="24"/>
        </w:rPr>
        <w:t>struníku</w:t>
      </w:r>
      <w:r w:rsidRPr="003B0A8C">
        <w:rPr>
          <w:rFonts w:ascii="Times New Roman" w:hAnsi="Times New Roman" w:cs="Times New Roman"/>
          <w:sz w:val="24"/>
          <w:szCs w:val="24"/>
        </w:rPr>
        <w:t> zavěšeného poutkovou strunou přes velký pražec na žaludu, dále jsou vedeny přes </w:t>
      </w:r>
      <w:r w:rsidRPr="003B0A8C">
        <w:rPr>
          <w:rFonts w:ascii="Times New Roman" w:hAnsi="Times New Roman" w:cs="Times New Roman"/>
          <w:i/>
          <w:iCs/>
          <w:sz w:val="24"/>
          <w:szCs w:val="24"/>
        </w:rPr>
        <w:t>kobylku</w:t>
      </w:r>
      <w:r w:rsidRPr="003B0A8C">
        <w:rPr>
          <w:rFonts w:ascii="Times New Roman" w:hAnsi="Times New Roman" w:cs="Times New Roman"/>
          <w:sz w:val="24"/>
          <w:szCs w:val="24"/>
        </w:rPr>
        <w:t>, nad hmatníkem a upevněny v </w:t>
      </w:r>
      <w:r w:rsidRPr="003B0A8C">
        <w:rPr>
          <w:rFonts w:ascii="Times New Roman" w:hAnsi="Times New Roman" w:cs="Times New Roman"/>
          <w:i/>
          <w:iCs/>
          <w:sz w:val="24"/>
          <w:szCs w:val="24"/>
        </w:rPr>
        <w:t>količníku</w:t>
      </w:r>
      <w:r w:rsidRPr="003B0A8C">
        <w:rPr>
          <w:rFonts w:ascii="Times New Roman" w:hAnsi="Times New Roman" w:cs="Times New Roman"/>
          <w:sz w:val="24"/>
          <w:szCs w:val="24"/>
        </w:rPr>
        <w:t>, kde se napínají </w:t>
      </w:r>
      <w:r w:rsidRPr="003B0A8C">
        <w:rPr>
          <w:rFonts w:ascii="Times New Roman" w:hAnsi="Times New Roman" w:cs="Times New Roman"/>
          <w:i/>
          <w:iCs/>
          <w:sz w:val="24"/>
          <w:szCs w:val="24"/>
        </w:rPr>
        <w:t>kolíčky</w:t>
      </w:r>
      <w:r w:rsidRPr="003B0A8C">
        <w:rPr>
          <w:rFonts w:ascii="Times New Roman" w:hAnsi="Times New Roman" w:cs="Times New Roman"/>
          <w:sz w:val="24"/>
          <w:szCs w:val="24"/>
        </w:rPr>
        <w:t>.</w:t>
      </w:r>
    </w:p>
    <w:p w14:paraId="106ED779" w14:textId="57C75F20" w:rsidR="00255103" w:rsidRPr="00255103" w:rsidRDefault="00255103" w:rsidP="00255103">
      <w:pPr>
        <w:jc w:val="both"/>
        <w:rPr>
          <w:rFonts w:ascii="Times New Roman" w:hAnsi="Times New Roman" w:cs="Times New Roman"/>
          <w:sz w:val="24"/>
          <w:szCs w:val="24"/>
        </w:rPr>
      </w:pPr>
      <w:r w:rsidRPr="0025510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7D98077" wp14:editId="0CFA790E">
            <wp:extent cx="5760720" cy="2037080"/>
            <wp:effectExtent l="0" t="0" r="0" b="1270"/>
            <wp:docPr id="1186514745" name="Obrázek 11" descr="Stagg VN-3/4 EF, housle s pouzd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tagg VN-3/4 EF, housle s pouzdr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B968C" w14:textId="77777777" w:rsidR="00255103" w:rsidRDefault="00255103" w:rsidP="00255103">
      <w:pPr>
        <w:jc w:val="both"/>
        <w:rPr>
          <w:rFonts w:ascii="Times New Roman" w:hAnsi="Times New Roman" w:cs="Times New Roman"/>
          <w:sz w:val="24"/>
          <w:szCs w:val="24"/>
        </w:rPr>
      </w:pPr>
      <w:r w:rsidRPr="00255103">
        <w:rPr>
          <w:rFonts w:ascii="Times New Roman" w:hAnsi="Times New Roman" w:cs="Times New Roman"/>
          <w:vanish/>
          <w:sz w:val="24"/>
          <w:szCs w:val="24"/>
        </w:rPr>
        <w:t>Začátek formuláře</w:t>
      </w:r>
    </w:p>
    <w:p w14:paraId="4D12104C" w14:textId="77777777" w:rsidR="00D1762E" w:rsidRPr="00255103" w:rsidRDefault="00D1762E" w:rsidP="00255103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4253E0A" w14:textId="77777777" w:rsidR="00255103" w:rsidRPr="00255103" w:rsidRDefault="00255103" w:rsidP="00255103">
      <w:pPr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255103">
        <w:rPr>
          <w:rFonts w:ascii="Times New Roman" w:hAnsi="Times New Roman" w:cs="Times New Roman"/>
          <w:vanish/>
          <w:sz w:val="24"/>
          <w:szCs w:val="24"/>
        </w:rPr>
        <w:t>Konec formuláře</w:t>
      </w:r>
    </w:p>
    <w:p w14:paraId="7F9254D6" w14:textId="77777777" w:rsidR="00255103" w:rsidRDefault="00255103" w:rsidP="001B6C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C827F" w14:textId="1C6F9E65" w:rsidR="001739F6" w:rsidRDefault="006E0377" w:rsidP="001B6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noProof/>
          <w:color w:val="0000FF"/>
          <w:shd w:val="clear" w:color="auto" w:fill="FFFFFF"/>
        </w:rPr>
        <w:drawing>
          <wp:inline distT="0" distB="0" distL="0" distR="0" wp14:anchorId="50FD1A97" wp14:editId="011C3C52">
            <wp:extent cx="5707380" cy="2857500"/>
            <wp:effectExtent l="0" t="0" r="7620" b="0"/>
            <wp:docPr id="1993782236" name="Obrázek 6" descr="Obsah obrázku skica, text, řada/pruh, diagram&#10;&#10;Popis byl vytvořen automatick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782236" name="Obrázek 6" descr="Obsah obrázku skica, text, řada/pruh, diagram&#10;&#10;Popis byl vytvořen automatick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D616" w14:textId="52152CF6" w:rsidR="001739F6" w:rsidRDefault="001739F6" w:rsidP="001B6CD6">
      <w:pPr>
        <w:jc w:val="both"/>
        <w:rPr>
          <w:rFonts w:ascii="Times New Roman" w:hAnsi="Times New Roman" w:cs="Times New Roman"/>
          <w:sz w:val="24"/>
          <w:szCs w:val="24"/>
        </w:rPr>
      </w:pPr>
      <w:r w:rsidRPr="001739F6">
        <w:rPr>
          <w:rFonts w:ascii="Times New Roman" w:hAnsi="Times New Roman" w:cs="Times New Roman"/>
          <w:sz w:val="24"/>
          <w:szCs w:val="24"/>
        </w:rPr>
        <w:t>Hlavní součástí smyčce jsou žíně napnuté mezi </w:t>
      </w:r>
      <w:r w:rsidRPr="001739F6">
        <w:rPr>
          <w:rFonts w:ascii="Times New Roman" w:hAnsi="Times New Roman" w:cs="Times New Roman"/>
          <w:i/>
          <w:iCs/>
          <w:sz w:val="24"/>
          <w:szCs w:val="24"/>
        </w:rPr>
        <w:t>špičkou</w:t>
      </w:r>
      <w:r w:rsidRPr="001739F6">
        <w:rPr>
          <w:rFonts w:ascii="Times New Roman" w:hAnsi="Times New Roman" w:cs="Times New Roman"/>
          <w:sz w:val="24"/>
          <w:szCs w:val="24"/>
        </w:rPr>
        <w:t> smyčce a tzv. </w:t>
      </w:r>
      <w:r w:rsidRPr="001739F6">
        <w:rPr>
          <w:rFonts w:ascii="Times New Roman" w:hAnsi="Times New Roman" w:cs="Times New Roman"/>
          <w:i/>
          <w:iCs/>
          <w:sz w:val="24"/>
          <w:szCs w:val="24"/>
        </w:rPr>
        <w:t>žabkou</w:t>
      </w:r>
      <w:r w:rsidRPr="001739F6">
        <w:rPr>
          <w:rFonts w:ascii="Times New Roman" w:hAnsi="Times New Roman" w:cs="Times New Roman"/>
          <w:sz w:val="24"/>
          <w:szCs w:val="24"/>
        </w:rPr>
        <w:t>. Žíně lze povolovat a napínat pomocí šroubu u žabky a je třeba je pravidelně mazat </w:t>
      </w:r>
      <w:hyperlink r:id="rId10" w:tooltip="Kalafuna" w:history="1">
        <w:r w:rsidRPr="00F16DA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kalafunou</w:t>
        </w:r>
      </w:hyperlink>
      <w:r w:rsidRPr="00F16DA2">
        <w:rPr>
          <w:rFonts w:ascii="Times New Roman" w:hAnsi="Times New Roman" w:cs="Times New Roman"/>
          <w:sz w:val="24"/>
          <w:szCs w:val="24"/>
        </w:rPr>
        <w:t> </w:t>
      </w:r>
      <w:r w:rsidRPr="001739F6">
        <w:rPr>
          <w:rFonts w:ascii="Times New Roman" w:hAnsi="Times New Roman" w:cs="Times New Roman"/>
          <w:sz w:val="24"/>
          <w:szCs w:val="24"/>
        </w:rPr>
        <w:t>pro lepší tření se strunou.</w:t>
      </w:r>
    </w:p>
    <w:p w14:paraId="2FE2DEEC" w14:textId="13B86A2D" w:rsidR="007120ED" w:rsidRDefault="007120ED" w:rsidP="001B6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2F763B" wp14:editId="608B66FA">
            <wp:extent cx="5760720" cy="1863090"/>
            <wp:effectExtent l="0" t="0" r="0" b="3810"/>
            <wp:docPr id="1958968313" name="Obrázek 7" descr="Obsah obrázku zbraň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968313" name="Obrázek 7" descr="Obsah obrázku zbraň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E3055" w14:textId="77777777" w:rsidR="004C044D" w:rsidRDefault="004C044D" w:rsidP="001B6C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91980" w14:textId="77777777" w:rsidR="001224D6" w:rsidRPr="001224D6" w:rsidRDefault="001224D6" w:rsidP="001224D6">
      <w:pPr>
        <w:jc w:val="both"/>
        <w:rPr>
          <w:rFonts w:ascii="Times New Roman" w:hAnsi="Times New Roman" w:cs="Times New Roman"/>
          <w:sz w:val="24"/>
          <w:szCs w:val="24"/>
        </w:rPr>
      </w:pPr>
      <w:r w:rsidRPr="001224D6">
        <w:rPr>
          <w:rFonts w:ascii="Times New Roman" w:hAnsi="Times New Roman" w:cs="Times New Roman"/>
          <w:b/>
          <w:bCs/>
          <w:sz w:val="24"/>
          <w:szCs w:val="24"/>
        </w:rPr>
        <w:t>Přirozené</w:t>
      </w:r>
      <w:r w:rsidRPr="001224D6">
        <w:rPr>
          <w:rFonts w:ascii="Times New Roman" w:hAnsi="Times New Roman" w:cs="Times New Roman"/>
          <w:sz w:val="24"/>
          <w:szCs w:val="24"/>
        </w:rPr>
        <w:t> flažolety využívají vyšších harmonických frekvencí strun a hrají se tak, že se houslista při hře jemně dotýká struny v její polovině, třetině, čtvrtině apod., strunou se ale nesmí dotknout hmatníku. Příklad: takto zahrané h² na struně e (h² je ve třetině struny e) zní jako h³; takto zahrané a² na struně e (a² je ve čtvrtině struny e) zní jako e</w:t>
      </w:r>
      <w:r w:rsidRPr="001224D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224D6">
        <w:rPr>
          <w:rFonts w:ascii="Times New Roman" w:hAnsi="Times New Roman" w:cs="Times New Roman"/>
          <w:sz w:val="24"/>
          <w:szCs w:val="24"/>
        </w:rPr>
        <w:t>.</w:t>
      </w:r>
    </w:p>
    <w:p w14:paraId="01042356" w14:textId="77777777" w:rsidR="001224D6" w:rsidRDefault="001224D6" w:rsidP="001224D6">
      <w:pPr>
        <w:jc w:val="both"/>
        <w:rPr>
          <w:rFonts w:ascii="Times New Roman" w:hAnsi="Times New Roman" w:cs="Times New Roman"/>
          <w:sz w:val="24"/>
          <w:szCs w:val="24"/>
        </w:rPr>
      </w:pPr>
      <w:r w:rsidRPr="001224D6">
        <w:rPr>
          <w:rFonts w:ascii="Times New Roman" w:hAnsi="Times New Roman" w:cs="Times New Roman"/>
          <w:b/>
          <w:bCs/>
          <w:sz w:val="24"/>
          <w:szCs w:val="24"/>
        </w:rPr>
        <w:t>Umělé</w:t>
      </w:r>
      <w:r w:rsidRPr="001224D6">
        <w:rPr>
          <w:rFonts w:ascii="Times New Roman" w:hAnsi="Times New Roman" w:cs="Times New Roman"/>
          <w:sz w:val="24"/>
          <w:szCs w:val="24"/>
        </w:rPr>
        <w:t> flažolety fungují na stejném principu jako přirozené, ale houslista „uměle“ zkracuje délku struny tím, že jedním prstem mačká určitý tón (zkracuje strunu) a druhým hraje flažolet. Příklad: hraním fis² na struně e a lehkým dotykem h² (ve čtvrtině takto „zkrácené“ struny e), z houslí vychází tón fis</w:t>
      </w:r>
      <w:r w:rsidRPr="001224D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224D6">
        <w:rPr>
          <w:rFonts w:ascii="Times New Roman" w:hAnsi="Times New Roman" w:cs="Times New Roman"/>
          <w:sz w:val="24"/>
          <w:szCs w:val="24"/>
        </w:rPr>
        <w:t>.</w:t>
      </w:r>
    </w:p>
    <w:p w14:paraId="606240B9" w14:textId="77777777" w:rsidR="00AA7F84" w:rsidRPr="00AA7F84" w:rsidRDefault="00AA7F84" w:rsidP="00AA7F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b/>
          <w:bCs/>
          <w:sz w:val="24"/>
          <w:szCs w:val="24"/>
        </w:rPr>
        <w:t>détaché</w:t>
      </w:r>
      <w:r w:rsidRPr="00AA7F84">
        <w:rPr>
          <w:rFonts w:ascii="Times New Roman" w:hAnsi="Times New Roman" w:cs="Times New Roman"/>
          <w:sz w:val="24"/>
          <w:szCs w:val="24"/>
        </w:rPr>
        <w:t> – toto označení znamená, že se noty mají hrát odděleně. Zastavení smyčce na struně utlumí vibrace a tím vznikne malá pomlka mezi notami. Détaché traîné znamená, že se má hrát détaché tak, aby nevnikaly žádné pomlky mezi notami.</w:t>
      </w:r>
    </w:p>
    <w:p w14:paraId="3459D37F" w14:textId="77777777" w:rsidR="00AA7F84" w:rsidRPr="00AA7F84" w:rsidRDefault="00AA7F84" w:rsidP="00AA7F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b/>
          <w:bCs/>
          <w:sz w:val="24"/>
          <w:szCs w:val="24"/>
        </w:rPr>
        <w:t>martelé</w:t>
      </w:r>
      <w:r w:rsidRPr="00AA7F84">
        <w:rPr>
          <w:rFonts w:ascii="Times New Roman" w:hAnsi="Times New Roman" w:cs="Times New Roman"/>
          <w:sz w:val="24"/>
          <w:szCs w:val="24"/>
        </w:rPr>
        <w:t> – détaché s velmi silnými tahy smyčcem</w:t>
      </w:r>
    </w:p>
    <w:p w14:paraId="75138441" w14:textId="77777777" w:rsidR="00AA7F84" w:rsidRPr="00AA7F84" w:rsidRDefault="00AA7F84" w:rsidP="00AA7F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b/>
          <w:bCs/>
          <w:sz w:val="24"/>
          <w:szCs w:val="24"/>
        </w:rPr>
        <w:t>collé</w:t>
      </w:r>
      <w:r w:rsidRPr="00AA7F84">
        <w:rPr>
          <w:rFonts w:ascii="Times New Roman" w:hAnsi="Times New Roman" w:cs="Times New Roman"/>
          <w:sz w:val="24"/>
          <w:szCs w:val="24"/>
        </w:rPr>
        <w:t> – smyk začíná při silném tlaku na smyčec</w:t>
      </w:r>
    </w:p>
    <w:p w14:paraId="08C598A5" w14:textId="77777777" w:rsidR="00AA7F84" w:rsidRPr="00AA7F84" w:rsidRDefault="00AA7F84" w:rsidP="00AA7F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b/>
          <w:bCs/>
          <w:sz w:val="24"/>
          <w:szCs w:val="24"/>
        </w:rPr>
        <w:t>legato</w:t>
      </w:r>
      <w:r w:rsidRPr="00AA7F84">
        <w:rPr>
          <w:rFonts w:ascii="Times New Roman" w:hAnsi="Times New Roman" w:cs="Times New Roman"/>
          <w:sz w:val="24"/>
          <w:szCs w:val="24"/>
        </w:rPr>
        <w:t> – na jeden smyk se hraje více tónů po sobě</w:t>
      </w:r>
    </w:p>
    <w:p w14:paraId="1F7D9C21" w14:textId="77777777" w:rsidR="00AA7F84" w:rsidRPr="00AA7F84" w:rsidRDefault="00AA7F84" w:rsidP="00AA7F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b/>
          <w:bCs/>
          <w:sz w:val="24"/>
          <w:szCs w:val="24"/>
        </w:rPr>
        <w:t>staccato</w:t>
      </w:r>
      <w:r w:rsidRPr="00AA7F84">
        <w:rPr>
          <w:rFonts w:ascii="Times New Roman" w:hAnsi="Times New Roman" w:cs="Times New Roman"/>
          <w:sz w:val="24"/>
          <w:szCs w:val="24"/>
        </w:rPr>
        <w:t> – velmi krátký smyk</w:t>
      </w:r>
    </w:p>
    <w:p w14:paraId="30DB5B95" w14:textId="77777777" w:rsidR="00AA7F84" w:rsidRPr="00AA7F84" w:rsidRDefault="00AA7F84" w:rsidP="00AA7F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b/>
          <w:bCs/>
          <w:sz w:val="24"/>
          <w:szCs w:val="24"/>
        </w:rPr>
        <w:t>spiccato</w:t>
      </w:r>
      <w:r w:rsidRPr="00AA7F84">
        <w:rPr>
          <w:rFonts w:ascii="Times New Roman" w:hAnsi="Times New Roman" w:cs="Times New Roman"/>
          <w:sz w:val="24"/>
          <w:szCs w:val="24"/>
        </w:rPr>
        <w:t> – skákavě – smyčcem se hraje každá nota odděleně, přičemž smyk začíná dopadem smyčce na strunu, následný odraz (odskok) od struny ukončí tón</w:t>
      </w:r>
    </w:p>
    <w:p w14:paraId="6A552271" w14:textId="77777777" w:rsidR="00AA7F84" w:rsidRPr="00AA7F84" w:rsidRDefault="00AA7F84" w:rsidP="00AA7F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b/>
          <w:bCs/>
          <w:sz w:val="24"/>
          <w:szCs w:val="24"/>
        </w:rPr>
        <w:t>sautillé</w:t>
      </w:r>
      <w:r w:rsidRPr="00AA7F84">
        <w:rPr>
          <w:rFonts w:ascii="Times New Roman" w:hAnsi="Times New Roman" w:cs="Times New Roman"/>
          <w:sz w:val="24"/>
          <w:szCs w:val="24"/>
        </w:rPr>
        <w:t> – podobné spiccatu, ale smyčec vždy po struně poskočí několikrát vlastní vahou, zazní tedy velmi rychle za sebou několikrát týž tón, anebo rychlý sled tónů</w:t>
      </w:r>
    </w:p>
    <w:p w14:paraId="5F17358C" w14:textId="77777777" w:rsidR="00AA7F84" w:rsidRDefault="00AA7F84" w:rsidP="00AA7F8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F84">
        <w:rPr>
          <w:rFonts w:ascii="Times New Roman" w:hAnsi="Times New Roman" w:cs="Times New Roman"/>
          <w:b/>
          <w:bCs/>
          <w:sz w:val="24"/>
          <w:szCs w:val="24"/>
        </w:rPr>
        <w:t>col legno</w:t>
      </w:r>
      <w:r w:rsidRPr="00AA7F84">
        <w:rPr>
          <w:rFonts w:ascii="Times New Roman" w:hAnsi="Times New Roman" w:cs="Times New Roman"/>
          <w:sz w:val="24"/>
          <w:szCs w:val="24"/>
        </w:rPr>
        <w:t> – smyčcem se hraje na struny dřevěnou stranou (prutem), ne žíněmi</w:t>
      </w:r>
    </w:p>
    <w:p w14:paraId="287DB290" w14:textId="77777777" w:rsidR="0023064F" w:rsidRDefault="0023064F" w:rsidP="002306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6586A" w14:textId="0972FC9A" w:rsidR="0023064F" w:rsidRPr="00AA7F84" w:rsidRDefault="00C52CD6" w:rsidP="0023064F">
      <w:pPr>
        <w:jc w:val="both"/>
        <w:rPr>
          <w:rFonts w:ascii="Times New Roman" w:hAnsi="Times New Roman" w:cs="Times New Roman"/>
          <w:sz w:val="24"/>
          <w:szCs w:val="24"/>
        </w:rPr>
      </w:pPr>
      <w:r w:rsidRPr="00C52CD6">
        <w:rPr>
          <w:rFonts w:ascii="Times New Roman" w:hAnsi="Times New Roman" w:cs="Times New Roman"/>
          <w:b/>
          <w:bCs/>
          <w:sz w:val="24"/>
          <w:szCs w:val="24"/>
        </w:rPr>
        <w:t>Pizzicato</w:t>
      </w:r>
      <w:r w:rsidRPr="00C52CD6">
        <w:rPr>
          <w:rFonts w:ascii="Times New Roman" w:hAnsi="Times New Roman" w:cs="Times New Roman"/>
          <w:sz w:val="24"/>
          <w:szCs w:val="24"/>
        </w:rPr>
        <w:t> znamená, že se struny rozezvučí brnkáním prstu pravé ruky. V některých skladbách se také objevuje pizzicato levou rukou.</w:t>
      </w:r>
    </w:p>
    <w:p w14:paraId="30D77597" w14:textId="7C272D0E" w:rsidR="007B0A8C" w:rsidRDefault="00000000" w:rsidP="001224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C4EDE" w:rsidRPr="005F411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https://www.youtube.com/watch?v=UcL0IsklM3M</w:t>
        </w:r>
      </w:hyperlink>
    </w:p>
    <w:p w14:paraId="54FCE555" w14:textId="1AE7E181" w:rsidR="001C4EDE" w:rsidRDefault="001C4EDE" w:rsidP="00122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Capriccio</w:t>
      </w:r>
      <w:r w:rsidR="00BB1DDF">
        <w:rPr>
          <w:rFonts w:ascii="Times New Roman" w:hAnsi="Times New Roman" w:cs="Times New Roman"/>
          <w:sz w:val="24"/>
          <w:szCs w:val="24"/>
        </w:rPr>
        <w:t xml:space="preserve"> č. 24</w:t>
      </w:r>
      <w:r w:rsidR="00BD7261">
        <w:rPr>
          <w:rFonts w:ascii="Times New Roman" w:hAnsi="Times New Roman" w:cs="Times New Roman"/>
          <w:sz w:val="24"/>
          <w:szCs w:val="24"/>
        </w:rPr>
        <w:t>, pizz. l. r. cca 3</w:t>
      </w:r>
      <w:r w:rsidR="00AB79C0">
        <w:rPr>
          <w:rFonts w:ascii="Times New Roman" w:hAnsi="Times New Roman" w:cs="Times New Roman"/>
          <w:sz w:val="24"/>
          <w:szCs w:val="24"/>
        </w:rPr>
        <w:t>´</w:t>
      </w:r>
    </w:p>
    <w:p w14:paraId="1FB886E0" w14:textId="29508628" w:rsidR="00C23E76" w:rsidRDefault="00C23E76" w:rsidP="00122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Stavitelé: </w:t>
      </w:r>
      <w:r w:rsidR="00470BE3">
        <w:rPr>
          <w:rFonts w:ascii="Times New Roman" w:hAnsi="Times New Roman" w:cs="Times New Roman"/>
          <w:sz w:val="24"/>
          <w:szCs w:val="24"/>
        </w:rPr>
        <w:t xml:space="preserve">Stradivari, Amati, </w:t>
      </w:r>
      <w:r w:rsidR="00370136">
        <w:rPr>
          <w:rFonts w:ascii="Times New Roman" w:hAnsi="Times New Roman" w:cs="Times New Roman"/>
          <w:sz w:val="24"/>
          <w:szCs w:val="24"/>
        </w:rPr>
        <w:t>G</w:t>
      </w:r>
      <w:r w:rsidR="00470BE3">
        <w:rPr>
          <w:rFonts w:ascii="Times New Roman" w:hAnsi="Times New Roman" w:cs="Times New Roman"/>
          <w:sz w:val="24"/>
          <w:szCs w:val="24"/>
        </w:rPr>
        <w:t>uarneri</w:t>
      </w:r>
    </w:p>
    <w:p w14:paraId="15C2BAE3" w14:textId="237BF2EB" w:rsidR="00B747F7" w:rsidRDefault="00000000" w:rsidP="001224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26AB9" w:rsidRPr="00B5645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https://www.youtube.com/watch?v=zgaQFLUdUL0</w:t>
        </w:r>
      </w:hyperlink>
    </w:p>
    <w:p w14:paraId="4FD06DF5" w14:textId="7F4A294C" w:rsidR="00626AB9" w:rsidRPr="001224D6" w:rsidRDefault="00626AB9" w:rsidP="00122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hry v Aj.</w:t>
      </w:r>
    </w:p>
    <w:p w14:paraId="23F3B5C0" w14:textId="77777777" w:rsidR="004C044D" w:rsidRPr="005B0891" w:rsidRDefault="004C044D" w:rsidP="001B6C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44D" w:rsidRPr="005B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FC1"/>
    <w:multiLevelType w:val="multilevel"/>
    <w:tmpl w:val="7D5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E03F50"/>
    <w:multiLevelType w:val="multilevel"/>
    <w:tmpl w:val="33B8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425E76"/>
    <w:multiLevelType w:val="multilevel"/>
    <w:tmpl w:val="4ADA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8843187">
    <w:abstractNumId w:val="1"/>
  </w:num>
  <w:num w:numId="2" w16cid:durableId="443810138">
    <w:abstractNumId w:val="2"/>
  </w:num>
  <w:num w:numId="3" w16cid:durableId="189662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29"/>
    <w:rsid w:val="000002E9"/>
    <w:rsid w:val="000612B2"/>
    <w:rsid w:val="000A456D"/>
    <w:rsid w:val="001224D6"/>
    <w:rsid w:val="00150F81"/>
    <w:rsid w:val="001739F6"/>
    <w:rsid w:val="00187608"/>
    <w:rsid w:val="001B6CD6"/>
    <w:rsid w:val="001C4EDE"/>
    <w:rsid w:val="001D19B9"/>
    <w:rsid w:val="001E0691"/>
    <w:rsid w:val="001E3A86"/>
    <w:rsid w:val="001F177B"/>
    <w:rsid w:val="00222CDE"/>
    <w:rsid w:val="0023064F"/>
    <w:rsid w:val="00255103"/>
    <w:rsid w:val="002C052F"/>
    <w:rsid w:val="0031184C"/>
    <w:rsid w:val="00335B66"/>
    <w:rsid w:val="00351CFC"/>
    <w:rsid w:val="003677A9"/>
    <w:rsid w:val="00370136"/>
    <w:rsid w:val="003B0A8C"/>
    <w:rsid w:val="003D1DDA"/>
    <w:rsid w:val="00413A50"/>
    <w:rsid w:val="00437474"/>
    <w:rsid w:val="00470BE3"/>
    <w:rsid w:val="00480160"/>
    <w:rsid w:val="004865FA"/>
    <w:rsid w:val="004C044D"/>
    <w:rsid w:val="00517BCF"/>
    <w:rsid w:val="00532489"/>
    <w:rsid w:val="00533E31"/>
    <w:rsid w:val="005B0891"/>
    <w:rsid w:val="005B6376"/>
    <w:rsid w:val="005C0E92"/>
    <w:rsid w:val="005C5A00"/>
    <w:rsid w:val="00604FEA"/>
    <w:rsid w:val="00626AB9"/>
    <w:rsid w:val="006732BA"/>
    <w:rsid w:val="006B4A4A"/>
    <w:rsid w:val="006E0377"/>
    <w:rsid w:val="006F0B15"/>
    <w:rsid w:val="007064C4"/>
    <w:rsid w:val="007120ED"/>
    <w:rsid w:val="00737AD9"/>
    <w:rsid w:val="00737D29"/>
    <w:rsid w:val="007B0A8C"/>
    <w:rsid w:val="007C0ED7"/>
    <w:rsid w:val="008168A0"/>
    <w:rsid w:val="00886CDF"/>
    <w:rsid w:val="008918BE"/>
    <w:rsid w:val="00934901"/>
    <w:rsid w:val="0099130A"/>
    <w:rsid w:val="009A2B9E"/>
    <w:rsid w:val="009C78F7"/>
    <w:rsid w:val="009E396C"/>
    <w:rsid w:val="00A11230"/>
    <w:rsid w:val="00A72887"/>
    <w:rsid w:val="00AA7F84"/>
    <w:rsid w:val="00AB79C0"/>
    <w:rsid w:val="00AC30EB"/>
    <w:rsid w:val="00AF66A7"/>
    <w:rsid w:val="00B15512"/>
    <w:rsid w:val="00B747F7"/>
    <w:rsid w:val="00B77923"/>
    <w:rsid w:val="00B823E1"/>
    <w:rsid w:val="00B90DE0"/>
    <w:rsid w:val="00BB0557"/>
    <w:rsid w:val="00BB1DDF"/>
    <w:rsid w:val="00BD56E2"/>
    <w:rsid w:val="00BD7261"/>
    <w:rsid w:val="00BF6897"/>
    <w:rsid w:val="00C23E76"/>
    <w:rsid w:val="00C37EB3"/>
    <w:rsid w:val="00C52CD6"/>
    <w:rsid w:val="00C7544B"/>
    <w:rsid w:val="00C936ED"/>
    <w:rsid w:val="00D1762E"/>
    <w:rsid w:val="00D73DBB"/>
    <w:rsid w:val="00DF1728"/>
    <w:rsid w:val="00E13D18"/>
    <w:rsid w:val="00E2478F"/>
    <w:rsid w:val="00F16DA2"/>
    <w:rsid w:val="00F4106E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68C4"/>
  <w15:chartTrackingRefBased/>
  <w15:docId w15:val="{DE439828-BE25-4953-913E-896801F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7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7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7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7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7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7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7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7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7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7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7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7D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7D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7D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7D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7D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7D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7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7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7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7D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7D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7D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7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7D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7D2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39F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5180">
          <w:marLeft w:val="0"/>
          <w:marRight w:val="0"/>
          <w:marTop w:val="0"/>
          <w:marBottom w:val="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7181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3C3C3"/>
                <w:bottom w:val="none" w:sz="0" w:space="0" w:color="auto"/>
                <w:right w:val="none" w:sz="0" w:space="0" w:color="auto"/>
              </w:divBdr>
              <w:divsChild>
                <w:div w:id="2132085605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6049">
          <w:marLeft w:val="0"/>
          <w:marRight w:val="0"/>
          <w:marTop w:val="0"/>
          <w:marBottom w:val="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628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3C3C3"/>
                <w:bottom w:val="none" w:sz="0" w:space="0" w:color="auto"/>
                <w:right w:val="none" w:sz="0" w:space="0" w:color="auto"/>
              </w:divBdr>
              <w:divsChild>
                <w:div w:id="1501652485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1/1b/Housle-prurez.JPG" TargetMode="External"/><Relationship Id="rId13" Type="http://schemas.openxmlformats.org/officeDocument/2006/relationships/hyperlink" Target="https://www.youtube.com/watch?v=zgaQFLUdUL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UcL0IsklM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2Xdb1ljd3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Kalafun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452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78</cp:revision>
  <dcterms:created xsi:type="dcterms:W3CDTF">2024-09-06T17:44:00Z</dcterms:created>
  <dcterms:modified xsi:type="dcterms:W3CDTF">2024-09-11T18:28:00Z</dcterms:modified>
</cp:coreProperties>
</file>