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202" w:rsidRPr="00D04F26" w:rsidRDefault="00A84202" w:rsidP="00A84202">
      <w:pPr>
        <w:rPr>
          <w:rFonts w:ascii="Times New Roman" w:hAnsi="Times New Roman" w:cs="Times New Roman"/>
          <w:b/>
          <w:sz w:val="28"/>
          <w:szCs w:val="28"/>
        </w:rPr>
      </w:pPr>
    </w:p>
    <w:p w:rsidR="00C96129" w:rsidRPr="00D04F26" w:rsidRDefault="00A84202" w:rsidP="00C961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F26">
        <w:rPr>
          <w:rFonts w:ascii="Times New Roman" w:hAnsi="Times New Roman" w:cs="Times New Roman"/>
          <w:b/>
          <w:sz w:val="28"/>
          <w:szCs w:val="28"/>
        </w:rPr>
        <w:t>Александр Сергеевич Пушкин</w:t>
      </w:r>
    </w:p>
    <w:p w:rsidR="00A84202" w:rsidRPr="00D04F26" w:rsidRDefault="00A84202" w:rsidP="00C961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F26">
        <w:rPr>
          <w:rFonts w:ascii="Times New Roman" w:hAnsi="Times New Roman" w:cs="Times New Roman"/>
          <w:b/>
          <w:sz w:val="28"/>
          <w:szCs w:val="28"/>
        </w:rPr>
        <w:t>(1799 -1837)</w:t>
      </w:r>
    </w:p>
    <w:p w:rsidR="00A84202" w:rsidRPr="00A756C0" w:rsidRDefault="00A84202" w:rsidP="00A84202">
      <w:pPr>
        <w:rPr>
          <w:rFonts w:ascii="Times New Roman" w:hAnsi="Times New Roman" w:cs="Times New Roman"/>
          <w:sz w:val="28"/>
          <w:szCs w:val="28"/>
        </w:rPr>
      </w:pPr>
    </w:p>
    <w:p w:rsidR="00C96129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  <w:r w:rsidRPr="00A756C0">
        <w:rPr>
          <w:rFonts w:ascii="Times New Roman" w:hAnsi="Times New Roman" w:cs="Times New Roman"/>
          <w:sz w:val="28"/>
          <w:szCs w:val="28"/>
        </w:rPr>
        <w:t xml:space="preserve">Период создания </w:t>
      </w:r>
      <w:r w:rsidR="00D04F26">
        <w:rPr>
          <w:rFonts w:ascii="Times New Roman" w:hAnsi="Times New Roman" w:cs="Times New Roman"/>
          <w:sz w:val="28"/>
          <w:szCs w:val="28"/>
        </w:rPr>
        <w:t xml:space="preserve">«Евгения Онегина» </w:t>
      </w:r>
      <w:r w:rsidRPr="00A756C0">
        <w:rPr>
          <w:rFonts w:ascii="Times New Roman" w:hAnsi="Times New Roman" w:cs="Times New Roman"/>
          <w:sz w:val="28"/>
          <w:szCs w:val="28"/>
        </w:rPr>
        <w:t xml:space="preserve">— 1823-1830 (1831) гг. в разных источниках: 7 лет 4 месяца и 17 дней или 8,5 лет. </w:t>
      </w: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  <w:r w:rsidRPr="00A756C0">
        <w:rPr>
          <w:rFonts w:ascii="Times New Roman" w:hAnsi="Times New Roman" w:cs="Times New Roman"/>
          <w:sz w:val="28"/>
          <w:szCs w:val="28"/>
        </w:rPr>
        <w:t>Первая публикация — первая глава опубликована в 1825 г. Затем роман публиковался по главам до 1832 г. В 1833 г. вышло первое полное издание.</w:t>
      </w: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  <w:r w:rsidRPr="00A756C0">
        <w:rPr>
          <w:rFonts w:ascii="Times New Roman" w:hAnsi="Times New Roman" w:cs="Times New Roman"/>
          <w:sz w:val="28"/>
          <w:szCs w:val="28"/>
        </w:rPr>
        <w:t xml:space="preserve">Род — </w:t>
      </w:r>
      <w:proofErr w:type="spellStart"/>
      <w:r w:rsidRPr="00A756C0">
        <w:rPr>
          <w:rFonts w:ascii="Times New Roman" w:hAnsi="Times New Roman" w:cs="Times New Roman"/>
          <w:sz w:val="28"/>
          <w:szCs w:val="28"/>
        </w:rPr>
        <w:t>лироэпос</w:t>
      </w:r>
      <w:proofErr w:type="spellEnd"/>
      <w:r w:rsidRPr="00A756C0">
        <w:rPr>
          <w:rFonts w:ascii="Times New Roman" w:hAnsi="Times New Roman" w:cs="Times New Roman"/>
          <w:sz w:val="28"/>
          <w:szCs w:val="28"/>
        </w:rPr>
        <w:t>.</w:t>
      </w: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  <w:r w:rsidRPr="00A756C0">
        <w:rPr>
          <w:rFonts w:ascii="Times New Roman" w:hAnsi="Times New Roman" w:cs="Times New Roman"/>
          <w:sz w:val="28"/>
          <w:szCs w:val="28"/>
        </w:rPr>
        <w:t>Жанр — роман в стихах.</w:t>
      </w: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  <w:r w:rsidRPr="00A756C0">
        <w:rPr>
          <w:rFonts w:ascii="Times New Roman" w:hAnsi="Times New Roman" w:cs="Times New Roman"/>
          <w:sz w:val="28"/>
          <w:szCs w:val="28"/>
        </w:rPr>
        <w:t>Тема — неразделённая любовь, вопросы чести, поиск себя.</w:t>
      </w: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  <w:r w:rsidRPr="00A756C0">
        <w:rPr>
          <w:rFonts w:ascii="Times New Roman" w:hAnsi="Times New Roman" w:cs="Times New Roman"/>
          <w:sz w:val="28"/>
          <w:szCs w:val="28"/>
        </w:rPr>
        <w:t>Проблематика:</w:t>
      </w: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4202" w:rsidRPr="00A756C0" w:rsidRDefault="00A84202" w:rsidP="00D04F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6C0">
        <w:rPr>
          <w:rFonts w:ascii="Times New Roman" w:hAnsi="Times New Roman" w:cs="Times New Roman"/>
          <w:sz w:val="28"/>
          <w:szCs w:val="28"/>
        </w:rPr>
        <w:t xml:space="preserve">Как влияет светское общество на человека? </w:t>
      </w: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4202" w:rsidRPr="00A756C0" w:rsidRDefault="00A84202" w:rsidP="00D04F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6C0">
        <w:rPr>
          <w:rFonts w:ascii="Times New Roman" w:hAnsi="Times New Roman" w:cs="Times New Roman"/>
          <w:sz w:val="28"/>
          <w:szCs w:val="28"/>
        </w:rPr>
        <w:t>В чём смысл жизни?</w:t>
      </w: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  <w:r w:rsidRPr="00A756C0">
        <w:rPr>
          <w:rFonts w:ascii="Times New Roman" w:hAnsi="Times New Roman" w:cs="Times New Roman"/>
          <w:sz w:val="28"/>
          <w:szCs w:val="28"/>
        </w:rPr>
        <w:t>Особенности композиции — зеркальная.</w:t>
      </w: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  <w:r w:rsidRPr="00A756C0">
        <w:rPr>
          <w:rFonts w:ascii="Times New Roman" w:hAnsi="Times New Roman" w:cs="Times New Roman"/>
          <w:sz w:val="28"/>
          <w:szCs w:val="28"/>
        </w:rPr>
        <w:t>Стихотворный размер — четырехстопный ямб.</w:t>
      </w: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  <w:r w:rsidRPr="00A756C0">
        <w:rPr>
          <w:rFonts w:ascii="Times New Roman" w:hAnsi="Times New Roman" w:cs="Times New Roman"/>
          <w:sz w:val="28"/>
          <w:szCs w:val="28"/>
        </w:rPr>
        <w:t>Термины, важные для анализа произведения:</w:t>
      </w:r>
      <w:r w:rsidR="00A75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6C0">
        <w:rPr>
          <w:rFonts w:ascii="Times New Roman" w:hAnsi="Times New Roman" w:cs="Times New Roman"/>
          <w:sz w:val="28"/>
          <w:szCs w:val="28"/>
        </w:rPr>
        <w:t>лироэпос</w:t>
      </w:r>
      <w:proofErr w:type="spellEnd"/>
      <w:r w:rsidRPr="00A756C0">
        <w:rPr>
          <w:rFonts w:ascii="Times New Roman" w:hAnsi="Times New Roman" w:cs="Times New Roman"/>
          <w:sz w:val="28"/>
          <w:szCs w:val="28"/>
        </w:rPr>
        <w:t>, роман в стихах, «лишний человек», антитеза, эпиграф, лирические отступления</w:t>
      </w:r>
    </w:p>
    <w:p w:rsidR="00A756C0" w:rsidRDefault="00A756C0" w:rsidP="00D04F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56C0" w:rsidRDefault="00A756C0" w:rsidP="00D04F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  <w:r w:rsidRPr="00A756C0">
        <w:rPr>
          <w:rFonts w:ascii="Times New Roman" w:hAnsi="Times New Roman" w:cs="Times New Roman"/>
          <w:sz w:val="28"/>
          <w:szCs w:val="28"/>
        </w:rPr>
        <w:lastRenderedPageBreak/>
        <w:t>Исторические и литературные детали</w:t>
      </w: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  <w:r w:rsidRPr="00A756C0">
        <w:rPr>
          <w:rFonts w:ascii="Times New Roman" w:hAnsi="Times New Roman" w:cs="Times New Roman"/>
          <w:sz w:val="28"/>
          <w:szCs w:val="28"/>
        </w:rPr>
        <w:t>В романе описан период с 1819 по 1825 год. В нём отразились события и колорит первой четверти XIX века: мода, ценности, интересы, темы разговоров. В романе показаны и светский Петербург, и крепостная деревня, и барская Москва. В. Г. Белинский так писал о романе: «„Онегина“ можно назвать энциклопедией русской жизни и в высшей степени народным произведением».</w:t>
      </w: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  <w:r w:rsidRPr="00A756C0">
        <w:rPr>
          <w:rFonts w:ascii="Times New Roman" w:hAnsi="Times New Roman" w:cs="Times New Roman"/>
          <w:sz w:val="28"/>
          <w:szCs w:val="28"/>
        </w:rPr>
        <w:t>2. Герои, образы и их взаимосвязь в произведении</w:t>
      </w: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  <w:r w:rsidRPr="00A756C0">
        <w:rPr>
          <w:rFonts w:ascii="Times New Roman" w:hAnsi="Times New Roman" w:cs="Times New Roman"/>
          <w:sz w:val="28"/>
          <w:szCs w:val="28"/>
        </w:rPr>
        <w:t xml:space="preserve">Говоря о заимствованиях у Байрона, следует отметить, что в центре повествования находится характерный образ разочарованного героя — «байронический тип» (см. «Паломничество </w:t>
      </w:r>
      <w:proofErr w:type="spellStart"/>
      <w:r w:rsidRPr="00A756C0">
        <w:rPr>
          <w:rFonts w:ascii="Times New Roman" w:hAnsi="Times New Roman" w:cs="Times New Roman"/>
          <w:sz w:val="28"/>
          <w:szCs w:val="28"/>
        </w:rPr>
        <w:t>Чайльд</w:t>
      </w:r>
      <w:proofErr w:type="spellEnd"/>
      <w:r w:rsidRPr="00A756C0">
        <w:rPr>
          <w:rFonts w:ascii="Times New Roman" w:hAnsi="Times New Roman" w:cs="Times New Roman"/>
          <w:sz w:val="28"/>
          <w:szCs w:val="28"/>
        </w:rPr>
        <w:t xml:space="preserve"> Гарольда»), внешне привлекательный, таинственный, высокомерный и циничный. Перейдя в русскую литературу, герой приобретает стремление к рефлексии. В дальнейшем такой тип стали именовать «лишним человеком».</w:t>
      </w: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  <w:r w:rsidRPr="00A756C0">
        <w:rPr>
          <w:rFonts w:ascii="Times New Roman" w:hAnsi="Times New Roman" w:cs="Times New Roman"/>
          <w:sz w:val="28"/>
          <w:szCs w:val="28"/>
        </w:rPr>
        <w:t>Главный герой романа — Евгений Онегин — собирательный образ молодого человека того времени.</w:t>
      </w:r>
      <w:r w:rsidR="00A756C0" w:rsidRPr="00A756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  <w:r w:rsidRPr="00A756C0">
        <w:rPr>
          <w:rFonts w:ascii="Times New Roman" w:hAnsi="Times New Roman" w:cs="Times New Roman"/>
          <w:sz w:val="28"/>
          <w:szCs w:val="28"/>
        </w:rPr>
        <w:t>В Ленском реализуется образ романтического героя, поэта, идеалиста и мечтателя: «сердцем милый был невежда». Душевная чистота и наивность Ленского противопоставлена холодной отчуждённости Онегина, равнодушного ко всему.</w:t>
      </w: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  <w:r w:rsidRPr="00A756C0">
        <w:rPr>
          <w:rFonts w:ascii="Times New Roman" w:hAnsi="Times New Roman" w:cs="Times New Roman"/>
          <w:sz w:val="28"/>
          <w:szCs w:val="28"/>
        </w:rPr>
        <w:t xml:space="preserve">Противопоставлена Ольге её сестра — Татьяна: «Она в семье своей родной / Казалась девочкой чужой». Уже с малых лет Таня сильно отличалась от своих сверстниц, была задумчива и молчалива, не играла в куклы, любила страшные рассказы, гадания. </w:t>
      </w: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  <w:r w:rsidRPr="00A756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  <w:r w:rsidRPr="00A756C0">
        <w:rPr>
          <w:rFonts w:ascii="Times New Roman" w:hAnsi="Times New Roman" w:cs="Times New Roman"/>
          <w:sz w:val="28"/>
          <w:szCs w:val="28"/>
        </w:rPr>
        <w:lastRenderedPageBreak/>
        <w:t xml:space="preserve">Автор подчёркивает связь своей героини с народом: «Татьяна (русская душою / Сама не знаю </w:t>
      </w:r>
      <w:proofErr w:type="gramStart"/>
      <w:r w:rsidRPr="00A756C0">
        <w:rPr>
          <w:rFonts w:ascii="Times New Roman" w:hAnsi="Times New Roman" w:cs="Times New Roman"/>
          <w:sz w:val="28"/>
          <w:szCs w:val="28"/>
        </w:rPr>
        <w:t>почему)…</w:t>
      </w:r>
      <w:proofErr w:type="gramEnd"/>
      <w:r w:rsidRPr="00A756C0">
        <w:rPr>
          <w:rFonts w:ascii="Times New Roman" w:hAnsi="Times New Roman" w:cs="Times New Roman"/>
          <w:sz w:val="28"/>
          <w:szCs w:val="28"/>
        </w:rPr>
        <w:t>» Он даёт ей простонародное по тем временам имя, пишет, что героиня любила «предупреждать зари восхода», то есть вставала до рассвета, в отличие от дворян, просыпающихся обычно около 11 часов; ей нравилась природа деревни и русская зима. Близким человеком для неё стала няня, крепостная крестьянка, в образе которой можно увидеть черты няни А. С. Пушкина Арины Родионовны.</w:t>
      </w: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  <w:r w:rsidRPr="00A756C0">
        <w:rPr>
          <w:rFonts w:ascii="Times New Roman" w:hAnsi="Times New Roman" w:cs="Times New Roman"/>
          <w:sz w:val="28"/>
          <w:szCs w:val="28"/>
        </w:rPr>
        <w:t>3. Конфликт и способы его разрешения</w:t>
      </w: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  <w:r w:rsidRPr="00A756C0">
        <w:rPr>
          <w:rFonts w:ascii="Times New Roman" w:hAnsi="Times New Roman" w:cs="Times New Roman"/>
          <w:sz w:val="28"/>
          <w:szCs w:val="28"/>
        </w:rPr>
        <w:t xml:space="preserve">На именинах Татьяны Онегин, желая отомстить Ленскому за то, что тот привёл его на скучный праздник, танцует с Ольгой. Ленский воспринимает эти ухаживания всерьёз и вызывает друга на дуэль. </w:t>
      </w: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  <w:r w:rsidRPr="00A756C0">
        <w:rPr>
          <w:rFonts w:ascii="Times New Roman" w:hAnsi="Times New Roman" w:cs="Times New Roman"/>
          <w:sz w:val="28"/>
          <w:szCs w:val="28"/>
        </w:rPr>
        <w:t xml:space="preserve">Но основной конфликт произведения — любовный. «Евгений Онегин» — это прежде всего роман о неразделённой любви. </w:t>
      </w: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  <w:r w:rsidRPr="00A756C0">
        <w:rPr>
          <w:rFonts w:ascii="Times New Roman" w:hAnsi="Times New Roman" w:cs="Times New Roman"/>
          <w:sz w:val="28"/>
          <w:szCs w:val="28"/>
        </w:rPr>
        <w:t xml:space="preserve">Для Татьяны чувства к Онегину связаны со взрослением: «Пора пришла, она влюбилась». Следует отметить, что важной частью воспитания героини стали зарубежные романы: «Ей рано нравились романы / Они ей заменяли всё». «Воображаясь героиней / Своих возлюбленных творцов», Татьяна пишет письмо Онегину по образцу французских авторов. </w:t>
      </w: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  <w:r w:rsidRPr="00A756C0">
        <w:rPr>
          <w:rFonts w:ascii="Times New Roman" w:hAnsi="Times New Roman" w:cs="Times New Roman"/>
          <w:sz w:val="28"/>
          <w:szCs w:val="28"/>
        </w:rPr>
        <w:t xml:space="preserve">Признаваясь в любви первой и отправляя письмо мужчине без согласия матери, Татьяна, с одной стороны, нарушает все мыслимые законы светского общества, с другой, проявляет себя искренне и независимо, как это свойственно её характеру. </w:t>
      </w: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  <w:r w:rsidRPr="00A756C0">
        <w:rPr>
          <w:rFonts w:ascii="Times New Roman" w:hAnsi="Times New Roman" w:cs="Times New Roman"/>
          <w:sz w:val="28"/>
          <w:szCs w:val="28"/>
        </w:rPr>
        <w:t xml:space="preserve">Встретив изменившуюся Татьяну через несколько лет на балу, пораженный её красотой, изяществом и тактом, Евгений влюбляется. Но она замужем за его родственником, близким его кругу человеком. Вероятнее всего, муж Татьяны средних лет, совсем не старик, как этот принято представлять. </w:t>
      </w: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  <w:r w:rsidRPr="00A756C0">
        <w:rPr>
          <w:rFonts w:ascii="Times New Roman" w:hAnsi="Times New Roman" w:cs="Times New Roman"/>
          <w:sz w:val="28"/>
          <w:szCs w:val="28"/>
        </w:rPr>
        <w:t xml:space="preserve">Раскрыть любовный конфликт помогает зеркальная композиция. В третьей главе Татьяна пишет Онегину, в восьмой — Онегин Татьяне. Теперь Евгений влюблён в Татьяну, а она отказывает ему: «Но я другому отдана / Я буду век ему верна». Татьяна вышла замуж, и для неё очень важно оставаться честной, несмотря на то что она всё ещё любит Онегина. Она равнодушна к светской жизни и мечтает совсем о другом: «Сейчас отдать я рада / Всю эту ветошь маскарада, / Весь этот блеск, и шум, и чад / За полку книг, за дикий сад, / За наше бедное жилище». </w:t>
      </w: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  <w:r w:rsidRPr="00A756C0">
        <w:rPr>
          <w:rFonts w:ascii="Times New Roman" w:hAnsi="Times New Roman" w:cs="Times New Roman"/>
          <w:sz w:val="28"/>
          <w:szCs w:val="28"/>
        </w:rPr>
        <w:t>Драматизм судьбы Онегина Пушкин подчёркивает с помощью открытого финала: «И здесь героя моего, / В минуту, злую для него, / Читатель, мы теперь оставим, / Надолго… навсегда».</w:t>
      </w: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  <w:r w:rsidRPr="00A756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  <w:r w:rsidRPr="00A756C0">
        <w:rPr>
          <w:rFonts w:ascii="Times New Roman" w:hAnsi="Times New Roman" w:cs="Times New Roman"/>
          <w:sz w:val="28"/>
          <w:szCs w:val="28"/>
        </w:rPr>
        <w:t>4. Художественное своеобразие</w:t>
      </w: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  <w:r w:rsidRPr="00A756C0">
        <w:rPr>
          <w:rFonts w:ascii="Times New Roman" w:hAnsi="Times New Roman" w:cs="Times New Roman"/>
          <w:sz w:val="28"/>
          <w:szCs w:val="28"/>
        </w:rPr>
        <w:t>Произведение написано характерным для того времени четырёхстопным ямбом. Благодаря необычной рифмовке строфы романа стали называть «</w:t>
      </w:r>
      <w:proofErr w:type="spellStart"/>
      <w:r w:rsidRPr="00A756C0">
        <w:rPr>
          <w:rFonts w:ascii="Times New Roman" w:hAnsi="Times New Roman" w:cs="Times New Roman"/>
          <w:sz w:val="28"/>
          <w:szCs w:val="28"/>
        </w:rPr>
        <w:t>онегинскими</w:t>
      </w:r>
      <w:proofErr w:type="spellEnd"/>
      <w:r w:rsidRPr="00A756C0">
        <w:rPr>
          <w:rFonts w:ascii="Times New Roman" w:hAnsi="Times New Roman" w:cs="Times New Roman"/>
          <w:sz w:val="28"/>
          <w:szCs w:val="28"/>
        </w:rPr>
        <w:t>». Каждая строфа состоит из 14 строк:</w:t>
      </w: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  <w:r w:rsidRPr="00A756C0">
        <w:rPr>
          <w:rFonts w:ascii="Times New Roman" w:hAnsi="Times New Roman" w:cs="Times New Roman"/>
          <w:sz w:val="28"/>
          <w:szCs w:val="28"/>
        </w:rPr>
        <w:t xml:space="preserve">Язык текста афористичен, и многие выражения вошли в разговорную речь, стали крылатыми: «Чем меньше женщину мы любим, / Тем легче нравимся мы ей», «Любви все возрасты покорны», «Мы все глядим в Наполеоны», «Мы почитаем всех нулями, а единицами себя», «Блажен, кто смолоду был молод». </w:t>
      </w: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  <w:r w:rsidRPr="00A756C0">
        <w:rPr>
          <w:rFonts w:ascii="Times New Roman" w:hAnsi="Times New Roman" w:cs="Times New Roman"/>
          <w:sz w:val="28"/>
          <w:szCs w:val="28"/>
        </w:rPr>
        <w:t>Язык романа «Евгений Онегин» — синтез языковых стилей, который объединяет культуру литературного «дворянского» языка с живой русской речью. Современников поражала новизна и необычность стиля романа. Так Пушкин, отступая от традиционных литературных канонов, создаёт новый национальный литературный язык.</w:t>
      </w:r>
    </w:p>
    <w:p w:rsidR="00A84202" w:rsidRPr="00A756C0" w:rsidRDefault="00A84202" w:rsidP="00A84202">
      <w:pPr>
        <w:rPr>
          <w:rFonts w:ascii="Times New Roman" w:hAnsi="Times New Roman" w:cs="Times New Roman"/>
          <w:sz w:val="28"/>
          <w:szCs w:val="28"/>
        </w:rPr>
      </w:pPr>
    </w:p>
    <w:p w:rsidR="00A84202" w:rsidRDefault="00A84202" w:rsidP="00A84202">
      <w:pPr>
        <w:rPr>
          <w:rFonts w:ascii="Times New Roman" w:hAnsi="Times New Roman" w:cs="Times New Roman"/>
          <w:sz w:val="28"/>
          <w:szCs w:val="28"/>
        </w:rPr>
      </w:pPr>
    </w:p>
    <w:p w:rsidR="003A7222" w:rsidRDefault="003A7222" w:rsidP="00A84202">
      <w:pPr>
        <w:rPr>
          <w:rFonts w:ascii="Times New Roman" w:hAnsi="Times New Roman" w:cs="Times New Roman"/>
          <w:sz w:val="28"/>
          <w:szCs w:val="28"/>
        </w:rPr>
      </w:pPr>
    </w:p>
    <w:p w:rsidR="003A7222" w:rsidRDefault="003A7222" w:rsidP="00A84202">
      <w:pPr>
        <w:rPr>
          <w:rFonts w:ascii="Times New Roman" w:hAnsi="Times New Roman" w:cs="Times New Roman"/>
          <w:sz w:val="28"/>
          <w:szCs w:val="28"/>
        </w:rPr>
      </w:pPr>
    </w:p>
    <w:p w:rsidR="003A7222" w:rsidRDefault="003A7222" w:rsidP="00A84202">
      <w:pPr>
        <w:rPr>
          <w:rFonts w:ascii="Times New Roman" w:hAnsi="Times New Roman" w:cs="Times New Roman"/>
          <w:sz w:val="28"/>
          <w:szCs w:val="28"/>
        </w:rPr>
      </w:pPr>
    </w:p>
    <w:p w:rsidR="003A7222" w:rsidRDefault="003A7222" w:rsidP="00A8420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A7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C2C9A"/>
    <w:multiLevelType w:val="hybridMultilevel"/>
    <w:tmpl w:val="7D327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034D3"/>
    <w:multiLevelType w:val="hybridMultilevel"/>
    <w:tmpl w:val="6DC6C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F0C08"/>
    <w:multiLevelType w:val="hybridMultilevel"/>
    <w:tmpl w:val="748A4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06D2D"/>
    <w:multiLevelType w:val="hybridMultilevel"/>
    <w:tmpl w:val="1C88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36C5D"/>
    <w:multiLevelType w:val="hybridMultilevel"/>
    <w:tmpl w:val="B24A4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02"/>
    <w:rsid w:val="00025EB1"/>
    <w:rsid w:val="003A7222"/>
    <w:rsid w:val="00701BC9"/>
    <w:rsid w:val="008B40AA"/>
    <w:rsid w:val="00A756C0"/>
    <w:rsid w:val="00A84202"/>
    <w:rsid w:val="00BF1AEF"/>
    <w:rsid w:val="00C349CE"/>
    <w:rsid w:val="00C96129"/>
    <w:rsid w:val="00D04F26"/>
    <w:rsid w:val="00E5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A97DD-BE97-46C5-827A-8B87952AD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E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55D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555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NVG</dc:creator>
  <cp:keywords/>
  <dc:description/>
  <cp:lastModifiedBy>NVG</cp:lastModifiedBy>
  <cp:revision>3</cp:revision>
  <dcterms:created xsi:type="dcterms:W3CDTF">2023-10-09T12:21:00Z</dcterms:created>
  <dcterms:modified xsi:type="dcterms:W3CDTF">2023-10-09T12:21:00Z</dcterms:modified>
</cp:coreProperties>
</file>