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EAE25" w14:textId="3197778C" w:rsidR="00B1203D" w:rsidRDefault="00B1203D" w:rsidP="00B1203D">
      <w:pPr>
        <w:pBdr>
          <w:bottom w:val="single" w:sz="4" w:space="1" w:color="auto"/>
        </w:pBdr>
        <w:rPr>
          <w:b/>
          <w:bCs/>
        </w:rPr>
      </w:pPr>
      <w:r>
        <w:rPr>
          <w:b/>
          <w:bCs/>
        </w:rPr>
        <w:t>Případ č. 4</w:t>
      </w:r>
    </w:p>
    <w:p w14:paraId="20746315" w14:textId="0BD0D6FA" w:rsidR="00B1203D" w:rsidRPr="00B1203D" w:rsidRDefault="00B1203D" w:rsidP="00B1203D">
      <w:r w:rsidRPr="00B1203D">
        <w:t xml:space="preserve">Chlapec, 14 let, </w:t>
      </w:r>
      <w:proofErr w:type="spellStart"/>
      <w:r w:rsidRPr="00B1203D">
        <w:t>diparetická</w:t>
      </w:r>
      <w:proofErr w:type="spellEnd"/>
      <w:r w:rsidRPr="00B1203D">
        <w:t xml:space="preserve"> forma MO, volba střední školy – profesní směřování</w:t>
      </w:r>
    </w:p>
    <w:p w14:paraId="0D8C2B46" w14:textId="00F30A90" w:rsidR="00B1203D" w:rsidRPr="00B1203D" w:rsidRDefault="00B1203D" w:rsidP="00B1203D">
      <w:r w:rsidRPr="00B1203D">
        <w:t>Dg.: tělesné postižení, PO III, mobilní, chůze samostatná</w:t>
      </w:r>
      <w:r>
        <w:t xml:space="preserve"> částečně</w:t>
      </w:r>
      <w:r w:rsidRPr="00B1203D">
        <w:t>, nezvládá delší úseky, narušena celková koordinace, problémy s koncentrací. Není si jistý volbou střední školy</w:t>
      </w:r>
    </w:p>
    <w:p w14:paraId="45EC74F9" w14:textId="77777777" w:rsidR="00B1203D" w:rsidRDefault="00B1203D" w:rsidP="00B1203D">
      <w:pPr>
        <w:pBdr>
          <w:top w:val="single" w:sz="4" w:space="1" w:color="auto"/>
        </w:pBdr>
        <w:rPr>
          <w:b/>
          <w:bCs/>
        </w:rPr>
      </w:pPr>
    </w:p>
    <w:p w14:paraId="48E1C088" w14:textId="731D882D" w:rsidR="00B1203D" w:rsidRPr="00B1203D" w:rsidRDefault="00B1203D" w:rsidP="00B1203D">
      <w:pPr>
        <w:pBdr>
          <w:top w:val="single" w:sz="4" w:space="1" w:color="auto"/>
        </w:pBdr>
      </w:pPr>
      <w:r w:rsidRPr="00B1203D">
        <w:t xml:space="preserve"> </w:t>
      </w:r>
      <w:r>
        <w:rPr>
          <w:b/>
          <w:bCs/>
        </w:rPr>
        <w:t>Východiska</w:t>
      </w:r>
    </w:p>
    <w:p w14:paraId="17A4000B" w14:textId="7188390A" w:rsidR="00B1203D" w:rsidRPr="00B1203D" w:rsidRDefault="00B1203D" w:rsidP="00B1203D">
      <w:r>
        <w:t xml:space="preserve">Chlapec v běžné ZŠ, rodinné zázemí bez problémů, je zde však nejednotnost ohledně volby střední </w:t>
      </w:r>
      <w:proofErr w:type="gramStart"/>
      <w:r>
        <w:t>školy</w:t>
      </w:r>
      <w:proofErr w:type="gramEnd"/>
      <w:r>
        <w:t xml:space="preserve"> a to jak mezi rodiči tak i mezi rodiči a chlapcem. </w:t>
      </w:r>
      <w:r w:rsidRPr="00B1203D">
        <w:t xml:space="preserve"> Škola je známá svým </w:t>
      </w:r>
      <w:r>
        <w:t>kladným přístupem k inkluzi, žáka podporují,</w:t>
      </w:r>
      <w:r w:rsidRPr="00B1203D">
        <w:t xml:space="preserve"> má </w:t>
      </w:r>
      <w:r>
        <w:t>s inkluzí dlouhodobou zkušenost.</w:t>
      </w:r>
    </w:p>
    <w:p w14:paraId="09A26949" w14:textId="4368DC14" w:rsidR="00B1203D" w:rsidRPr="00B1203D" w:rsidRDefault="00B1203D" w:rsidP="00B1203D">
      <w:r w:rsidRPr="00B1203D">
        <w:t xml:space="preserve">V </w:t>
      </w:r>
      <w:r>
        <w:t>9</w:t>
      </w:r>
      <w:r w:rsidRPr="00B1203D">
        <w:t xml:space="preserve">. třídě </w:t>
      </w:r>
      <w:r>
        <w:t xml:space="preserve">je třídní učitelka a zároveň speciální pedagog, která Petra podporuje v jeho zálibě v jazycích, kdy zejména angličtina je jeho </w:t>
      </w:r>
      <w:proofErr w:type="spellStart"/>
      <w:r>
        <w:t>koníčkema</w:t>
      </w:r>
      <w:proofErr w:type="spellEnd"/>
      <w:r>
        <w:t xml:space="preserve"> má v ní dobré výsledky. Třída je</w:t>
      </w:r>
      <w:r w:rsidRPr="00B1203D">
        <w:t xml:space="preserve"> dynamická skupina </w:t>
      </w:r>
      <w:r>
        <w:t>žáků</w:t>
      </w:r>
      <w:r w:rsidRPr="00B1203D">
        <w:t xml:space="preserve">, včetně </w:t>
      </w:r>
      <w:r>
        <w:t>Petra</w:t>
      </w:r>
      <w:r w:rsidRPr="00B1203D">
        <w:t>,</w:t>
      </w:r>
      <w:r>
        <w:t xml:space="preserve"> čtrnácti</w:t>
      </w:r>
      <w:r w:rsidRPr="00B1203D">
        <w:t xml:space="preserve">letého chlapce se spastickou diplegií, což je onemocnění ovlivňující svalovou koordinaci a jemnou i hrubou motoriku. </w:t>
      </w:r>
      <w:r>
        <w:t xml:space="preserve">Petr </w:t>
      </w:r>
      <w:r w:rsidRPr="00B1203D">
        <w:t xml:space="preserve">používá k pohybu chodítko a často je pro něj náročné ujít delší vzdálenosti. Občas potřebuje více času a podporu při úkolech vyžadujících jemnou motoriku, jako je psaní nebo používání počítače. </w:t>
      </w:r>
      <w:r w:rsidR="00A43631">
        <w:t>Petrovi</w:t>
      </w:r>
      <w:r w:rsidRPr="00B1203D">
        <w:t xml:space="preserve"> rodiče, manželé </w:t>
      </w:r>
      <w:r w:rsidR="00A43631">
        <w:t>Novákovi</w:t>
      </w:r>
      <w:r w:rsidRPr="00B1203D">
        <w:t xml:space="preserve"> se výrazně angažují v prosazování jeho vzdělávacích potřeb a zdůrazňují důležitost jeho účasti na všech aktivitách</w:t>
      </w:r>
      <w:r w:rsidR="00A43631">
        <w:t>, což je Petrovi občas nepříjemné.</w:t>
      </w:r>
    </w:p>
    <w:p w14:paraId="36ADCD58" w14:textId="1E5B7710" w:rsidR="00B1203D" w:rsidRPr="00B1203D" w:rsidRDefault="00B1203D" w:rsidP="00B1203D">
      <w:r w:rsidRPr="00B1203D">
        <w:rPr>
          <w:b/>
          <w:bCs/>
        </w:rPr>
        <w:t>Komplexnost a realističnost</w:t>
      </w:r>
    </w:p>
    <w:p w14:paraId="44AB68CF" w14:textId="2DE72D68" w:rsidR="00B1203D" w:rsidRPr="00B1203D" w:rsidRDefault="00B1203D" w:rsidP="00B1203D">
      <w:r w:rsidRPr="00B1203D">
        <w:t xml:space="preserve">Školní rok je v plném proudu a blíží se každoroční </w:t>
      </w:r>
      <w:r w:rsidR="00A43631">
        <w:t>vánoční aktivity</w:t>
      </w:r>
      <w:r w:rsidRPr="00B1203D">
        <w:t>. Jedná se o velmi očekávanou událost, na které studenti představují projekty</w:t>
      </w:r>
      <w:r w:rsidR="00A43631">
        <w:t>, konají se doprovodné akce</w:t>
      </w:r>
      <w:r w:rsidRPr="00B1203D">
        <w:t xml:space="preserve">. </w:t>
      </w:r>
      <w:r w:rsidR="00A43631">
        <w:t>Petr</w:t>
      </w:r>
      <w:r w:rsidRPr="00B1203D">
        <w:t xml:space="preserve"> je nadšený, že bude </w:t>
      </w:r>
      <w:r w:rsidR="00A43631">
        <w:t>součástí vánočních příprav</w:t>
      </w:r>
      <w:r w:rsidRPr="00B1203D">
        <w:t>, ale má obavy, zda se dokáže plně zapojit do aktivit, které zahrnují fyzický pohyb a koordinaci.</w:t>
      </w:r>
    </w:p>
    <w:p w14:paraId="7EE09DBE" w14:textId="77777777" w:rsidR="00B1203D" w:rsidRPr="00B1203D" w:rsidRDefault="00B1203D" w:rsidP="00B1203D">
      <w:r w:rsidRPr="00B1203D">
        <w:t>Situace se vrství s různými složitostmi:</w:t>
      </w:r>
    </w:p>
    <w:p w14:paraId="3CF8467D" w14:textId="11572AB7" w:rsidR="00B1203D" w:rsidRPr="00B1203D" w:rsidRDefault="00B1203D" w:rsidP="00B1203D">
      <w:pPr>
        <w:numPr>
          <w:ilvl w:val="0"/>
          <w:numId w:val="1"/>
        </w:numPr>
      </w:pPr>
      <w:r w:rsidRPr="00B1203D">
        <w:t xml:space="preserve">Někteří spolužáci si nejsou jisti, jak </w:t>
      </w:r>
      <w:r w:rsidR="00A43631">
        <w:t>Petra</w:t>
      </w:r>
      <w:r w:rsidRPr="00B1203D">
        <w:t xml:space="preserve"> smysluplně zapojit, což vede k napětí mezi touhou po </w:t>
      </w:r>
      <w:proofErr w:type="spellStart"/>
      <w:r w:rsidRPr="00B1203D">
        <w:t>inkluzivitě</w:t>
      </w:r>
      <w:proofErr w:type="spellEnd"/>
      <w:r w:rsidRPr="00B1203D">
        <w:t xml:space="preserve"> a potřebou efektivity skupinových aktivit.</w:t>
      </w:r>
    </w:p>
    <w:p w14:paraId="1BB501AE" w14:textId="57266A62" w:rsidR="00B1203D" w:rsidRPr="00B1203D" w:rsidRDefault="00B1203D" w:rsidP="00B1203D">
      <w:pPr>
        <w:numPr>
          <w:ilvl w:val="0"/>
          <w:numId w:val="1"/>
        </w:numPr>
      </w:pPr>
      <w:r w:rsidRPr="00B1203D">
        <w:t xml:space="preserve">Kolegové učitelé, jako například pan </w:t>
      </w:r>
      <w:r w:rsidR="00A43631">
        <w:t>Hromada</w:t>
      </w:r>
      <w:r w:rsidRPr="00B1203D">
        <w:t xml:space="preserve"> v tělesné výchově, se potýkají s tím, jak upravit </w:t>
      </w:r>
      <w:proofErr w:type="gramStart"/>
      <w:r w:rsidRPr="00B1203D">
        <w:t>aktivity</w:t>
      </w:r>
      <w:proofErr w:type="gramEnd"/>
      <w:r w:rsidRPr="00B1203D">
        <w:t xml:space="preserve"> tak, aby se jich </w:t>
      </w:r>
      <w:r w:rsidR="00A43631">
        <w:t>Petr</w:t>
      </w:r>
      <w:r w:rsidRPr="00B1203D">
        <w:t xml:space="preserve"> mohl účastnit, aniž by zbytečně upozorňoval na své postižení.</w:t>
      </w:r>
    </w:p>
    <w:p w14:paraId="0A0E22A4" w14:textId="1050CBB6" w:rsidR="00B1203D" w:rsidRPr="00B1203D" w:rsidRDefault="00B1203D" w:rsidP="00B1203D">
      <w:pPr>
        <w:numPr>
          <w:ilvl w:val="0"/>
          <w:numId w:val="1"/>
        </w:numPr>
      </w:pPr>
      <w:r w:rsidRPr="00B1203D">
        <w:t xml:space="preserve">Paní </w:t>
      </w:r>
      <w:proofErr w:type="spellStart"/>
      <w:r w:rsidR="00A43631">
        <w:t>spec</w:t>
      </w:r>
      <w:proofErr w:type="spellEnd"/>
      <w:r w:rsidR="00A43631">
        <w:t>. pedagožka j</w:t>
      </w:r>
      <w:r w:rsidRPr="00B1203D">
        <w:t xml:space="preserve">e odhodlána vytvořit inkluzivní prostředí, ale potýká se s problémem, jak vyvážit individuální podporu </w:t>
      </w:r>
      <w:r w:rsidR="00A43631">
        <w:t>Petra</w:t>
      </w:r>
      <w:r w:rsidRPr="00B1203D">
        <w:t xml:space="preserve"> s uspokojováním různorodých potřeb ostatních studentů.</w:t>
      </w:r>
    </w:p>
    <w:p w14:paraId="5B53AA6B" w14:textId="77777777" w:rsidR="00B1203D" w:rsidRPr="00B1203D" w:rsidRDefault="00B1203D" w:rsidP="00B1203D">
      <w:r w:rsidRPr="00B1203D">
        <w:rPr>
          <w:b/>
          <w:bCs/>
        </w:rPr>
        <w:t>3.</w:t>
      </w:r>
      <w:r w:rsidRPr="00B1203D">
        <w:t xml:space="preserve"> </w:t>
      </w:r>
      <w:r w:rsidRPr="00B1203D">
        <w:rPr>
          <w:b/>
          <w:bCs/>
        </w:rPr>
        <w:t>Etické a profesní aspekty</w:t>
      </w:r>
    </w:p>
    <w:p w14:paraId="33BDB798" w14:textId="24FE5FA0" w:rsidR="00B1203D" w:rsidRPr="00B1203D" w:rsidRDefault="00B1203D" w:rsidP="00B1203D">
      <w:pPr>
        <w:numPr>
          <w:ilvl w:val="0"/>
          <w:numId w:val="2"/>
        </w:numPr>
      </w:pPr>
      <w:r w:rsidRPr="00B1203D">
        <w:rPr>
          <w:b/>
          <w:bCs/>
        </w:rPr>
        <w:t>Morální dilemata</w:t>
      </w:r>
      <w:r w:rsidRPr="00B1203D">
        <w:t xml:space="preserve">: Jak mohou pedagogové a studenti zajistit, aby se </w:t>
      </w:r>
      <w:r w:rsidR="00A43631">
        <w:t>Petr</w:t>
      </w:r>
      <w:r w:rsidRPr="00B1203D">
        <w:t xml:space="preserve"> cítil začleněný a oceňovaný, aniž by byla ohrožena spolupráce v rámci </w:t>
      </w:r>
      <w:r w:rsidR="00A43631">
        <w:t xml:space="preserve">vánočního </w:t>
      </w:r>
      <w:r w:rsidRPr="00B1203D">
        <w:t xml:space="preserve">projektu? Je spravedlivé měnit skupinové hodnocení s ohledem na </w:t>
      </w:r>
      <w:r w:rsidR="00A43631">
        <w:t xml:space="preserve">Petrova </w:t>
      </w:r>
      <w:r w:rsidRPr="00B1203D">
        <w:t>fyzická omezení, a pokud ano, jak by to mělo být provedeno?</w:t>
      </w:r>
    </w:p>
    <w:p w14:paraId="10390B34" w14:textId="347FCB2F" w:rsidR="00B1203D" w:rsidRPr="00B1203D" w:rsidRDefault="00B1203D" w:rsidP="00B1203D">
      <w:pPr>
        <w:numPr>
          <w:ilvl w:val="0"/>
          <w:numId w:val="2"/>
        </w:numPr>
      </w:pPr>
      <w:r w:rsidRPr="00B1203D">
        <w:rPr>
          <w:b/>
          <w:bCs/>
        </w:rPr>
        <w:t>Profesní standardy</w:t>
      </w:r>
      <w:r w:rsidRPr="00B1203D">
        <w:t xml:space="preserve">: Paní </w:t>
      </w:r>
      <w:r w:rsidR="00A43631">
        <w:t xml:space="preserve">učitelka </w:t>
      </w:r>
      <w:r w:rsidRPr="00B1203D">
        <w:t xml:space="preserve">musí sladit své strategie se školními vzdělávacími zásadami týkajícími se inkluze a přizpůsobení. Musí také zajistit, aby byl </w:t>
      </w:r>
      <w:r w:rsidR="00A43631">
        <w:t>Petrův</w:t>
      </w:r>
      <w:r w:rsidRPr="00B1203D">
        <w:t xml:space="preserve"> individuální vzdělávací plán (IEP) účinně začleněn do postupů ve třídě.</w:t>
      </w:r>
    </w:p>
    <w:p w14:paraId="776F7A37" w14:textId="4F55C280" w:rsidR="00B1203D" w:rsidRPr="00B1203D" w:rsidRDefault="00B1203D" w:rsidP="00B1203D">
      <w:pPr>
        <w:numPr>
          <w:ilvl w:val="0"/>
          <w:numId w:val="2"/>
        </w:numPr>
      </w:pPr>
      <w:r w:rsidRPr="00B1203D">
        <w:rPr>
          <w:b/>
          <w:bCs/>
        </w:rPr>
        <w:lastRenderedPageBreak/>
        <w:t>Kulturní citlivost</w:t>
      </w:r>
      <w:r w:rsidR="00A43631">
        <w:rPr>
          <w:b/>
          <w:bCs/>
        </w:rPr>
        <w:t xml:space="preserve"> </w:t>
      </w:r>
      <w:r w:rsidRPr="00B1203D">
        <w:t xml:space="preserve">Zásadní je zapojení všech žáků do dialogu o </w:t>
      </w:r>
      <w:proofErr w:type="spellStart"/>
      <w:r w:rsidRPr="00B1203D">
        <w:t>inkluzivitě</w:t>
      </w:r>
      <w:proofErr w:type="spellEnd"/>
      <w:r w:rsidRPr="00B1203D">
        <w:t xml:space="preserve">, aniž by byl </w:t>
      </w:r>
      <w:r w:rsidR="00A43631">
        <w:t xml:space="preserve">Petr </w:t>
      </w:r>
      <w:r w:rsidRPr="00B1203D">
        <w:t>stigmatizován.</w:t>
      </w:r>
    </w:p>
    <w:p w14:paraId="0AB09641" w14:textId="77777777" w:rsidR="00B1203D" w:rsidRPr="00B1203D" w:rsidRDefault="00B1203D" w:rsidP="00B1203D">
      <w:r w:rsidRPr="00B1203D">
        <w:rPr>
          <w:b/>
          <w:bCs/>
        </w:rPr>
        <w:t>4.</w:t>
      </w:r>
      <w:r w:rsidRPr="00B1203D">
        <w:t xml:space="preserve"> </w:t>
      </w:r>
      <w:r w:rsidRPr="00B1203D">
        <w:rPr>
          <w:b/>
          <w:bCs/>
        </w:rPr>
        <w:t>Rozhodovací body</w:t>
      </w:r>
    </w:p>
    <w:p w14:paraId="6B4A14D4" w14:textId="77777777" w:rsidR="00B1203D" w:rsidRPr="00B1203D" w:rsidRDefault="00B1203D" w:rsidP="00B1203D">
      <w:pPr>
        <w:numPr>
          <w:ilvl w:val="0"/>
          <w:numId w:val="3"/>
        </w:numPr>
      </w:pPr>
      <w:r w:rsidRPr="00B1203D">
        <w:rPr>
          <w:b/>
          <w:bCs/>
        </w:rPr>
        <w:t>Kritické volby</w:t>
      </w:r>
      <w:r w:rsidRPr="00B1203D">
        <w:t>:</w:t>
      </w:r>
    </w:p>
    <w:p w14:paraId="140E0B52" w14:textId="72CA83A2" w:rsidR="00B1203D" w:rsidRPr="00B1203D" w:rsidRDefault="00B1203D" w:rsidP="00B1203D">
      <w:pPr>
        <w:numPr>
          <w:ilvl w:val="1"/>
          <w:numId w:val="3"/>
        </w:numPr>
      </w:pPr>
      <w:r w:rsidRPr="00B1203D">
        <w:t xml:space="preserve">Měla by paní </w:t>
      </w:r>
      <w:r w:rsidR="00A43631">
        <w:t>učitelka</w:t>
      </w:r>
      <w:r w:rsidRPr="00B1203D">
        <w:t xml:space="preserve"> upravit očekávání od projektu pro </w:t>
      </w:r>
      <w:r w:rsidR="00A43631">
        <w:t>Petra</w:t>
      </w:r>
      <w:r w:rsidRPr="00B1203D">
        <w:t xml:space="preserve"> nebo by měla povzbudit tým, aby se kreativně přizpůsobil a zároveň zachoval standardní očekávání?</w:t>
      </w:r>
    </w:p>
    <w:p w14:paraId="79D4F777" w14:textId="4361405A" w:rsidR="00B1203D" w:rsidRPr="00B1203D" w:rsidRDefault="00B1203D" w:rsidP="00B1203D">
      <w:pPr>
        <w:numPr>
          <w:ilvl w:val="1"/>
          <w:numId w:val="3"/>
        </w:numPr>
      </w:pPr>
      <w:r w:rsidRPr="00B1203D">
        <w:t xml:space="preserve">Jak by mohla škola využít své zdroje, například </w:t>
      </w:r>
      <w:r w:rsidR="00A43631">
        <w:t>zajistit osobního asistenta,</w:t>
      </w:r>
      <w:r w:rsidRPr="00B1203D">
        <w:t xml:space="preserve"> aby zvýšila jeho účast a učení, aniž by ho vyčlenila?</w:t>
      </w:r>
    </w:p>
    <w:p w14:paraId="078F7A41" w14:textId="77777777" w:rsidR="00B1203D" w:rsidRPr="00B1203D" w:rsidRDefault="00B1203D" w:rsidP="00B1203D">
      <w:pPr>
        <w:numPr>
          <w:ilvl w:val="0"/>
          <w:numId w:val="3"/>
        </w:numPr>
      </w:pPr>
      <w:r w:rsidRPr="00B1203D">
        <w:rPr>
          <w:b/>
          <w:bCs/>
        </w:rPr>
        <w:t>Otázky k zamyšlení</w:t>
      </w:r>
      <w:r w:rsidRPr="00B1203D">
        <w:t>:</w:t>
      </w:r>
    </w:p>
    <w:p w14:paraId="2651C03E" w14:textId="77777777" w:rsidR="00B1203D" w:rsidRPr="00B1203D" w:rsidRDefault="00B1203D" w:rsidP="00B1203D">
      <w:pPr>
        <w:numPr>
          <w:ilvl w:val="1"/>
          <w:numId w:val="3"/>
        </w:numPr>
      </w:pPr>
      <w:r w:rsidRPr="00B1203D">
        <w:t xml:space="preserve">Jak mohou pedagogové efektivně vyvážit </w:t>
      </w:r>
      <w:proofErr w:type="spellStart"/>
      <w:r w:rsidRPr="00B1203D">
        <w:t>inkluzivitu</w:t>
      </w:r>
      <w:proofErr w:type="spellEnd"/>
      <w:r w:rsidRPr="00B1203D">
        <w:t xml:space="preserve"> se zachováním vzdělávacích standardů a spravedlnosti pro všechny studenty?</w:t>
      </w:r>
    </w:p>
    <w:p w14:paraId="2948DFF2" w14:textId="1ABE5022" w:rsidR="00B1203D" w:rsidRPr="00B1203D" w:rsidRDefault="00B1203D" w:rsidP="00B1203D">
      <w:pPr>
        <w:numPr>
          <w:ilvl w:val="1"/>
          <w:numId w:val="3"/>
        </w:numPr>
      </w:pPr>
      <w:r w:rsidRPr="00B1203D">
        <w:t xml:space="preserve">Jaké alternativní strategie by mohly existovat pro podporu </w:t>
      </w:r>
      <w:r w:rsidR="00A43631">
        <w:t xml:space="preserve">Petrovy </w:t>
      </w:r>
      <w:r w:rsidRPr="00B1203D">
        <w:t>aktivní účasti?</w:t>
      </w:r>
    </w:p>
    <w:p w14:paraId="6BC3FD16" w14:textId="77777777" w:rsidR="00B1203D" w:rsidRDefault="00B1203D" w:rsidP="00B1203D">
      <w:pPr>
        <w:numPr>
          <w:ilvl w:val="1"/>
          <w:numId w:val="3"/>
        </w:numPr>
      </w:pPr>
      <w:r w:rsidRPr="00B1203D">
        <w:t>Jak mohou učitelé a studenti vést diskuse o různých schopnostech a problémech jako o pestré součásti prostředí třídy?</w:t>
      </w:r>
    </w:p>
    <w:p w14:paraId="487E0071" w14:textId="530AA2D8" w:rsidR="00A43631" w:rsidRDefault="00A43631" w:rsidP="00B1203D">
      <w:pPr>
        <w:numPr>
          <w:ilvl w:val="1"/>
          <w:numId w:val="3"/>
        </w:numPr>
      </w:pPr>
      <w:r>
        <w:t xml:space="preserve">Co znamená diagnóza? Jaké jsou její možné dopady? Na co je potřeba brát zřetel u dospívajících? </w:t>
      </w:r>
    </w:p>
    <w:p w14:paraId="1FD6E3B0" w14:textId="32401916" w:rsidR="00A43631" w:rsidRDefault="00A43631" w:rsidP="00B1203D">
      <w:pPr>
        <w:numPr>
          <w:ilvl w:val="1"/>
          <w:numId w:val="3"/>
        </w:numPr>
      </w:pPr>
      <w:r>
        <w:t>Jaký byste navrhovali postu v oblasti kariérního poradenství?</w:t>
      </w:r>
    </w:p>
    <w:p w14:paraId="431751A3" w14:textId="2EFE197E" w:rsidR="00A43631" w:rsidRPr="00B1203D" w:rsidRDefault="00A43631" w:rsidP="00B1203D">
      <w:pPr>
        <w:numPr>
          <w:ilvl w:val="1"/>
          <w:numId w:val="3"/>
        </w:numPr>
      </w:pPr>
      <w:r>
        <w:t>Jak je možné Petra podpořit ve strategiích učení a jak využít jeho silných stránek?</w:t>
      </w:r>
    </w:p>
    <w:p w14:paraId="58D11B58" w14:textId="77777777" w:rsidR="00B1203D" w:rsidRPr="00B1203D" w:rsidRDefault="00B1203D" w:rsidP="00B1203D"/>
    <w:p w14:paraId="33810246" w14:textId="77777777" w:rsidR="00B1203D" w:rsidRPr="00B1203D" w:rsidRDefault="00B1203D" w:rsidP="00B1203D"/>
    <w:p w14:paraId="4E332493" w14:textId="77777777" w:rsidR="009828FD" w:rsidRDefault="009828FD"/>
    <w:sectPr w:rsidR="009828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0155C"/>
    <w:multiLevelType w:val="multilevel"/>
    <w:tmpl w:val="373A1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1D1965"/>
    <w:multiLevelType w:val="multilevel"/>
    <w:tmpl w:val="DCC87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A75D73"/>
    <w:multiLevelType w:val="multilevel"/>
    <w:tmpl w:val="92C62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3814762">
    <w:abstractNumId w:val="0"/>
  </w:num>
  <w:num w:numId="2" w16cid:durableId="882903982">
    <w:abstractNumId w:val="1"/>
  </w:num>
  <w:num w:numId="3" w16cid:durableId="19600702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03D"/>
    <w:rsid w:val="0040173C"/>
    <w:rsid w:val="008D4B7E"/>
    <w:rsid w:val="009828FD"/>
    <w:rsid w:val="00985ACD"/>
    <w:rsid w:val="00A43631"/>
    <w:rsid w:val="00B1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A7D620"/>
  <w15:chartTrackingRefBased/>
  <w15:docId w15:val="{89357C2A-289D-4602-A883-6EA5546D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20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20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20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20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20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20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20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20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20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20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20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20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203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203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20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20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20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20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20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20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20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20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20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20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20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203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20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203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203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120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20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5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566</Words>
  <Characters>3211</Characters>
  <Application>Microsoft Office Word</Application>
  <DocSecurity>0</DocSecurity>
  <Lines>58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Zámečníková</dc:creator>
  <cp:keywords/>
  <dc:description/>
  <cp:lastModifiedBy>Dana Zámečníková</cp:lastModifiedBy>
  <cp:revision>2</cp:revision>
  <cp:lastPrinted>2024-11-20T09:25:00Z</cp:lastPrinted>
  <dcterms:created xsi:type="dcterms:W3CDTF">2024-11-19T12:55:00Z</dcterms:created>
  <dcterms:modified xsi:type="dcterms:W3CDTF">2024-11-20T09:56:00Z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0faff5b4-8619-4073-b96e-6a3762430ceb</vt:lpwstr>
  </property>
</Properties>
</file>