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887" w:rsidRDefault="001D477C">
      <w:r>
        <w:t>References:</w:t>
      </w:r>
    </w:p>
    <w:p w:rsidR="001D477C" w:rsidRDefault="001D477C"/>
    <w:p w:rsidR="001D477C" w:rsidRPr="00A77D63" w:rsidRDefault="001D477C" w:rsidP="0055278D">
      <w:pPr>
        <w:pStyle w:val="Odsekzoznamu"/>
        <w:numPr>
          <w:ilvl w:val="0"/>
          <w:numId w:val="1"/>
        </w:numPr>
        <w:ind w:left="-426"/>
      </w:pPr>
      <w:r w:rsidRPr="00A77D63">
        <w:t xml:space="preserve">D. Strouhalova, D. Macejova, B. Mosna, P. Bobal, J. Otevrel, M. Lastovickova, J. Brtko, J. Bobalova, Down-regulation of vimentin by triorganotin isothiocyanates—nuclear retinoid X receptor agonists: A proteomic approach, </w:t>
      </w:r>
      <w:r w:rsidRPr="00A77D63">
        <w:rPr>
          <w:i/>
          <w:iCs/>
        </w:rPr>
        <w:t xml:space="preserve">Toxicology Letters </w:t>
      </w:r>
      <w:r w:rsidRPr="00A77D63">
        <w:t>318 (2020)</w:t>
      </w:r>
      <w:r w:rsidR="00CA4332" w:rsidRPr="00A77D63">
        <w:t xml:space="preserve"> 22-29.</w:t>
      </w:r>
    </w:p>
    <w:p w:rsidR="007D1648" w:rsidRPr="00F71FB1" w:rsidRDefault="00A77D63" w:rsidP="007D1648">
      <w:pPr>
        <w:pStyle w:val="Odsekzoznamu"/>
        <w:numPr>
          <w:ilvl w:val="0"/>
          <w:numId w:val="1"/>
        </w:numPr>
        <w:ind w:left="-426"/>
        <w:rPr>
          <w:rFonts w:cstheme="minorHAnsi"/>
        </w:rPr>
      </w:pPr>
      <w:r>
        <w:t xml:space="preserve">A. Bak, H. Pizova, V. Kozik, K. Vorcakova, J. Kos, L. Treml, K. Odehnalova, M. Oravec, A. Imravovsky, P. Bobal, </w:t>
      </w:r>
      <w:r w:rsidRPr="00F71FB1">
        <w:rPr>
          <w:rFonts w:cstheme="minorHAnsi"/>
          <w:color w:val="2A2D35"/>
        </w:rPr>
        <w:t>SAR-mediated Similarity Assessment of the Property Profile for New, Silicon-Based AChE/BChE Inhibitors</w:t>
      </w:r>
      <w:r w:rsidR="00F71FB1" w:rsidRPr="00F71FB1">
        <w:rPr>
          <w:rFonts w:cstheme="minorHAnsi"/>
          <w:color w:val="2A2D35"/>
        </w:rPr>
        <w:t xml:space="preserve">, </w:t>
      </w:r>
      <w:r w:rsidR="00F71FB1" w:rsidRPr="00F71FB1">
        <w:rPr>
          <w:rFonts w:cstheme="minorHAnsi"/>
          <w:i/>
          <w:iCs/>
          <w:color w:val="2A2D35"/>
        </w:rPr>
        <w:t>International Journal of Molecular Sciences</w:t>
      </w:r>
      <w:r w:rsidR="00F71FB1">
        <w:rPr>
          <w:rFonts w:cstheme="minorHAnsi"/>
          <w:color w:val="2A2D35"/>
        </w:rPr>
        <w:t xml:space="preserve"> 20, 21 (2019)</w:t>
      </w:r>
      <w:r w:rsidR="006B2F33">
        <w:rPr>
          <w:rFonts w:cstheme="minorHAnsi"/>
          <w:color w:val="2A2D35"/>
        </w:rPr>
        <w:t xml:space="preserve"> 5385</w:t>
      </w:r>
      <w:r w:rsidR="00C6265F">
        <w:rPr>
          <w:rFonts w:cstheme="minorHAnsi"/>
          <w:color w:val="2A2D35"/>
        </w:rPr>
        <w:t>.</w:t>
      </w:r>
    </w:p>
    <w:p w:rsidR="00F71FB1" w:rsidRPr="00632726" w:rsidRDefault="00F71FB1" w:rsidP="00F71FB1">
      <w:pPr>
        <w:pStyle w:val="Odsekzoznamu"/>
        <w:numPr>
          <w:ilvl w:val="0"/>
          <w:numId w:val="1"/>
        </w:numPr>
        <w:shd w:val="clear" w:color="auto" w:fill="FFFFFF" w:themeFill="background1"/>
        <w:ind w:left="-426"/>
        <w:rPr>
          <w:rFonts w:cstheme="minorHAnsi"/>
        </w:rPr>
      </w:pPr>
      <w:r w:rsidRPr="00F71FB1">
        <w:rPr>
          <w:rFonts w:cstheme="minorHAnsi"/>
          <w:shd w:val="clear" w:color="auto" w:fill="FFFFFF" w:themeFill="background1"/>
        </w:rPr>
        <w:t xml:space="preserve">L. </w:t>
      </w:r>
      <w:r w:rsidRPr="00F71FB1">
        <w:rPr>
          <w:rFonts w:cstheme="minorHAnsi"/>
          <w:shd w:val="clear" w:color="auto" w:fill="FFFFFF" w:themeFill="background1"/>
        </w:rPr>
        <w:t>Hunakova</w:t>
      </w:r>
      <w:r w:rsidRPr="00F71FB1">
        <w:rPr>
          <w:rFonts w:cstheme="minorHAnsi"/>
          <w:shd w:val="clear" w:color="auto" w:fill="FFFFFF" w:themeFill="background1"/>
        </w:rPr>
        <w:t>, E.</w:t>
      </w:r>
      <w:r w:rsidRPr="00F71FB1">
        <w:rPr>
          <w:rFonts w:cstheme="minorHAnsi"/>
        </w:rPr>
        <w:t xml:space="preserve"> Horvathova</w:t>
      </w:r>
      <w:r w:rsidRPr="00F71FB1">
        <w:rPr>
          <w:rFonts w:cstheme="minorHAnsi"/>
          <w:b/>
          <w:bCs/>
          <w:shd w:val="clear" w:color="auto" w:fill="F8F8F8"/>
          <w:vertAlign w:val="superscript"/>
        </w:rPr>
        <w:t> </w:t>
      </w:r>
      <w:r w:rsidRPr="00F71FB1">
        <w:rPr>
          <w:rFonts w:cstheme="minorHAnsi"/>
          <w:shd w:val="clear" w:color="auto" w:fill="FFFFFF" w:themeFill="background1"/>
        </w:rPr>
        <w:t xml:space="preserve">, P. </w:t>
      </w:r>
      <w:r w:rsidRPr="00F71FB1">
        <w:rPr>
          <w:rFonts w:cstheme="minorHAnsi"/>
          <w:shd w:val="clear" w:color="auto" w:fill="FFFFFF" w:themeFill="background1"/>
        </w:rPr>
        <w:t>Gronesova,</w:t>
      </w:r>
      <w:r w:rsidRPr="00F71FB1">
        <w:rPr>
          <w:rFonts w:cstheme="minorHAnsi"/>
          <w:shd w:val="clear" w:color="auto" w:fill="FFFFFF" w:themeFill="background1"/>
        </w:rPr>
        <w:t xml:space="preserve"> P.</w:t>
      </w:r>
      <w:r w:rsidRPr="00F71FB1">
        <w:rPr>
          <w:rFonts w:cstheme="minorHAnsi"/>
          <w:shd w:val="clear" w:color="auto" w:fill="FFFFFF" w:themeFill="background1"/>
        </w:rPr>
        <w:t> </w:t>
      </w:r>
      <w:hyperlink r:id="rId5" w:tooltip="Find more records by this author" w:history="1">
        <w:r w:rsidRPr="00F71FB1">
          <w:rPr>
            <w:rStyle w:val="Hypertextovprepojenie"/>
            <w:rFonts w:cstheme="minorHAnsi"/>
            <w:color w:val="auto"/>
            <w:u w:val="none"/>
            <w:shd w:val="clear" w:color="auto" w:fill="FFFFFF" w:themeFill="background1"/>
          </w:rPr>
          <w:t>Bobal,</w:t>
        </w:r>
      </w:hyperlink>
      <w:r w:rsidRPr="00F71FB1">
        <w:rPr>
          <w:rFonts w:cstheme="minorHAnsi"/>
        </w:rPr>
        <w:t xml:space="preserve"> </w:t>
      </w:r>
      <w:r w:rsidRPr="00F71FB1">
        <w:rPr>
          <w:rFonts w:cstheme="minorHAnsi"/>
          <w:shd w:val="clear" w:color="auto" w:fill="FFFFFF" w:themeFill="background1"/>
        </w:rPr>
        <w:t>J.</w:t>
      </w:r>
      <w:r w:rsidRPr="00F71FB1">
        <w:rPr>
          <w:rFonts w:cstheme="minorHAnsi"/>
          <w:shd w:val="clear" w:color="auto" w:fill="F8F8F8"/>
        </w:rPr>
        <w:t xml:space="preserve"> </w:t>
      </w:r>
      <w:r w:rsidRPr="00F71FB1">
        <w:rPr>
          <w:rFonts w:cstheme="minorHAnsi"/>
          <w:shd w:val="clear" w:color="auto" w:fill="F8F8F8"/>
        </w:rPr>
        <w:t> </w:t>
      </w:r>
      <w:r w:rsidRPr="00F71FB1">
        <w:rPr>
          <w:rFonts w:cstheme="minorHAnsi"/>
        </w:rPr>
        <w:t>Otevrel</w:t>
      </w:r>
      <w:r w:rsidRPr="00F71FB1">
        <w:rPr>
          <w:rFonts w:cstheme="minorHAnsi"/>
          <w:b/>
          <w:bCs/>
          <w:shd w:val="clear" w:color="auto" w:fill="FFFFFF" w:themeFill="background1"/>
          <w:vertAlign w:val="superscript"/>
        </w:rPr>
        <w:t> </w:t>
      </w:r>
      <w:r w:rsidRPr="00F71FB1">
        <w:rPr>
          <w:rFonts w:cstheme="minorHAnsi"/>
          <w:shd w:val="clear" w:color="auto" w:fill="FFFFFF" w:themeFill="background1"/>
        </w:rPr>
        <w:t xml:space="preserve">, J. Brtko, </w:t>
      </w:r>
      <w:r w:rsidRPr="00F71FB1">
        <w:rPr>
          <w:rFonts w:cstheme="minorHAnsi"/>
          <w:color w:val="2A2D35"/>
          <w:shd w:val="clear" w:color="auto" w:fill="FFFFFF" w:themeFill="background1"/>
        </w:rPr>
        <w:t>Triorganotin Isothiocyanates Affect Migration and Immune Check-point Receptors in Human Triple-negative Breast Carcinoma MDA-MB-231 Cells</w:t>
      </w:r>
      <w:r w:rsidRPr="00F71FB1">
        <w:rPr>
          <w:rFonts w:cstheme="minorHAnsi"/>
          <w:color w:val="2A2D35"/>
          <w:shd w:val="clear" w:color="auto" w:fill="FFFFFF" w:themeFill="background1"/>
        </w:rPr>
        <w:t xml:space="preserve">, </w:t>
      </w:r>
      <w:r w:rsidRPr="00F71FB1">
        <w:rPr>
          <w:rFonts w:cstheme="minorHAnsi"/>
          <w:i/>
          <w:iCs/>
          <w:color w:val="2A2D35"/>
          <w:shd w:val="clear" w:color="auto" w:fill="FFFFFF" w:themeFill="background1"/>
        </w:rPr>
        <w:t>Anticancer Research</w:t>
      </w:r>
      <w:r>
        <w:rPr>
          <w:rFonts w:cstheme="minorHAnsi"/>
          <w:color w:val="2A2D35"/>
          <w:shd w:val="clear" w:color="auto" w:fill="FFFFFF" w:themeFill="background1"/>
        </w:rPr>
        <w:t xml:space="preserve"> 39,9 (2019) </w:t>
      </w:r>
      <w:r w:rsidRPr="00632726">
        <w:rPr>
          <w:rFonts w:cstheme="minorHAnsi"/>
          <w:color w:val="2A2D35"/>
        </w:rPr>
        <w:t>4845-4851</w:t>
      </w:r>
      <w:r w:rsidR="00632726">
        <w:rPr>
          <w:rFonts w:cstheme="minorHAnsi"/>
          <w:color w:val="2A2D35"/>
        </w:rPr>
        <w:t>.</w:t>
      </w:r>
    </w:p>
    <w:p w:rsidR="00632726" w:rsidRPr="00632726" w:rsidRDefault="00632726" w:rsidP="00632726">
      <w:pPr>
        <w:pStyle w:val="Odsekzoznamu"/>
        <w:numPr>
          <w:ilvl w:val="0"/>
          <w:numId w:val="1"/>
        </w:numPr>
        <w:shd w:val="clear" w:color="auto" w:fill="FFFFFF" w:themeFill="background1"/>
        <w:ind w:left="-426"/>
        <w:rPr>
          <w:rFonts w:cstheme="minorHAnsi"/>
        </w:rPr>
      </w:pPr>
      <w:r>
        <w:rPr>
          <w:shd w:val="clear" w:color="auto" w:fill="FFFFFF" w:themeFill="background1"/>
        </w:rPr>
        <w:t xml:space="preserve">J. </w:t>
      </w:r>
      <w:r w:rsidRPr="00632726">
        <w:rPr>
          <w:rFonts w:ascii="Source Sans Pro" w:hAnsi="Source Sans Pro"/>
          <w:sz w:val="21"/>
          <w:szCs w:val="21"/>
          <w:shd w:val="clear" w:color="auto" w:fill="FFFFFF" w:themeFill="background1"/>
        </w:rPr>
        <w:t xml:space="preserve">Hosek, </w:t>
      </w:r>
      <w:r>
        <w:rPr>
          <w:shd w:val="clear" w:color="auto" w:fill="FFFFFF" w:themeFill="background1"/>
        </w:rPr>
        <w:t>V. Lelakova</w:t>
      </w:r>
      <w:r>
        <w:rPr>
          <w:rFonts w:ascii="Source Sans Pro" w:hAnsi="Source Sans Pro"/>
          <w:color w:val="2A2D35"/>
          <w:sz w:val="21"/>
          <w:szCs w:val="21"/>
          <w:shd w:val="clear" w:color="auto" w:fill="FFFFFF" w:themeFill="background1"/>
        </w:rPr>
        <w:t>, P. Bobal, H. Pizova, M. Gazdova, M. Malanik, K. Jakubczyk, O. Vesely, P. Landa</w:t>
      </w:r>
      <w:r>
        <w:rPr>
          <w:shd w:val="clear" w:color="auto" w:fill="FFFFFF" w:themeFill="background1"/>
        </w:rPr>
        <w:t xml:space="preserve">, V. Temml, </w:t>
      </w:r>
      <w:r w:rsidRPr="00632726">
        <w:rPr>
          <w:i/>
          <w:iCs/>
          <w:shd w:val="clear" w:color="auto" w:fill="FFFFFF" w:themeFill="background1"/>
        </w:rPr>
        <w:t>Journal of Natural Products</w:t>
      </w:r>
      <w:r>
        <w:rPr>
          <w:shd w:val="clear" w:color="auto" w:fill="FFFFFF" w:themeFill="background1"/>
        </w:rPr>
        <w:t xml:space="preserve"> 82, 7 (2019) </w:t>
      </w:r>
      <w:r>
        <w:rPr>
          <w:rFonts w:ascii="Source Sans Pro" w:hAnsi="Source Sans Pro"/>
          <w:color w:val="2A2D35"/>
          <w:sz w:val="21"/>
          <w:szCs w:val="21"/>
          <w:shd w:val="clear" w:color="auto" w:fill="F8F8F8"/>
        </w:rPr>
        <w:t> </w:t>
      </w:r>
      <w:r>
        <w:t>1839-1848</w:t>
      </w:r>
      <w:r>
        <w:t>.</w:t>
      </w:r>
    </w:p>
    <w:p w:rsidR="00632726" w:rsidRDefault="00632726" w:rsidP="00632726">
      <w:pPr>
        <w:pStyle w:val="Odsekzoznamu"/>
        <w:numPr>
          <w:ilvl w:val="0"/>
          <w:numId w:val="1"/>
        </w:numPr>
        <w:shd w:val="clear" w:color="auto" w:fill="FFFFFF" w:themeFill="background1"/>
        <w:ind w:left="-426"/>
        <w:rPr>
          <w:rFonts w:cstheme="minorHAnsi"/>
        </w:rPr>
      </w:pPr>
      <w:r w:rsidRPr="00632726">
        <w:rPr>
          <w:rFonts w:cstheme="minorHAnsi"/>
        </w:rPr>
        <w:t>V</w:t>
      </w:r>
      <w:r>
        <w:rPr>
          <w:rFonts w:cstheme="minorHAnsi"/>
        </w:rPr>
        <w:t>.</w:t>
      </w:r>
      <w:r w:rsidRPr="00632726">
        <w:rPr>
          <w:rFonts w:cstheme="minorHAnsi"/>
        </w:rPr>
        <w:t xml:space="preserve"> Leláková, K</w:t>
      </w:r>
      <w:r>
        <w:rPr>
          <w:rFonts w:cstheme="minorHAnsi"/>
        </w:rPr>
        <w:t>.</w:t>
      </w:r>
      <w:r w:rsidRPr="00632726">
        <w:rPr>
          <w:rFonts w:cstheme="minorHAnsi"/>
        </w:rPr>
        <w:t xml:space="preserve"> Šmejkal, K</w:t>
      </w:r>
      <w:r>
        <w:rPr>
          <w:rFonts w:cstheme="minorHAnsi"/>
        </w:rPr>
        <w:t>.</w:t>
      </w:r>
      <w:r w:rsidRPr="00632726">
        <w:rPr>
          <w:rFonts w:cstheme="minorHAnsi"/>
        </w:rPr>
        <w:t xml:space="preserve"> Jakubczyk, O</w:t>
      </w:r>
      <w:r>
        <w:rPr>
          <w:rFonts w:cstheme="minorHAnsi"/>
        </w:rPr>
        <w:t>.</w:t>
      </w:r>
      <w:r w:rsidRPr="00632726">
        <w:rPr>
          <w:rFonts w:cstheme="minorHAnsi"/>
        </w:rPr>
        <w:t xml:space="preserve"> Veselý, P</w:t>
      </w:r>
      <w:r>
        <w:rPr>
          <w:rFonts w:cstheme="minorHAnsi"/>
        </w:rPr>
        <w:t>.</w:t>
      </w:r>
      <w:r w:rsidRPr="00632726">
        <w:rPr>
          <w:rFonts w:cstheme="minorHAnsi"/>
        </w:rPr>
        <w:t xml:space="preserve"> Landa, J</w:t>
      </w:r>
      <w:r>
        <w:rPr>
          <w:rFonts w:cstheme="minorHAnsi"/>
        </w:rPr>
        <w:t>.</w:t>
      </w:r>
      <w:r w:rsidRPr="00632726">
        <w:rPr>
          <w:rFonts w:cstheme="minorHAnsi"/>
        </w:rPr>
        <w:t xml:space="preserve"> Václavík, P</w:t>
      </w:r>
      <w:r>
        <w:rPr>
          <w:rFonts w:cstheme="minorHAnsi"/>
        </w:rPr>
        <w:t>.</w:t>
      </w:r>
      <w:r w:rsidRPr="00632726">
        <w:rPr>
          <w:rFonts w:cstheme="minorHAnsi"/>
        </w:rPr>
        <w:t xml:space="preserve"> Bobáľ, </w:t>
      </w:r>
      <w:r>
        <w:rPr>
          <w:rFonts w:cstheme="minorHAnsi"/>
        </w:rPr>
        <w:t>H.</w:t>
      </w:r>
      <w:r w:rsidRPr="00632726">
        <w:rPr>
          <w:rFonts w:cstheme="minorHAnsi"/>
        </w:rPr>
        <w:t xml:space="preserve"> Pížová, V</w:t>
      </w:r>
      <w:r>
        <w:rPr>
          <w:rFonts w:cstheme="minorHAnsi"/>
        </w:rPr>
        <w:t>.</w:t>
      </w:r>
      <w:r w:rsidRPr="00632726">
        <w:rPr>
          <w:rFonts w:cstheme="minorHAnsi"/>
        </w:rPr>
        <w:t xml:space="preserve"> Temml, T</w:t>
      </w:r>
      <w:r>
        <w:rPr>
          <w:rFonts w:cstheme="minorHAnsi"/>
        </w:rPr>
        <w:t>.</w:t>
      </w:r>
      <w:r w:rsidRPr="00632726">
        <w:rPr>
          <w:rFonts w:cstheme="minorHAnsi"/>
        </w:rPr>
        <w:t xml:space="preserve"> Steinacher, D</w:t>
      </w:r>
      <w:r>
        <w:rPr>
          <w:rFonts w:cstheme="minorHAnsi"/>
        </w:rPr>
        <w:t>.</w:t>
      </w:r>
      <w:r w:rsidRPr="00632726">
        <w:rPr>
          <w:rFonts w:cstheme="minorHAnsi"/>
        </w:rPr>
        <w:t xml:space="preserve"> Schuster, S</w:t>
      </w:r>
      <w:r>
        <w:rPr>
          <w:rFonts w:cstheme="minorHAnsi"/>
        </w:rPr>
        <w:t>.</w:t>
      </w:r>
      <w:r w:rsidRPr="00632726">
        <w:rPr>
          <w:rFonts w:cstheme="minorHAnsi"/>
        </w:rPr>
        <w:t xml:space="preserve"> Granica, Z</w:t>
      </w:r>
      <w:r>
        <w:rPr>
          <w:rFonts w:cstheme="minorHAnsi"/>
        </w:rPr>
        <w:t>.</w:t>
      </w:r>
      <w:r w:rsidRPr="00632726">
        <w:rPr>
          <w:rFonts w:cstheme="minorHAnsi"/>
        </w:rPr>
        <w:t xml:space="preserve"> Hanáková, J</w:t>
      </w:r>
      <w:r>
        <w:rPr>
          <w:rFonts w:cstheme="minorHAnsi"/>
        </w:rPr>
        <w:t>.</w:t>
      </w:r>
      <w:r w:rsidRPr="00632726">
        <w:rPr>
          <w:rFonts w:cstheme="minorHAnsi"/>
        </w:rPr>
        <w:t xml:space="preserve"> Hošek,</w:t>
      </w:r>
      <w:r>
        <w:rPr>
          <w:rFonts w:cstheme="minorHAnsi"/>
        </w:rPr>
        <w:t xml:space="preserve"> </w:t>
      </w:r>
      <w:r w:rsidRPr="00632726">
        <w:rPr>
          <w:rFonts w:cstheme="minorHAnsi"/>
        </w:rPr>
        <w:t>Parallel in vitro and in silico investigations into anti-inflammatory effects of non-prenylated stilbenoids,</w:t>
      </w:r>
      <w:r>
        <w:rPr>
          <w:rFonts w:cstheme="minorHAnsi"/>
        </w:rPr>
        <w:t xml:space="preserve"> </w:t>
      </w:r>
      <w:r w:rsidRPr="00632726">
        <w:rPr>
          <w:rFonts w:cstheme="minorHAnsi"/>
          <w:i/>
          <w:iCs/>
        </w:rPr>
        <w:t>Food Chemistry</w:t>
      </w:r>
      <w:r>
        <w:rPr>
          <w:rFonts w:cstheme="minorHAnsi"/>
        </w:rPr>
        <w:t xml:space="preserve"> </w:t>
      </w:r>
      <w:r w:rsidRPr="00632726">
        <w:rPr>
          <w:rFonts w:cstheme="minorHAnsi"/>
        </w:rPr>
        <w:t>285</w:t>
      </w:r>
      <w:r>
        <w:rPr>
          <w:rFonts w:cstheme="minorHAnsi"/>
        </w:rPr>
        <w:t xml:space="preserve"> (</w:t>
      </w:r>
      <w:r w:rsidRPr="00632726">
        <w:rPr>
          <w:rFonts w:cstheme="minorHAnsi"/>
        </w:rPr>
        <w:t>2019</w:t>
      </w:r>
      <w:r>
        <w:rPr>
          <w:rFonts w:cstheme="minorHAnsi"/>
        </w:rPr>
        <w:t xml:space="preserve">) </w:t>
      </w:r>
      <w:r w:rsidRPr="00632726">
        <w:rPr>
          <w:rFonts w:cstheme="minorHAnsi"/>
        </w:rPr>
        <w:t>431-440</w:t>
      </w:r>
      <w:r>
        <w:rPr>
          <w:rFonts w:cstheme="minorHAnsi"/>
        </w:rPr>
        <w:t>.</w:t>
      </w:r>
    </w:p>
    <w:p w:rsidR="00C6265F" w:rsidRPr="00C6265F" w:rsidRDefault="00C6265F" w:rsidP="00C6265F">
      <w:pPr>
        <w:pStyle w:val="Odsekzoznamu"/>
        <w:numPr>
          <w:ilvl w:val="0"/>
          <w:numId w:val="1"/>
        </w:numPr>
        <w:shd w:val="clear" w:color="auto" w:fill="FFFFFF" w:themeFill="background1"/>
        <w:ind w:left="-426"/>
        <w:rPr>
          <w:rFonts w:cstheme="minorHAnsi"/>
        </w:rPr>
      </w:pPr>
      <w:r>
        <w:rPr>
          <w:rFonts w:cstheme="minorHAnsi"/>
        </w:rPr>
        <w:t xml:space="preserve">J. Otevrel, D. Svestka, P. Bobal, </w:t>
      </w:r>
      <w:r w:rsidRPr="00C6265F">
        <w:rPr>
          <w:rFonts w:cstheme="minorHAnsi"/>
          <w:color w:val="2A2D35"/>
          <w:shd w:val="clear" w:color="auto" w:fill="FFFFFF" w:themeFill="background1"/>
        </w:rPr>
        <w:t>Bianthryl-based organocatalysts for the asymmetric Henry reaction of fluoroketones</w:t>
      </w:r>
      <w:r>
        <w:rPr>
          <w:rFonts w:cstheme="minorHAnsi"/>
          <w:color w:val="2A2D35"/>
          <w:shd w:val="clear" w:color="auto" w:fill="FFFFFF" w:themeFill="background1"/>
        </w:rPr>
        <w:t xml:space="preserve">, </w:t>
      </w:r>
      <w:r w:rsidRPr="00C6265F">
        <w:rPr>
          <w:rFonts w:cstheme="minorHAnsi"/>
          <w:i/>
          <w:iCs/>
          <w:color w:val="2A2D35"/>
          <w:shd w:val="clear" w:color="auto" w:fill="FFFFFF" w:themeFill="background1"/>
        </w:rPr>
        <w:t xml:space="preserve">Organic &amp; Biomolecular Chemistry </w:t>
      </w:r>
      <w:r>
        <w:rPr>
          <w:rFonts w:cstheme="minorHAnsi"/>
          <w:color w:val="2A2D35"/>
          <w:shd w:val="clear" w:color="auto" w:fill="FFFFFF" w:themeFill="background1"/>
        </w:rPr>
        <w:t xml:space="preserve">17, 21 (2019) </w:t>
      </w:r>
      <w:r>
        <w:rPr>
          <w:rFonts w:ascii="Source Sans Pro" w:hAnsi="Source Sans Pro"/>
          <w:color w:val="2A2D35"/>
          <w:sz w:val="21"/>
          <w:szCs w:val="21"/>
          <w:shd w:val="clear" w:color="auto" w:fill="F8F8F8"/>
        </w:rPr>
        <w:t> </w:t>
      </w:r>
      <w:r>
        <w:t>5244-5248</w:t>
      </w:r>
      <w:r>
        <w:t>.</w:t>
      </w:r>
    </w:p>
    <w:p w:rsidR="00C6265F" w:rsidRPr="00C6265F" w:rsidRDefault="00C6265F" w:rsidP="00C6265F">
      <w:pPr>
        <w:pStyle w:val="Odsekzoznamu"/>
        <w:numPr>
          <w:ilvl w:val="0"/>
          <w:numId w:val="1"/>
        </w:numPr>
        <w:shd w:val="clear" w:color="auto" w:fill="FFFFFF" w:themeFill="background1"/>
        <w:ind w:left="-426"/>
        <w:rPr>
          <w:rFonts w:cstheme="minorHAnsi"/>
        </w:rPr>
      </w:pPr>
      <w:r>
        <w:t>L</w:t>
      </w:r>
      <w:r>
        <w:t>.</w:t>
      </w:r>
      <w:r>
        <w:t xml:space="preserve"> Hunakova</w:t>
      </w:r>
      <w:r>
        <w:t xml:space="preserve">, </w:t>
      </w:r>
      <w:r>
        <w:t>E</w:t>
      </w:r>
      <w:r>
        <w:t>.</w:t>
      </w:r>
      <w:r>
        <w:t xml:space="preserve"> Horvathova , K</w:t>
      </w:r>
      <w:r>
        <w:t>.</w:t>
      </w:r>
      <w:r>
        <w:t xml:space="preserve"> Majerova, P</w:t>
      </w:r>
      <w:r>
        <w:t>.</w:t>
      </w:r>
      <w:r>
        <w:t xml:space="preserve"> Bobal, J</w:t>
      </w:r>
      <w:r>
        <w:t>.</w:t>
      </w:r>
      <w:r>
        <w:t xml:space="preserve"> Otevrel</w:t>
      </w:r>
      <w:r>
        <w:t xml:space="preserve">, </w:t>
      </w:r>
      <w:r>
        <w:t>J</w:t>
      </w:r>
      <w:r>
        <w:t>.</w:t>
      </w:r>
      <w:r>
        <w:t xml:space="preserve"> Brtko</w:t>
      </w:r>
      <w:r>
        <w:t xml:space="preserve">, </w:t>
      </w:r>
      <w:r>
        <w:t>Genotoxic Effects of Tributyltin and Triphenyltin Isothiocyanates, Cognate RXR Ligands: Comparison in Human Breast Carcinoma MCF 7 and MDA-MB-231 Cells</w:t>
      </w:r>
      <w:r>
        <w:t xml:space="preserve">, </w:t>
      </w:r>
      <w:r>
        <w:rPr>
          <w:i/>
          <w:iCs/>
        </w:rPr>
        <w:t xml:space="preserve">International Journal of Molecular Sciences </w:t>
      </w:r>
      <w:r>
        <w:t>20, 5 (2019)</w:t>
      </w:r>
      <w:r w:rsidR="006B2F33">
        <w:t xml:space="preserve"> 1198</w:t>
      </w:r>
      <w:r>
        <w:t xml:space="preserve">. </w:t>
      </w:r>
    </w:p>
    <w:p w:rsidR="00C6265F" w:rsidRPr="006B2F33" w:rsidRDefault="00C6265F" w:rsidP="00C6265F">
      <w:pPr>
        <w:pStyle w:val="Odsekzoznamu"/>
        <w:numPr>
          <w:ilvl w:val="0"/>
          <w:numId w:val="1"/>
        </w:numPr>
        <w:shd w:val="clear" w:color="auto" w:fill="FFFFFF" w:themeFill="background1"/>
        <w:ind w:left="-426"/>
        <w:rPr>
          <w:rFonts w:cstheme="minorHAnsi"/>
        </w:rPr>
      </w:pPr>
      <w:r>
        <w:t>A</w:t>
      </w:r>
      <w:r>
        <w:t xml:space="preserve">. </w:t>
      </w:r>
      <w:r>
        <w:t>Pokorna , P</w:t>
      </w:r>
      <w:r w:rsidR="006B2F33">
        <w:t xml:space="preserve">. </w:t>
      </w:r>
      <w:r>
        <w:t>Bobal, M</w:t>
      </w:r>
      <w:r w:rsidR="006B2F33">
        <w:t>.</w:t>
      </w:r>
      <w:r>
        <w:t xml:space="preserve"> Oravec, L</w:t>
      </w:r>
      <w:r w:rsidR="006B2F33">
        <w:t>.</w:t>
      </w:r>
      <w:r>
        <w:t xml:space="preserve"> Rarova,4, J</w:t>
      </w:r>
      <w:r w:rsidR="006B2F33">
        <w:t xml:space="preserve">. </w:t>
      </w:r>
      <w:r>
        <w:t>Bobalova</w:t>
      </w:r>
      <w:r w:rsidR="006B2F33">
        <w:t xml:space="preserve">, </w:t>
      </w:r>
      <w:r>
        <w:t>J</w:t>
      </w:r>
      <w:r w:rsidR="006B2F33">
        <w:t>.</w:t>
      </w:r>
      <w:r>
        <w:t xml:space="preserve"> Jampilek</w:t>
      </w:r>
      <w:r w:rsidR="006B2F33">
        <w:t xml:space="preserve">, </w:t>
      </w:r>
      <w:r w:rsidR="006B2F33">
        <w:t>Investigation of Permeation of Theophylline through Skin Using Selected Piperazine-2,5-Diones</w:t>
      </w:r>
      <w:r w:rsidR="006B2F33">
        <w:t xml:space="preserve">, </w:t>
      </w:r>
      <w:r w:rsidR="006B2F33">
        <w:rPr>
          <w:i/>
          <w:iCs/>
        </w:rPr>
        <w:t>Molecules</w:t>
      </w:r>
      <w:r w:rsidR="006B2F33">
        <w:t xml:space="preserve"> 24, 3 (2019) 566.</w:t>
      </w:r>
    </w:p>
    <w:p w:rsidR="00034142" w:rsidRDefault="006B2F33" w:rsidP="00C6265F">
      <w:pPr>
        <w:pStyle w:val="Odsekzoznamu"/>
        <w:numPr>
          <w:ilvl w:val="0"/>
          <w:numId w:val="1"/>
        </w:numPr>
        <w:shd w:val="clear" w:color="auto" w:fill="FFFFFF" w:themeFill="background1"/>
        <w:ind w:left="-426"/>
        <w:rPr>
          <w:rFonts w:cstheme="minorHAnsi"/>
        </w:rPr>
      </w:pPr>
      <w:r>
        <w:rPr>
          <w:rFonts w:cstheme="minorHAnsi"/>
        </w:rPr>
        <w:t>M. Lastovickova, P. Bobal, D. Strouhalova, J.Bobalova, Acetonitrile</w:t>
      </w:r>
      <w:r w:rsidR="00034142">
        <w:rPr>
          <w:rFonts w:cstheme="minorHAnsi"/>
        </w:rPr>
        <w:t>-assisted enzymatic digestion can facilitate the bottom—up identification of proteins of cancer origin,</w:t>
      </w:r>
      <w:r w:rsidR="00AE3277">
        <w:rPr>
          <w:rFonts w:cstheme="minorHAnsi"/>
        </w:rPr>
        <w:t xml:space="preserve"> </w:t>
      </w:r>
      <w:r w:rsidR="00AE3277">
        <w:rPr>
          <w:rFonts w:cstheme="minorHAnsi"/>
          <w:i/>
          <w:iCs/>
        </w:rPr>
        <w:t>Analytical Biochemistry</w:t>
      </w:r>
      <w:r w:rsidR="00034142">
        <w:rPr>
          <w:rFonts w:cstheme="minorHAnsi"/>
        </w:rPr>
        <w:t xml:space="preserve"> 17 (2019) 1-4.</w:t>
      </w:r>
    </w:p>
    <w:p w:rsidR="006B2F33" w:rsidRPr="00C6265F" w:rsidRDefault="00034142" w:rsidP="00C6265F">
      <w:pPr>
        <w:pStyle w:val="Odsekzoznamu"/>
        <w:numPr>
          <w:ilvl w:val="0"/>
          <w:numId w:val="1"/>
        </w:numPr>
        <w:shd w:val="clear" w:color="auto" w:fill="FFFFFF" w:themeFill="background1"/>
        <w:ind w:left="-426"/>
        <w:rPr>
          <w:rFonts w:cstheme="minorHAnsi"/>
        </w:rPr>
      </w:pPr>
      <w:r>
        <w:rPr>
          <w:rFonts w:cstheme="minorHAnsi"/>
        </w:rPr>
        <w:t xml:space="preserve">D. Macejova, B. Mosna, P. Bobal, J. Otevrel, J. Brtko, Triorganotin derivatives: time—dependent expression of Vimentin, Annexin A5 and selected nuclear receptors mRNA in MDA-MB-231 breast cancer cells, </w:t>
      </w:r>
      <w:r w:rsidR="00AE3277">
        <w:rPr>
          <w:rFonts w:cstheme="minorHAnsi"/>
          <w:i/>
          <w:iCs/>
        </w:rPr>
        <w:t xml:space="preserve">Toxicology letters </w:t>
      </w:r>
      <w:bookmarkStart w:id="0" w:name="_GoBack"/>
      <w:bookmarkEnd w:id="0"/>
      <w:r>
        <w:rPr>
          <w:rFonts w:cstheme="minorHAnsi"/>
        </w:rPr>
        <w:t xml:space="preserve">314 (2019) 124-125.   </w:t>
      </w:r>
    </w:p>
    <w:sectPr w:rsidR="006B2F33" w:rsidRPr="00C62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505C"/>
    <w:multiLevelType w:val="multilevel"/>
    <w:tmpl w:val="367E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D6200C"/>
    <w:multiLevelType w:val="hybridMultilevel"/>
    <w:tmpl w:val="62549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15893"/>
    <w:multiLevelType w:val="multilevel"/>
    <w:tmpl w:val="8DCC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0D9B"/>
    <w:multiLevelType w:val="multilevel"/>
    <w:tmpl w:val="2540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6E3E48"/>
    <w:multiLevelType w:val="multilevel"/>
    <w:tmpl w:val="3440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7C"/>
    <w:rsid w:val="00034142"/>
    <w:rsid w:val="00047009"/>
    <w:rsid w:val="001D477C"/>
    <w:rsid w:val="002E320E"/>
    <w:rsid w:val="00382618"/>
    <w:rsid w:val="0047617C"/>
    <w:rsid w:val="0055278D"/>
    <w:rsid w:val="00614587"/>
    <w:rsid w:val="00632726"/>
    <w:rsid w:val="006B2F33"/>
    <w:rsid w:val="00782FF7"/>
    <w:rsid w:val="007D1648"/>
    <w:rsid w:val="00855859"/>
    <w:rsid w:val="00A77D63"/>
    <w:rsid w:val="00AD68F4"/>
    <w:rsid w:val="00AE3277"/>
    <w:rsid w:val="00C2130D"/>
    <w:rsid w:val="00C6265F"/>
    <w:rsid w:val="00CA4332"/>
    <w:rsid w:val="00D36887"/>
    <w:rsid w:val="00E82C00"/>
    <w:rsid w:val="00F7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E312"/>
  <w15:chartTrackingRefBased/>
  <w15:docId w15:val="{B43839BD-F622-4CAF-8BD1-234C6A3D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7D16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D477C"/>
    <w:pPr>
      <w:ind w:left="720"/>
      <w:contextualSpacing/>
    </w:pPr>
  </w:style>
  <w:style w:type="character" w:customStyle="1" w:styleId="hlfld-contribauthor">
    <w:name w:val="hlfld-contribauthor"/>
    <w:basedOn w:val="Predvolenpsmoodseku"/>
    <w:rsid w:val="00047009"/>
  </w:style>
  <w:style w:type="character" w:styleId="Vrazn">
    <w:name w:val="Strong"/>
    <w:basedOn w:val="Predvolenpsmoodseku"/>
    <w:uiPriority w:val="22"/>
    <w:qFormat/>
    <w:rsid w:val="00047009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7D164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customStyle="1" w:styleId="c-author-listitem">
    <w:name w:val="c-author-list__item"/>
    <w:basedOn w:val="Normlny"/>
    <w:rsid w:val="007D1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7D1648"/>
    <w:rPr>
      <w:color w:val="0000FF"/>
      <w:u w:val="single"/>
    </w:rPr>
  </w:style>
  <w:style w:type="character" w:customStyle="1" w:styleId="hithilite">
    <w:name w:val="hithilite"/>
    <w:basedOn w:val="Predvolenpsmoodseku"/>
    <w:rsid w:val="00A77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pps.webofknowledge.com.katalog.vfu.cz:2048/OutboundService.do?SID=F6ddxlp8cHlAynANxQF&amp;mode=rrcAuthorRecordService&amp;action=go&amp;product=WOS&amp;daisIds=14998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Maniak</dc:creator>
  <cp:keywords/>
  <dc:description/>
  <cp:lastModifiedBy>Jakub Maniak</cp:lastModifiedBy>
  <cp:revision>2</cp:revision>
  <dcterms:created xsi:type="dcterms:W3CDTF">2020-02-22T11:06:00Z</dcterms:created>
  <dcterms:modified xsi:type="dcterms:W3CDTF">2020-02-22T20:00:00Z</dcterms:modified>
</cp:coreProperties>
</file>