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6463" w14:textId="77777777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Předmět povinně volitelný: NEMOCNIČNÍ PŘÍPRAVA LÉKŮ</w:t>
      </w:r>
    </w:p>
    <w:p w14:paraId="01410B4D" w14:textId="77777777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Rozsah: 2 hod. týdně</w:t>
      </w:r>
    </w:p>
    <w:p w14:paraId="44836B23" w14:textId="43C992E8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Forma výuky: přednášky 1 hod. (v bloku po 2-4 hod.) Semináře 1 hod. (v bloku: semináře po 4 hod</w:t>
      </w:r>
    </w:p>
    <w:p w14:paraId="0771CCC9" w14:textId="77777777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</w:p>
    <w:p w14:paraId="183C38FE" w14:textId="65D7C3E9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Sylabus</w:t>
      </w:r>
    </w:p>
    <w:p w14:paraId="518BEEBC" w14:textId="3781AB3F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21.2.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Úvod. Pediatrické léky (3 h)</w:t>
      </w:r>
    </w:p>
    <w:p w14:paraId="3F3D1DB3" w14:textId="4BBD9318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28.2.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Léky pro chirurgická oddělení – hojení ran (2 h)</w:t>
      </w:r>
    </w:p>
    <w:p w14:paraId="3A64FFC7" w14:textId="39AEDECD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6.3.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Výpočetní seminář 1 (3 h)</w:t>
      </w:r>
    </w:p>
    <w:p w14:paraId="72F0023C" w14:textId="7EC56DD2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13.3.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Dermatologické léky (2 h)</w:t>
      </w:r>
    </w:p>
    <w:p w14:paraId="30F6D31E" w14:textId="36C71F7E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20.3.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VOLNÝ TÝDEN (pravděpodobně)</w:t>
      </w:r>
    </w:p>
    <w:p w14:paraId="18625F74" w14:textId="5E67CFFE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27.3.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Výpočetní seminář 2 (3 h)</w:t>
      </w:r>
    </w:p>
    <w:p w14:paraId="2448D09B" w14:textId="43CB233A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3.4.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Výpočetní seminář 3 (3 h)</w:t>
      </w:r>
    </w:p>
    <w:p w14:paraId="59F16417" w14:textId="7239BCD7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10.4.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Cytostatika</w:t>
      </w:r>
      <w:r w:rsidR="002D4510">
        <w:rPr>
          <w:rFonts w:ascii="Times New Roman" w:hAnsi="Times New Roman" w:cs="Times New Roman"/>
          <w:sz w:val="28"/>
          <w:szCs w:val="28"/>
        </w:rPr>
        <w:t xml:space="preserve"> (3 h)</w:t>
      </w:r>
      <w:r w:rsidR="006E78C6">
        <w:rPr>
          <w:rFonts w:ascii="Times New Roman" w:hAnsi="Times New Roman" w:cs="Times New Roman"/>
          <w:sz w:val="28"/>
          <w:szCs w:val="28"/>
        </w:rPr>
        <w:t>*</w:t>
      </w:r>
    </w:p>
    <w:p w14:paraId="7FE20965" w14:textId="2C0E6FEE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17.4.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Klinické studie</w:t>
      </w:r>
      <w:r w:rsidR="002D4510">
        <w:rPr>
          <w:rFonts w:ascii="Times New Roman" w:hAnsi="Times New Roman" w:cs="Times New Roman"/>
          <w:sz w:val="28"/>
          <w:szCs w:val="28"/>
        </w:rPr>
        <w:t xml:space="preserve"> (3 h)</w:t>
      </w:r>
      <w:r w:rsidR="006E78C6">
        <w:rPr>
          <w:rFonts w:ascii="Times New Roman" w:hAnsi="Times New Roman" w:cs="Times New Roman"/>
          <w:sz w:val="28"/>
          <w:szCs w:val="28"/>
        </w:rPr>
        <w:t>*</w:t>
      </w:r>
    </w:p>
    <w:p w14:paraId="7CF55B4B" w14:textId="40E8BF9F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24.4.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Totální parenterální výživa</w:t>
      </w:r>
      <w:r w:rsidR="002D4510">
        <w:rPr>
          <w:rFonts w:ascii="Times New Roman" w:hAnsi="Times New Roman" w:cs="Times New Roman"/>
          <w:sz w:val="28"/>
          <w:szCs w:val="28"/>
        </w:rPr>
        <w:t xml:space="preserve"> (3 h)</w:t>
      </w:r>
      <w:r w:rsidR="006E78C6">
        <w:rPr>
          <w:rFonts w:ascii="Times New Roman" w:hAnsi="Times New Roman" w:cs="Times New Roman"/>
          <w:sz w:val="28"/>
          <w:szCs w:val="28"/>
        </w:rPr>
        <w:t>*</w:t>
      </w:r>
    </w:p>
    <w:p w14:paraId="3F115EE8" w14:textId="443428A5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1.5.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SVÁTEK</w:t>
      </w:r>
    </w:p>
    <w:p w14:paraId="046A831C" w14:textId="1AF00B04" w:rsidR="0080474D" w:rsidRPr="00471C35" w:rsidRDefault="0080474D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8.5.</w:t>
      </w:r>
      <w:r w:rsidR="002A53F4" w:rsidRPr="00471C35">
        <w:rPr>
          <w:rFonts w:ascii="Times New Roman" w:hAnsi="Times New Roman" w:cs="Times New Roman"/>
          <w:sz w:val="28"/>
          <w:szCs w:val="28"/>
        </w:rPr>
        <w:t xml:space="preserve"> SVÁTEK</w:t>
      </w:r>
    </w:p>
    <w:p w14:paraId="489D66C9" w14:textId="1A70C60C" w:rsidR="0080474D" w:rsidRPr="00471C35" w:rsidRDefault="002A53F4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15.5.</w:t>
      </w:r>
    </w:p>
    <w:p w14:paraId="5E1DE0D5" w14:textId="54FEBCAC" w:rsidR="009D3F53" w:rsidRDefault="002A53F4" w:rsidP="0080474D">
      <w:pPr>
        <w:rPr>
          <w:rFonts w:ascii="Times New Roman" w:hAnsi="Times New Roman" w:cs="Times New Roman"/>
          <w:sz w:val="28"/>
          <w:szCs w:val="28"/>
        </w:rPr>
      </w:pPr>
      <w:r w:rsidRPr="00471C35">
        <w:rPr>
          <w:rFonts w:ascii="Times New Roman" w:hAnsi="Times New Roman" w:cs="Times New Roman"/>
          <w:sz w:val="28"/>
          <w:szCs w:val="28"/>
        </w:rPr>
        <w:t>22.5.</w:t>
      </w:r>
    </w:p>
    <w:p w14:paraId="3821BBE2" w14:textId="77777777" w:rsidR="006E78C6" w:rsidRDefault="006E78C6" w:rsidP="0080474D">
      <w:pPr>
        <w:rPr>
          <w:rFonts w:ascii="Times New Roman" w:hAnsi="Times New Roman" w:cs="Times New Roman"/>
          <w:sz w:val="28"/>
          <w:szCs w:val="28"/>
        </w:rPr>
      </w:pPr>
    </w:p>
    <w:p w14:paraId="66A236F5" w14:textId="44412143" w:rsidR="006E78C6" w:rsidRPr="006E78C6" w:rsidRDefault="006E78C6" w:rsidP="006E78C6">
      <w:pPr>
        <w:rPr>
          <w:rFonts w:ascii="Times New Roman" w:hAnsi="Times New Roman" w:cs="Times New Roman"/>
          <w:sz w:val="28"/>
          <w:szCs w:val="28"/>
        </w:rPr>
      </w:pPr>
      <w:r w:rsidRPr="006E78C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8C6">
        <w:rPr>
          <w:rFonts w:ascii="Times New Roman" w:hAnsi="Times New Roman" w:cs="Times New Roman"/>
          <w:sz w:val="28"/>
          <w:szCs w:val="28"/>
        </w:rPr>
        <w:t>Učí externisté</w:t>
      </w:r>
      <w:r>
        <w:rPr>
          <w:rFonts w:ascii="Times New Roman" w:hAnsi="Times New Roman" w:cs="Times New Roman"/>
          <w:sz w:val="28"/>
          <w:szCs w:val="28"/>
        </w:rPr>
        <w:t>, může být předmětem změn v termínech jednotlivých témat</w:t>
      </w:r>
    </w:p>
    <w:sectPr w:rsidR="006E78C6" w:rsidRPr="006E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6315E"/>
    <w:multiLevelType w:val="hybridMultilevel"/>
    <w:tmpl w:val="A76A3BAC"/>
    <w:lvl w:ilvl="0" w:tplc="17D4A05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4D"/>
    <w:rsid w:val="00123E55"/>
    <w:rsid w:val="002A53F4"/>
    <w:rsid w:val="002D4510"/>
    <w:rsid w:val="00471C35"/>
    <w:rsid w:val="006E78C6"/>
    <w:rsid w:val="0080474D"/>
    <w:rsid w:val="009D3F53"/>
    <w:rsid w:val="00E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4145"/>
  <w15:chartTrackingRefBased/>
  <w15:docId w15:val="{1D59FCBF-B1C5-472F-A375-DAED2897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7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7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7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7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7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7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7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7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7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7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Vysloužil</dc:creator>
  <cp:keywords/>
  <dc:description/>
  <cp:lastModifiedBy>Jakub Vysloužil</cp:lastModifiedBy>
  <cp:revision>3</cp:revision>
  <dcterms:created xsi:type="dcterms:W3CDTF">2024-02-12T19:34:00Z</dcterms:created>
  <dcterms:modified xsi:type="dcterms:W3CDTF">2024-02-12T20:01:00Z</dcterms:modified>
</cp:coreProperties>
</file>