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64" w:rsidRPr="006301EE" w:rsidRDefault="00AA2D77" w:rsidP="006301EE">
      <w:pPr>
        <w:jc w:val="center"/>
        <w:rPr>
          <w:b/>
          <w:sz w:val="28"/>
          <w:szCs w:val="28"/>
        </w:rPr>
      </w:pPr>
      <w:r w:rsidRPr="006301EE">
        <w:rPr>
          <w:b/>
          <w:sz w:val="28"/>
          <w:szCs w:val="28"/>
        </w:rPr>
        <w:t>Cvičení č. 1: Imunochemická detekce protein</w:t>
      </w:r>
      <w:r w:rsidR="006301EE">
        <w:rPr>
          <w:b/>
          <w:sz w:val="28"/>
          <w:szCs w:val="28"/>
        </w:rPr>
        <w:t>u</w:t>
      </w:r>
      <w:r w:rsidRPr="006301EE">
        <w:rPr>
          <w:b/>
          <w:sz w:val="28"/>
          <w:szCs w:val="28"/>
        </w:rPr>
        <w:t xml:space="preserve"> p53 na nitrocelulosové membráně (dot blot)</w:t>
      </w:r>
    </w:p>
    <w:p w:rsidR="00AA2D77" w:rsidRDefault="00AA2D77" w:rsidP="00AA2D77"/>
    <w:p w:rsidR="00AA2D77" w:rsidRPr="006301EE" w:rsidRDefault="0095039D" w:rsidP="00AA2D77">
      <w:pPr>
        <w:rPr>
          <w:b/>
          <w:sz w:val="28"/>
          <w:szCs w:val="28"/>
        </w:rPr>
      </w:pPr>
      <w:r w:rsidRPr="006301EE">
        <w:rPr>
          <w:b/>
          <w:sz w:val="28"/>
          <w:szCs w:val="28"/>
        </w:rPr>
        <w:t>Úvod</w:t>
      </w:r>
    </w:p>
    <w:p w:rsidR="00570F50" w:rsidRDefault="00570F50" w:rsidP="00AA2D77">
      <w:r>
        <w:t xml:space="preserve">Protein </w:t>
      </w:r>
      <w:r w:rsidRPr="006301EE">
        <w:rPr>
          <w:b/>
        </w:rPr>
        <w:t>p53</w:t>
      </w:r>
      <w:r>
        <w:t xml:space="preserve"> je kódován genem </w:t>
      </w:r>
      <w:r w:rsidRPr="008347F4">
        <w:rPr>
          <w:i/>
        </w:rPr>
        <w:t>TP</w:t>
      </w:r>
      <w:r>
        <w:t xml:space="preserve">53 a hraje roli především jako </w:t>
      </w:r>
      <w:r w:rsidRPr="006301EE">
        <w:rPr>
          <w:b/>
        </w:rPr>
        <w:t>nádorový supresor</w:t>
      </w:r>
      <w:r>
        <w:t xml:space="preserve">. Díky své funkci transkripčního faktoru reguluje expresi mnoha cílových genů, zodpovědných za růst buněk a apoptózu. Účastní se rovněž opravných mechanismů DNA. Více než 50% tumorů je asociováno s mutací v genu </w:t>
      </w:r>
      <w:r w:rsidRPr="008347F4">
        <w:rPr>
          <w:i/>
        </w:rPr>
        <w:t>TP</w:t>
      </w:r>
      <w:r>
        <w:t>53.</w:t>
      </w:r>
    </w:p>
    <w:p w:rsidR="002A2306" w:rsidRDefault="00AA2D77" w:rsidP="00AA2D77">
      <w:r w:rsidRPr="006301EE">
        <w:rPr>
          <w:b/>
        </w:rPr>
        <w:t>Dot blot</w:t>
      </w:r>
      <w:r>
        <w:t xml:space="preserve"> je zjednodušenou alternativou k western blotu</w:t>
      </w:r>
      <w:r w:rsidR="00386CDD">
        <w:t xml:space="preserve"> a slouží</w:t>
      </w:r>
      <w:r>
        <w:t xml:space="preserve"> pro detekci a identifikaci proteinů. </w:t>
      </w:r>
      <w:r w:rsidR="00386CDD">
        <w:t xml:space="preserve">Na rozdíl od western blotu nedochází k elektroforetické separaci, nelze tedy určit velikost cílového proteinu, můžeme </w:t>
      </w:r>
      <w:r w:rsidR="00B81E94">
        <w:t xml:space="preserve">však </w:t>
      </w:r>
      <w:r w:rsidR="008347F4">
        <w:t xml:space="preserve">přítomnost </w:t>
      </w:r>
      <w:r w:rsidR="006301EE">
        <w:t>dan</w:t>
      </w:r>
      <w:r w:rsidR="008347F4">
        <w:t>ého proteinu</w:t>
      </w:r>
      <w:r w:rsidR="006301EE">
        <w:t xml:space="preserve"> potvrdit</w:t>
      </w:r>
      <w:r w:rsidR="008347F4">
        <w:t xml:space="preserve"> – v našem případě p53</w:t>
      </w:r>
      <w:r w:rsidR="00386CDD">
        <w:t xml:space="preserve">. Kapka vzorku je nanesena přímo na nitrocelulosovou membránu, kde je následně protein zájmu </w:t>
      </w:r>
      <w:r w:rsidR="00770DA9">
        <w:t xml:space="preserve">imunochemicky detekován. </w:t>
      </w:r>
    </w:p>
    <w:p w:rsidR="0077169C" w:rsidRPr="006301EE" w:rsidRDefault="0077169C" w:rsidP="00AA2D77">
      <w:pPr>
        <w:rPr>
          <w:b/>
          <w:sz w:val="28"/>
          <w:szCs w:val="28"/>
        </w:rPr>
      </w:pPr>
      <w:r w:rsidRPr="006301EE">
        <w:rPr>
          <w:b/>
          <w:sz w:val="28"/>
          <w:szCs w:val="28"/>
        </w:rPr>
        <w:t>Princip metody</w:t>
      </w:r>
    </w:p>
    <w:p w:rsidR="00B81E94" w:rsidRDefault="00770DA9" w:rsidP="00B81E94">
      <w:pPr>
        <w:rPr>
          <w:sz w:val="23"/>
          <w:szCs w:val="23"/>
        </w:rPr>
      </w:pPr>
      <w:r>
        <w:t xml:space="preserve">Principem imunochemické detekce je </w:t>
      </w:r>
      <w:r w:rsidR="002A2306">
        <w:t xml:space="preserve">využití reakce </w:t>
      </w:r>
      <w:r w:rsidR="002A2306" w:rsidRPr="006301EE">
        <w:rPr>
          <w:b/>
        </w:rPr>
        <w:t>antigen-protilátka</w:t>
      </w:r>
      <w:r w:rsidR="002A2306">
        <w:t xml:space="preserve">. </w:t>
      </w:r>
      <w:r w:rsidR="00B81E94" w:rsidRPr="006301EE">
        <w:rPr>
          <w:b/>
          <w:sz w:val="23"/>
          <w:szCs w:val="23"/>
        </w:rPr>
        <w:t>Antigeny</w:t>
      </w:r>
      <w:r w:rsidR="00B81E94">
        <w:rPr>
          <w:sz w:val="23"/>
          <w:szCs w:val="23"/>
        </w:rPr>
        <w:t xml:space="preserve"> jsou látky, které organismus rozpoznává jako cizorodé. Jejich přítomnost stimuluje tvorbu protilátek. Každý antigen obsahuje antigenní determinanty (</w:t>
      </w:r>
      <w:r w:rsidR="00B81E94" w:rsidRPr="006301EE">
        <w:rPr>
          <w:b/>
          <w:sz w:val="23"/>
          <w:szCs w:val="23"/>
        </w:rPr>
        <w:t>epitopy</w:t>
      </w:r>
      <w:r w:rsidR="00B81E94">
        <w:rPr>
          <w:sz w:val="23"/>
          <w:szCs w:val="23"/>
        </w:rPr>
        <w:t xml:space="preserve">) tvořené 5-8 aminokyselinami. Schopnost protilátek rozlišovat i malé rozdíly epitopů je základem specifity imunitních reakcí. </w:t>
      </w:r>
    </w:p>
    <w:p w:rsidR="00AA2D77" w:rsidRDefault="002A2306" w:rsidP="00AA2D77">
      <w:r w:rsidRPr="006301EE">
        <w:rPr>
          <w:b/>
        </w:rPr>
        <w:t>Protilátky</w:t>
      </w:r>
      <w:r>
        <w:t xml:space="preserve"> patří mezi </w:t>
      </w:r>
      <w:r w:rsidRPr="006301EE">
        <w:rPr>
          <w:b/>
        </w:rPr>
        <w:t>imunoglobuliny</w:t>
      </w:r>
      <w:r>
        <w:t xml:space="preserve"> a jsou produkovány jako součást imunitní odpovědi. </w:t>
      </w:r>
      <w:r w:rsidR="000673BB">
        <w:t xml:space="preserve">Rozlišujeme několik tříd - IgG, IgM, IgA, IgE a IgD. </w:t>
      </w:r>
      <w:r w:rsidR="00774FE2">
        <w:t xml:space="preserve">Protilátky jsou charakterizovány </w:t>
      </w:r>
      <w:r w:rsidR="00774FE2" w:rsidRPr="006301EE">
        <w:rPr>
          <w:b/>
        </w:rPr>
        <w:t>afinitou</w:t>
      </w:r>
      <w:r w:rsidR="00774FE2">
        <w:t xml:space="preserve"> – síla vazby protilátky s jednou vazebnou determinantou antigenu, </w:t>
      </w:r>
      <w:r w:rsidR="00774FE2" w:rsidRPr="006301EE">
        <w:rPr>
          <w:b/>
        </w:rPr>
        <w:t>aviditou</w:t>
      </w:r>
      <w:r w:rsidR="00774FE2">
        <w:t xml:space="preserve"> – síla vazby mezi protilátkou a celou molekulou antigenu (většina antigenů je multivalentních, tzn. má více vazebných determinant pro různé protilátky) a </w:t>
      </w:r>
      <w:r w:rsidR="00774FE2" w:rsidRPr="006301EE">
        <w:rPr>
          <w:b/>
        </w:rPr>
        <w:t>specifitou</w:t>
      </w:r>
      <w:r w:rsidR="00774FE2">
        <w:t xml:space="preserve"> – protilátky jeví minimální interferenci s</w:t>
      </w:r>
      <w:r w:rsidR="00E62D1C">
        <w:t> </w:t>
      </w:r>
      <w:r w:rsidR="00774FE2">
        <w:t>látkami</w:t>
      </w:r>
      <w:r w:rsidR="00E62D1C">
        <w:t xml:space="preserve">, pro které není protilátka určena. Protilátky mohou být polyklonální či monoklonální. </w:t>
      </w:r>
    </w:p>
    <w:p w:rsidR="002A2306" w:rsidRDefault="00E62D1C" w:rsidP="00E62D1C">
      <w:pPr>
        <w:rPr>
          <w:sz w:val="23"/>
          <w:szCs w:val="23"/>
        </w:rPr>
      </w:pPr>
      <w:r w:rsidRPr="006301EE">
        <w:rPr>
          <w:b/>
        </w:rPr>
        <w:t>Polyklonální protilátky</w:t>
      </w:r>
      <w:r>
        <w:t xml:space="preserve"> se připravují imunizací zvířat, kdy se zvířeti aplikuje příslušný antigen. V době imunizace (2-6 měsíců) se v krevním séru tvoří protilátky proti různým antigenním determinantám antigenu.  </w:t>
      </w:r>
      <w:r>
        <w:rPr>
          <w:sz w:val="23"/>
          <w:szCs w:val="23"/>
        </w:rPr>
        <w:t xml:space="preserve">Polyklonální protilátka může obecně reagovat </w:t>
      </w:r>
      <w:r>
        <w:rPr>
          <w:b/>
          <w:bCs/>
          <w:sz w:val="23"/>
          <w:szCs w:val="23"/>
        </w:rPr>
        <w:t>s několika antigenními determinantami</w:t>
      </w:r>
      <w:r>
        <w:rPr>
          <w:sz w:val="23"/>
          <w:szCs w:val="23"/>
        </w:rPr>
        <w:t>. Výhodou je vyšší citlivost a avidita. Nevýhodou je individuální imunitní odpověď a tedy i nereprodukovatelnost.</w:t>
      </w:r>
    </w:p>
    <w:p w:rsidR="009C57F5" w:rsidRDefault="00E62D1C" w:rsidP="009C57F5">
      <w:pPr>
        <w:rPr>
          <w:sz w:val="23"/>
          <w:szCs w:val="23"/>
        </w:rPr>
      </w:pPr>
      <w:r w:rsidRPr="006301EE">
        <w:rPr>
          <w:b/>
          <w:sz w:val="23"/>
          <w:szCs w:val="23"/>
        </w:rPr>
        <w:t>Monoklonální protilátky</w:t>
      </w:r>
      <w:r>
        <w:rPr>
          <w:sz w:val="23"/>
          <w:szCs w:val="23"/>
        </w:rPr>
        <w:t xml:space="preserve"> nejsou produkovány organismem, ale buněčnou kulturou. Myš je imun</w:t>
      </w:r>
      <w:r w:rsidR="004A1A1D">
        <w:rPr>
          <w:sz w:val="23"/>
          <w:szCs w:val="23"/>
        </w:rPr>
        <w:t>i</w:t>
      </w:r>
      <w:r>
        <w:rPr>
          <w:sz w:val="23"/>
          <w:szCs w:val="23"/>
        </w:rPr>
        <w:t>zována antigenem, následně se ze sleziny z</w:t>
      </w:r>
      <w:r w:rsidR="004A1A1D">
        <w:rPr>
          <w:sz w:val="23"/>
          <w:szCs w:val="23"/>
        </w:rPr>
        <w:t>í</w:t>
      </w:r>
      <w:r>
        <w:rPr>
          <w:sz w:val="23"/>
          <w:szCs w:val="23"/>
        </w:rPr>
        <w:t>skají lymfocyty produkující protilátky.</w:t>
      </w:r>
      <w:r w:rsidR="0095039D">
        <w:rPr>
          <w:sz w:val="23"/>
          <w:szCs w:val="23"/>
        </w:rPr>
        <w:t xml:space="preserve"> Jejich hybridizací s myelomovými buňkami dojde k fúzi obou typů buněk. Klonováním lze vybrat buňky, které produkují protilátky proti konkrétní antigenní determinantě antigenu. Takto syntetizovaná protilátka obsahuje jediný typ vazebného místa</w:t>
      </w:r>
      <w:r w:rsidR="004A1A1D">
        <w:rPr>
          <w:sz w:val="23"/>
          <w:szCs w:val="23"/>
        </w:rPr>
        <w:t>,</w:t>
      </w:r>
      <w:r w:rsidR="0095039D">
        <w:rPr>
          <w:sz w:val="23"/>
          <w:szCs w:val="23"/>
        </w:rPr>
        <w:t xml:space="preserve"> a tedy rozeznává </w:t>
      </w:r>
      <w:r w:rsidR="0095039D" w:rsidRPr="006301EE">
        <w:rPr>
          <w:b/>
          <w:sz w:val="23"/>
          <w:szCs w:val="23"/>
        </w:rPr>
        <w:t>jedinou antigenní determinantu</w:t>
      </w:r>
      <w:r w:rsidR="0095039D">
        <w:rPr>
          <w:sz w:val="23"/>
          <w:szCs w:val="23"/>
        </w:rPr>
        <w:t>.</w:t>
      </w:r>
      <w:r w:rsidR="003711A5">
        <w:rPr>
          <w:sz w:val="23"/>
          <w:szCs w:val="23"/>
        </w:rPr>
        <w:t xml:space="preserve"> Monoklonální protilátky se vyznačují vyšší čistotou a specifitou,</w:t>
      </w:r>
      <w:r w:rsidR="009C57F5">
        <w:rPr>
          <w:sz w:val="23"/>
          <w:szCs w:val="23"/>
        </w:rPr>
        <w:t xml:space="preserve"> jsou reprodukovatelné,</w:t>
      </w:r>
      <w:r w:rsidR="003711A5">
        <w:rPr>
          <w:sz w:val="23"/>
          <w:szCs w:val="23"/>
        </w:rPr>
        <w:t xml:space="preserve"> mají však nižší afinitu.</w:t>
      </w:r>
    </w:p>
    <w:p w:rsidR="009C57F5" w:rsidRDefault="009C57F5" w:rsidP="009C57F5">
      <w:pPr>
        <w:rPr>
          <w:sz w:val="23"/>
          <w:szCs w:val="23"/>
        </w:rPr>
      </w:pPr>
      <w:r>
        <w:rPr>
          <w:sz w:val="23"/>
          <w:szCs w:val="23"/>
        </w:rPr>
        <w:t>Povrch</w:t>
      </w:r>
      <w:r w:rsidR="009B55FA">
        <w:rPr>
          <w:sz w:val="23"/>
          <w:szCs w:val="23"/>
        </w:rPr>
        <w:t xml:space="preserve"> nitrocelulózové</w:t>
      </w:r>
      <w:r>
        <w:rPr>
          <w:sz w:val="23"/>
          <w:szCs w:val="23"/>
        </w:rPr>
        <w:t xml:space="preserve"> membrány váže proteiny, proto je třeba po nanesení vzorku membránu </w:t>
      </w:r>
      <w:r w:rsidRPr="006301EE">
        <w:rPr>
          <w:b/>
          <w:sz w:val="23"/>
          <w:szCs w:val="23"/>
        </w:rPr>
        <w:t>zablokovat</w:t>
      </w:r>
      <w:r>
        <w:rPr>
          <w:sz w:val="23"/>
          <w:szCs w:val="23"/>
        </w:rPr>
        <w:t>. Membrána se ponoří do roztoku levného proteinu, např. BSA či odtučněné</w:t>
      </w:r>
      <w:r w:rsidR="009B55FA">
        <w:rPr>
          <w:sz w:val="23"/>
          <w:szCs w:val="23"/>
        </w:rPr>
        <w:t>ho</w:t>
      </w:r>
      <w:r>
        <w:rPr>
          <w:sz w:val="23"/>
          <w:szCs w:val="23"/>
        </w:rPr>
        <w:t xml:space="preserve"> sušené</w:t>
      </w:r>
      <w:r w:rsidR="009B55FA">
        <w:rPr>
          <w:sz w:val="23"/>
          <w:szCs w:val="23"/>
        </w:rPr>
        <w:t>ho mléka</w:t>
      </w:r>
      <w:r>
        <w:rPr>
          <w:sz w:val="23"/>
          <w:szCs w:val="23"/>
        </w:rPr>
        <w:t xml:space="preserve"> v PBS s přídavkem detergentu</w:t>
      </w:r>
      <w:r w:rsidR="006301EE">
        <w:rPr>
          <w:sz w:val="23"/>
          <w:szCs w:val="23"/>
        </w:rPr>
        <w:t xml:space="preserve"> pro snížení šumu pozadí</w:t>
      </w:r>
      <w:r>
        <w:rPr>
          <w:sz w:val="23"/>
          <w:szCs w:val="23"/>
        </w:rPr>
        <w:t>. Proteiny BSA či mléčný kasein se naváží na všechna místa, kam se dosud n</w:t>
      </w:r>
      <w:r w:rsidR="00AC3414">
        <w:rPr>
          <w:sz w:val="23"/>
          <w:szCs w:val="23"/>
        </w:rPr>
        <w:t>enavázaly proteiny</w:t>
      </w:r>
      <w:r w:rsidR="009B55FA">
        <w:rPr>
          <w:sz w:val="23"/>
          <w:szCs w:val="23"/>
        </w:rPr>
        <w:t xml:space="preserve"> z našeho vzorku</w:t>
      </w:r>
      <w:r w:rsidR="00AC3414">
        <w:rPr>
          <w:sz w:val="23"/>
          <w:szCs w:val="23"/>
        </w:rPr>
        <w:t xml:space="preserve">. Po </w:t>
      </w:r>
      <w:r w:rsidR="00AC3414">
        <w:rPr>
          <w:sz w:val="23"/>
          <w:szCs w:val="23"/>
        </w:rPr>
        <w:lastRenderedPageBreak/>
        <w:t xml:space="preserve">přidání </w:t>
      </w:r>
      <w:r>
        <w:rPr>
          <w:sz w:val="23"/>
          <w:szCs w:val="23"/>
        </w:rPr>
        <w:t>protilátky tedy nemůže dojít k její nespecifické vazbě na povrch membrány, nýbrž musí specificky hledat svůj epitop na antigenech vzorku.</w:t>
      </w:r>
    </w:p>
    <w:p w:rsidR="002C5B0B" w:rsidRDefault="008E0A63" w:rsidP="00AC3414">
      <w:r>
        <w:t xml:space="preserve">Pro </w:t>
      </w:r>
      <w:r w:rsidR="00AC3414">
        <w:t>detekci</w:t>
      </w:r>
      <w:r>
        <w:t xml:space="preserve"> </w:t>
      </w:r>
      <w:r w:rsidR="00AC3414">
        <w:t>cílov</w:t>
      </w:r>
      <w:r>
        <w:t xml:space="preserve">ého proteinu je nutné použití specifické </w:t>
      </w:r>
      <w:r w:rsidR="00AC3414" w:rsidRPr="006301EE">
        <w:rPr>
          <w:b/>
        </w:rPr>
        <w:t xml:space="preserve">primární </w:t>
      </w:r>
      <w:r w:rsidRPr="006301EE">
        <w:rPr>
          <w:b/>
        </w:rPr>
        <w:t>pr</w:t>
      </w:r>
      <w:r w:rsidR="00AC3414" w:rsidRPr="006301EE">
        <w:rPr>
          <w:b/>
        </w:rPr>
        <w:t>otilátky</w:t>
      </w:r>
      <w:r w:rsidR="00AC3414">
        <w:t xml:space="preserve"> proti tomuto proteinu a </w:t>
      </w:r>
      <w:r w:rsidR="00AC3414" w:rsidRPr="006301EE">
        <w:rPr>
          <w:b/>
        </w:rPr>
        <w:t xml:space="preserve">sekundární </w:t>
      </w:r>
      <w:r w:rsidRPr="006301EE">
        <w:rPr>
          <w:b/>
        </w:rPr>
        <w:t>protilátky konjugované s</w:t>
      </w:r>
      <w:r w:rsidR="00AC3414" w:rsidRPr="006301EE">
        <w:rPr>
          <w:b/>
        </w:rPr>
        <w:t> </w:t>
      </w:r>
      <w:r w:rsidRPr="006301EE">
        <w:rPr>
          <w:b/>
        </w:rPr>
        <w:t>reportérovým</w:t>
      </w:r>
      <w:r w:rsidR="00AC3414" w:rsidRPr="006301EE">
        <w:rPr>
          <w:b/>
        </w:rPr>
        <w:t xml:space="preserve"> enzymem</w:t>
      </w:r>
      <w:r w:rsidR="00AC3414">
        <w:t>. V našem případě je primární protilátkou DO1, která specificky rozpoznává N-konec přirozené i mutantní formy proteinu p53.</w:t>
      </w:r>
      <w:r w:rsidR="000673BB">
        <w:t xml:space="preserve"> Jedná se o </w:t>
      </w:r>
      <w:r w:rsidR="000673BB" w:rsidRPr="006301EE">
        <w:rPr>
          <w:b/>
        </w:rPr>
        <w:t>myší monoklonální protilátku</w:t>
      </w:r>
      <w:r w:rsidR="000673BB">
        <w:t xml:space="preserve"> třídy IgG. Sekundární protilátka je produkována imunizací pomocí dané primární protilátky. Imunizace probíhá v jiném druhu hostitelského organismu, než u primární protilátky. </w:t>
      </w:r>
      <w:r w:rsidR="007E5C59">
        <w:t xml:space="preserve">V našem případě byla protilátka DO1 </w:t>
      </w:r>
      <w:r w:rsidR="000673BB">
        <w:t xml:space="preserve">produkována myší, proto </w:t>
      </w:r>
      <w:r w:rsidR="000673BB" w:rsidRPr="006301EE">
        <w:rPr>
          <w:b/>
        </w:rPr>
        <w:t xml:space="preserve">sekundární </w:t>
      </w:r>
      <w:r w:rsidR="007E5C59" w:rsidRPr="006301EE">
        <w:rPr>
          <w:b/>
        </w:rPr>
        <w:t xml:space="preserve">polyklonální </w:t>
      </w:r>
      <w:r w:rsidR="000673BB" w:rsidRPr="006301EE">
        <w:rPr>
          <w:b/>
        </w:rPr>
        <w:t>protilátka</w:t>
      </w:r>
      <w:r w:rsidR="000673BB">
        <w:t xml:space="preserve"> (anti-mouse</w:t>
      </w:r>
      <w:r w:rsidR="007E5C59">
        <w:t xml:space="preserve"> IgG</w:t>
      </w:r>
      <w:r w:rsidR="000673BB">
        <w:t xml:space="preserve">) byla produkována kozou, které byla injikována primární protilátka. </w:t>
      </w:r>
      <w:r w:rsidR="006C68B7">
        <w:t xml:space="preserve">Sekundární protilátka se tedy váže na primární protilátku a je konjugována s reportérovým enzymem umožňujícím detekci, v našem případě </w:t>
      </w:r>
      <w:r w:rsidR="006C68B7" w:rsidRPr="006301EE">
        <w:rPr>
          <w:b/>
        </w:rPr>
        <w:t>alkalickou fosfatázou</w:t>
      </w:r>
      <w:r w:rsidR="006C68B7">
        <w:t>.</w:t>
      </w:r>
    </w:p>
    <w:p w:rsidR="00E05898" w:rsidRDefault="00E05898" w:rsidP="00AC3414">
      <w:r>
        <w:rPr>
          <w:noProof/>
          <w:lang w:val="en-US"/>
        </w:rPr>
        <w:drawing>
          <wp:inline distT="0" distB="0" distL="0" distR="0">
            <wp:extent cx="3810000" cy="2257425"/>
            <wp:effectExtent l="0" t="0" r="0" b="9525"/>
            <wp:docPr id="2" name="Obrázek 2" descr="http://www.bio-rad.com/webroot/web/images/lsr/products/electrophoresis/product_overlay_content/global/lsr_colorimetric_c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o-rad.com/webroot/web/images/lsr/products/electrophoresis/product_overlay_content/global/lsr_colorimetric_ch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98" w:rsidRPr="006216FE" w:rsidRDefault="00E05898" w:rsidP="00AC3414">
      <w:pPr>
        <w:rPr>
          <w:i/>
        </w:rPr>
      </w:pPr>
      <w:r w:rsidRPr="006216FE">
        <w:rPr>
          <w:i/>
        </w:rPr>
        <w:t>Obr. 1: Princip imunochemické detekce proteinu</w:t>
      </w:r>
    </w:p>
    <w:p w:rsidR="00E05898" w:rsidRDefault="00D90DA2" w:rsidP="00AC3414">
      <w:r>
        <w:t xml:space="preserve">Pro kolorimetrickou detekci molekul značených alkalickou fosfatázou se běžně používá 5-bromo-4-chloro-3-indolylfosfát (BCIP) a nitro blue tetrazolium (NBT). Jsou-li tyto látky inkubovány s alkalickou fosfatázou, dochází k tvorbě </w:t>
      </w:r>
      <w:r w:rsidR="0077169C">
        <w:t xml:space="preserve">nerozpustného </w:t>
      </w:r>
      <w:r w:rsidR="0077169C" w:rsidRPr="006301EE">
        <w:rPr>
          <w:b/>
        </w:rPr>
        <w:t>diformazanu NBT</w:t>
      </w:r>
      <w:r w:rsidR="0077169C">
        <w:t>, který se projeví fialovým zbarvením.</w:t>
      </w:r>
    </w:p>
    <w:p w:rsidR="00E05898" w:rsidRDefault="00E05898" w:rsidP="00AC3414">
      <w:r>
        <w:rPr>
          <w:noProof/>
          <w:lang w:val="en-US"/>
        </w:rPr>
        <w:drawing>
          <wp:inline distT="0" distB="0" distL="0" distR="0">
            <wp:extent cx="5760720" cy="2809878"/>
            <wp:effectExtent l="0" t="0" r="0" b="9525"/>
            <wp:docPr id="1" name="Obrázek 1" descr="http://www.sigmaaldrich.com/content/dam/sigma-aldrich/articles/biofiles/colorimetric-alkaline/figure-1-v3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gmaaldrich.com/content/dam/sigma-aldrich/articles/biofiles/colorimetric-alkaline/figure-1-v3a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98" w:rsidRPr="006216FE" w:rsidRDefault="00E05898" w:rsidP="00AC3414">
      <w:pPr>
        <w:rPr>
          <w:i/>
        </w:rPr>
      </w:pPr>
      <w:r w:rsidRPr="006216FE">
        <w:rPr>
          <w:i/>
        </w:rPr>
        <w:t>Obr. 2: Reakce BCIP/NBT</w:t>
      </w:r>
    </w:p>
    <w:p w:rsidR="002C580C" w:rsidRPr="006301EE" w:rsidRDefault="002C580C" w:rsidP="00AC3414">
      <w:pPr>
        <w:rPr>
          <w:b/>
          <w:sz w:val="28"/>
          <w:szCs w:val="28"/>
        </w:rPr>
      </w:pPr>
      <w:r w:rsidRPr="006301EE">
        <w:rPr>
          <w:b/>
          <w:sz w:val="28"/>
          <w:szCs w:val="28"/>
        </w:rPr>
        <w:lastRenderedPageBreak/>
        <w:t>P</w:t>
      </w:r>
      <w:r w:rsidR="006301EE">
        <w:rPr>
          <w:b/>
          <w:sz w:val="28"/>
          <w:szCs w:val="28"/>
        </w:rPr>
        <w:t>racovní p</w:t>
      </w:r>
      <w:r w:rsidRPr="006301EE">
        <w:rPr>
          <w:b/>
          <w:sz w:val="28"/>
          <w:szCs w:val="28"/>
        </w:rPr>
        <w:t>ostup</w:t>
      </w:r>
    </w:p>
    <w:p w:rsidR="002C580C" w:rsidRDefault="002C580C" w:rsidP="002C580C">
      <w:pPr>
        <w:pStyle w:val="Odstavecseseznamem"/>
        <w:numPr>
          <w:ilvl w:val="0"/>
          <w:numId w:val="2"/>
        </w:numPr>
      </w:pPr>
      <w:r>
        <w:t>Pracujte ve dvojici, na kousek nitrocelulózové membrány naneste pipetou 1</w:t>
      </w:r>
      <w:r w:rsidR="00ED53BE">
        <w:t>0</w:t>
      </w:r>
      <w:r>
        <w:t xml:space="preserve">µl vašeho </w:t>
      </w:r>
      <w:r w:rsidR="00ED53BE">
        <w:t xml:space="preserve">vzorku </w:t>
      </w:r>
      <w:r>
        <w:t xml:space="preserve">proteinu o různé koncentraci. </w:t>
      </w:r>
      <w:r w:rsidR="00ED53BE">
        <w:t xml:space="preserve">Připravte ředění 10x a 100x v PBS. </w:t>
      </w:r>
      <w:r>
        <w:t>Membrány je třeba dotýkat se co nejméně.</w:t>
      </w:r>
      <w:r w:rsidR="00013B21">
        <w:t xml:space="preserve"> Membránu popište obyčejnou tužkou.</w:t>
      </w:r>
    </w:p>
    <w:p w:rsidR="002C580C" w:rsidRDefault="002C580C" w:rsidP="002C580C">
      <w:pPr>
        <w:pStyle w:val="Odstavecseseznamem"/>
        <w:numPr>
          <w:ilvl w:val="0"/>
          <w:numId w:val="2"/>
        </w:numPr>
      </w:pPr>
      <w:r>
        <w:t>Membránu vložt</w:t>
      </w:r>
      <w:r w:rsidR="00ED53BE">
        <w:t>e do Petriho misky a přelijte 5</w:t>
      </w:r>
      <w:r>
        <w:t xml:space="preserve"> ml 5% PBS mléka. Inkubujte na třepačce 15 min.</w:t>
      </w:r>
    </w:p>
    <w:p w:rsidR="002C580C" w:rsidRDefault="002C580C" w:rsidP="002C580C">
      <w:pPr>
        <w:pStyle w:val="Odstavecseseznamem"/>
        <w:numPr>
          <w:ilvl w:val="0"/>
          <w:numId w:val="2"/>
        </w:numPr>
      </w:pPr>
      <w:r>
        <w:t xml:space="preserve">Do mléka </w:t>
      </w:r>
      <w:r w:rsidR="00ED53BE">
        <w:t>přidejte 1</w:t>
      </w:r>
      <w:r>
        <w:t xml:space="preserve"> µl primární protilátky DO1 a inkubujte na třepačce alespoň 30 min.</w:t>
      </w:r>
    </w:p>
    <w:p w:rsidR="002C580C" w:rsidRDefault="002C580C" w:rsidP="002C580C">
      <w:pPr>
        <w:pStyle w:val="Odstavecseseznamem"/>
        <w:numPr>
          <w:ilvl w:val="0"/>
          <w:numId w:val="2"/>
        </w:numPr>
      </w:pPr>
      <w:r>
        <w:t>Mléko s protilátkou slijte do falkonky a přelijte membránu promývacím pufrem 1x PBST. Po 5-ti min pufr vylijte a promytí po 5-ti min ještě 2x zopakujte.</w:t>
      </w:r>
    </w:p>
    <w:p w:rsidR="002C580C" w:rsidRDefault="00ED53BE" w:rsidP="002C580C">
      <w:pPr>
        <w:pStyle w:val="Odstavecseseznamem"/>
        <w:numPr>
          <w:ilvl w:val="0"/>
          <w:numId w:val="2"/>
        </w:numPr>
      </w:pPr>
      <w:r>
        <w:t>Membránu přelijte 5</w:t>
      </w:r>
      <w:r w:rsidR="002C580C">
        <w:t xml:space="preserve">-ti ml mléka a přidejte 2 µl sekundární protilátky anti-mouse IgG </w:t>
      </w:r>
      <w:r>
        <w:t>konjugovanou s alkalickou fosfatázou</w:t>
      </w:r>
      <w:r w:rsidR="002C580C">
        <w:t xml:space="preserve"> Inkubujte 30 min.</w:t>
      </w:r>
    </w:p>
    <w:p w:rsidR="00367F07" w:rsidRDefault="002C580C" w:rsidP="002C580C">
      <w:pPr>
        <w:pStyle w:val="Odstavecseseznamem"/>
        <w:numPr>
          <w:ilvl w:val="0"/>
          <w:numId w:val="2"/>
        </w:numPr>
      </w:pPr>
      <w:r>
        <w:t>Zopakujte promývací krok 4.</w:t>
      </w:r>
    </w:p>
    <w:p w:rsidR="00A810EC" w:rsidRDefault="00A810EC" w:rsidP="002C580C">
      <w:pPr>
        <w:pStyle w:val="Odstavecseseznamem"/>
        <w:numPr>
          <w:ilvl w:val="0"/>
          <w:numId w:val="2"/>
        </w:numPr>
      </w:pPr>
      <w:r>
        <w:t>K 10 ml substrátového pufru přidejte 33 µl BCIP a 330 µl NBT. Membránu v roztoku inkubujte asi 10 min, dokud nepozorujete fialové zbarvení</w:t>
      </w:r>
      <w:r w:rsidR="00013B21">
        <w:t xml:space="preserve"> (pracujte ve čtveřici)</w:t>
      </w:r>
      <w:r>
        <w:t>.</w:t>
      </w:r>
    </w:p>
    <w:p w:rsidR="00377DE8" w:rsidRDefault="00A810EC" w:rsidP="00377DE8">
      <w:pPr>
        <w:pStyle w:val="Odstavecseseznamem"/>
        <w:numPr>
          <w:ilvl w:val="0"/>
          <w:numId w:val="2"/>
        </w:numPr>
      </w:pPr>
      <w:r>
        <w:t>Vylijte roztok BCIP/NBT. Reakci zastavíte opláchnutím membrány v destilované vodě.</w:t>
      </w:r>
    </w:p>
    <w:p w:rsidR="00377DE8" w:rsidRPr="006301EE" w:rsidRDefault="00377DE8" w:rsidP="00377DE8">
      <w:pPr>
        <w:rPr>
          <w:b/>
          <w:sz w:val="28"/>
          <w:szCs w:val="28"/>
        </w:rPr>
      </w:pPr>
      <w:r w:rsidRPr="006301EE">
        <w:rPr>
          <w:b/>
          <w:sz w:val="28"/>
          <w:szCs w:val="28"/>
        </w:rPr>
        <w:t>Použité chemikálie</w:t>
      </w:r>
    </w:p>
    <w:p w:rsidR="00013B21" w:rsidRDefault="00013B21" w:rsidP="00377DE8">
      <w:r>
        <w:t>5% PBS</w:t>
      </w:r>
      <w:r w:rsidR="00377DE8">
        <w:t xml:space="preserve"> mléko – 5% sušeného mléka v 1% PBS </w:t>
      </w:r>
    </w:p>
    <w:p w:rsidR="00377DE8" w:rsidRDefault="006301EE" w:rsidP="00377DE8">
      <w:r>
        <w:t xml:space="preserve">BCIP – vodný roztok 50 mg/ml </w:t>
      </w:r>
    </w:p>
    <w:p w:rsidR="006301EE" w:rsidRDefault="006301EE" w:rsidP="00377DE8">
      <w:bookmarkStart w:id="0" w:name="_GoBack"/>
      <w:bookmarkEnd w:id="0"/>
      <w:r>
        <w:t>NBT – vodný roztok 10mg/ml</w:t>
      </w:r>
    </w:p>
    <w:p w:rsidR="006301EE" w:rsidRDefault="006301EE" w:rsidP="006301EE">
      <w:r>
        <w:t>Substrátový pufr – 0,1 M Tris, 100 mM NaCl, 5 mM MgCl</w:t>
      </w:r>
      <w:r>
        <w:rPr>
          <w:vertAlign w:val="subscript"/>
        </w:rPr>
        <w:t>2</w:t>
      </w:r>
      <w:r>
        <w:t xml:space="preserve"> , pH 9,5</w:t>
      </w:r>
    </w:p>
    <w:p w:rsidR="006301EE" w:rsidRPr="00E05898" w:rsidRDefault="006301EE" w:rsidP="006301EE">
      <w:pPr>
        <w:rPr>
          <w:b/>
          <w:sz w:val="28"/>
          <w:szCs w:val="28"/>
        </w:rPr>
      </w:pPr>
      <w:r w:rsidRPr="00E05898">
        <w:rPr>
          <w:b/>
          <w:sz w:val="28"/>
          <w:szCs w:val="28"/>
        </w:rPr>
        <w:t>Vyhodnocení</w:t>
      </w:r>
    </w:p>
    <w:p w:rsidR="006301EE" w:rsidRDefault="006301EE" w:rsidP="006301EE"/>
    <w:p w:rsidR="00A810EC" w:rsidRDefault="00A810EC" w:rsidP="00A810EC"/>
    <w:p w:rsidR="00D90DA2" w:rsidRDefault="00D90DA2" w:rsidP="00AC3414"/>
    <w:p w:rsidR="00D90DA2" w:rsidRDefault="00D90DA2" w:rsidP="00AC3414"/>
    <w:p w:rsidR="000673BB" w:rsidRDefault="000673BB" w:rsidP="00AC3414"/>
    <w:p w:rsidR="000673BB" w:rsidRDefault="000673BB" w:rsidP="00AC3414"/>
    <w:p w:rsidR="000673BB" w:rsidRDefault="000673BB" w:rsidP="00AC3414"/>
    <w:p w:rsidR="00E62D1C" w:rsidRDefault="00E62D1C" w:rsidP="00E62D1C"/>
    <w:sectPr w:rsidR="00E62D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B9" w:rsidRDefault="00CE61B9" w:rsidP="003825BC">
      <w:pPr>
        <w:spacing w:after="0" w:line="240" w:lineRule="auto"/>
      </w:pPr>
      <w:r>
        <w:separator/>
      </w:r>
    </w:p>
  </w:endnote>
  <w:endnote w:type="continuationSeparator" w:id="0">
    <w:p w:rsidR="00CE61B9" w:rsidRDefault="00CE61B9" w:rsidP="0038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535744"/>
      <w:docPartObj>
        <w:docPartGallery w:val="Page Numbers (Bottom of Page)"/>
        <w:docPartUnique/>
      </w:docPartObj>
    </w:sdtPr>
    <w:sdtEndPr/>
    <w:sdtContent>
      <w:p w:rsidR="003825BC" w:rsidRDefault="003825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99">
          <w:rPr>
            <w:noProof/>
          </w:rPr>
          <w:t>1</w:t>
        </w:r>
        <w:r>
          <w:fldChar w:fldCharType="end"/>
        </w:r>
      </w:p>
    </w:sdtContent>
  </w:sdt>
  <w:p w:rsidR="003825BC" w:rsidRDefault="003825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B9" w:rsidRDefault="00CE61B9" w:rsidP="003825BC">
      <w:pPr>
        <w:spacing w:after="0" w:line="240" w:lineRule="auto"/>
      </w:pPr>
      <w:r>
        <w:separator/>
      </w:r>
    </w:p>
  </w:footnote>
  <w:footnote w:type="continuationSeparator" w:id="0">
    <w:p w:rsidR="00CE61B9" w:rsidRDefault="00CE61B9" w:rsidP="0038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E0113"/>
    <w:multiLevelType w:val="hybridMultilevel"/>
    <w:tmpl w:val="3EFEF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B7784"/>
    <w:multiLevelType w:val="hybridMultilevel"/>
    <w:tmpl w:val="EDBCF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77"/>
    <w:rsid w:val="00013B21"/>
    <w:rsid w:val="000673BB"/>
    <w:rsid w:val="00202664"/>
    <w:rsid w:val="002A2306"/>
    <w:rsid w:val="002C580C"/>
    <w:rsid w:val="002C5B0B"/>
    <w:rsid w:val="00367F07"/>
    <w:rsid w:val="003711A5"/>
    <w:rsid w:val="00377DE8"/>
    <w:rsid w:val="003825BC"/>
    <w:rsid w:val="00386CDD"/>
    <w:rsid w:val="00465480"/>
    <w:rsid w:val="004A1A1D"/>
    <w:rsid w:val="00570F50"/>
    <w:rsid w:val="006216FE"/>
    <w:rsid w:val="006301EE"/>
    <w:rsid w:val="006C68B7"/>
    <w:rsid w:val="00726608"/>
    <w:rsid w:val="00770DA9"/>
    <w:rsid w:val="0077169C"/>
    <w:rsid w:val="00774FE2"/>
    <w:rsid w:val="007E5C59"/>
    <w:rsid w:val="00815A48"/>
    <w:rsid w:val="008347F4"/>
    <w:rsid w:val="008E0A63"/>
    <w:rsid w:val="009466A6"/>
    <w:rsid w:val="0095039D"/>
    <w:rsid w:val="009B55FA"/>
    <w:rsid w:val="009B6265"/>
    <w:rsid w:val="009C57F5"/>
    <w:rsid w:val="00A810EC"/>
    <w:rsid w:val="00AA2D77"/>
    <w:rsid w:val="00AC3414"/>
    <w:rsid w:val="00B81E94"/>
    <w:rsid w:val="00C97899"/>
    <w:rsid w:val="00CE61B9"/>
    <w:rsid w:val="00D90DA2"/>
    <w:rsid w:val="00E05898"/>
    <w:rsid w:val="00E62D1C"/>
    <w:rsid w:val="00E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1821-0DC7-4360-AD59-EC71351E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D7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A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2D77"/>
    <w:rPr>
      <w:color w:val="0000FF"/>
      <w:u w:val="single"/>
    </w:rPr>
  </w:style>
  <w:style w:type="paragraph" w:customStyle="1" w:styleId="Default">
    <w:name w:val="Default"/>
    <w:rsid w:val="002A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8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5BC"/>
  </w:style>
  <w:style w:type="paragraph" w:styleId="Zpat">
    <w:name w:val="footer"/>
    <w:basedOn w:val="Normln"/>
    <w:link w:val="ZpatChar"/>
    <w:uiPriority w:val="99"/>
    <w:unhideWhenUsed/>
    <w:rsid w:val="0038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F15196</dc:creator>
  <cp:keywords/>
  <dc:description/>
  <cp:lastModifiedBy>Acer</cp:lastModifiedBy>
  <cp:revision>2</cp:revision>
  <dcterms:created xsi:type="dcterms:W3CDTF">2016-02-10T08:17:00Z</dcterms:created>
  <dcterms:modified xsi:type="dcterms:W3CDTF">2016-02-10T08:17:00Z</dcterms:modified>
</cp:coreProperties>
</file>