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90" w:rsidRPr="00233CA6" w:rsidRDefault="00817590" w:rsidP="00817590">
      <w:pPr>
        <w:rPr>
          <w:b/>
        </w:rPr>
      </w:pPr>
      <w:r w:rsidRPr="00233CA6">
        <w:rPr>
          <w:b/>
        </w:rPr>
        <w:t>SEZNAM SEMINÁRNÍCH PRACÍ RLB240 (JARO 2011)</w:t>
      </w:r>
    </w:p>
    <w:p w:rsidR="00817590" w:rsidRDefault="00817590" w:rsidP="00817590">
      <w:r>
        <w:t>1. (2. 3. 2011</w:t>
      </w:r>
      <w:r w:rsidRPr="00942A27">
        <w:t xml:space="preserve">) – </w:t>
      </w:r>
      <w:r>
        <w:t xml:space="preserve">a) </w:t>
      </w:r>
      <w:r w:rsidRPr="00942A27">
        <w:t>Úvodní hodina: organizační a metodologické pokyny, doporučená lit</w:t>
      </w:r>
      <w:r>
        <w:t xml:space="preserve">eratura, audio-vizuální ukázka; b) </w:t>
      </w:r>
      <w:r w:rsidRPr="00942A27">
        <w:t>Geografický, historický, metodologický, religionistický, lingvistický a buddhologi</w:t>
      </w:r>
      <w:r>
        <w:t xml:space="preserve">cký úvod k~(čhamovému) rituálu; </w:t>
      </w:r>
      <w:r w:rsidRPr="00942A27">
        <w:t>Náboženské rituály a svátky tibetského buddhismu: charakteristika, přehled, typologie atd.</w:t>
      </w:r>
      <w:r>
        <w:t>;</w:t>
      </w:r>
    </w:p>
    <w:p w:rsidR="00817590" w:rsidRDefault="00817590" w:rsidP="00817590">
      <w:r>
        <w:t>2. (16</w:t>
      </w:r>
      <w:r w:rsidRPr="00942A27">
        <w:t>. 3.) –</w:t>
      </w:r>
      <w:r>
        <w:t xml:space="preserve"> a) Vznik, původ a vývoj čhamového rituálu:  historické souvislosti a kořeny, dynamika, legendy a mýty atd.</w:t>
      </w:r>
      <w:r w:rsidRPr="00942A27">
        <w:t xml:space="preserve">; </w:t>
      </w:r>
      <w:r>
        <w:t>b) Význam čhamového rituálu: jeho funkce, smysl, podstata, role, legitimita, struktura a typologie, emické a etické interpretace čhamu,  atd.;</w:t>
      </w:r>
    </w:p>
    <w:p w:rsidR="00233CA6" w:rsidRDefault="00233CA6" w:rsidP="00233CA6">
      <w:r>
        <w:t>- Sýkorová</w:t>
      </w:r>
    </w:p>
    <w:p w:rsidR="00233CA6" w:rsidRDefault="00233CA6" w:rsidP="00233CA6">
      <w:r>
        <w:t>- Demelová</w:t>
      </w:r>
    </w:p>
    <w:p w:rsidR="00817590" w:rsidRDefault="00233CA6" w:rsidP="00233CA6">
      <w:r>
        <w:t>- Koudelková</w:t>
      </w:r>
    </w:p>
    <w:p w:rsidR="00817590" w:rsidRDefault="00817590" w:rsidP="00817590">
      <w:r>
        <w:t xml:space="preserve"> 3. (30. 3</w:t>
      </w:r>
      <w:r w:rsidRPr="00942A27">
        <w:t xml:space="preserve">.) – </w:t>
      </w:r>
      <w:r>
        <w:t>a) Informační média čhamového rituálu: nosiče znalostí – texty a komentáře, narativa a verbálně-orální tradice, ikonografie, notové zápisy, analogová a digitální audiovizuální média, transmise znalostí atd.; b) Exekuce a praktikování čhamového rituálu: praxe a provádění rituálu - struktura, pravidla, ekologie projevu, typologie, druhy čhamu, fáze, motivace a modifikace, hlavní postavy čhamového rituálu atd.;</w:t>
      </w:r>
    </w:p>
    <w:p w:rsidR="00233CA6" w:rsidRDefault="00233CA6" w:rsidP="00817590">
      <w:r>
        <w:t>- Lukášová</w:t>
      </w:r>
    </w:p>
    <w:p w:rsidR="00BF3654" w:rsidRDefault="00233CA6" w:rsidP="00817590">
      <w:r>
        <w:t>- Stará</w:t>
      </w:r>
    </w:p>
    <w:p w:rsidR="00817590" w:rsidRDefault="00817590" w:rsidP="00817590">
      <w:r>
        <w:t xml:space="preserve"> 4. (13</w:t>
      </w:r>
      <w:r w:rsidRPr="00942A27">
        <w:t xml:space="preserve">. 4.) – </w:t>
      </w:r>
      <w:r>
        <w:t>a) Existence čhamového rituálu v čase: tibetský a lokální kalendář, minulost a současnost, typologie, fáze čhamového rituálu a časová osa – jeho délka, změna tradičních termínů pod tlakem turismu či politických souvislostí, vznik a vývoj atd.; b) Existence čhamového rituálu v prostoru: tradiční a netradiční prostředí – Indie, Nepál, Bhútán, Tibet, Čína, Mongolsko, Rusko či Euroamerika, čhamová architektura klášterních okrsků, čhamra atd.;</w:t>
      </w:r>
    </w:p>
    <w:p w:rsidR="00233CA6" w:rsidRDefault="00233CA6" w:rsidP="00817590">
      <w:r>
        <w:t>- Vargová</w:t>
      </w:r>
    </w:p>
    <w:p w:rsidR="00233CA6" w:rsidRDefault="00233CA6" w:rsidP="00817590">
      <w:r>
        <w:t>- Pantělejevová</w:t>
      </w:r>
    </w:p>
    <w:p w:rsidR="00BF3654" w:rsidRDefault="00233CA6" w:rsidP="00817590">
      <w:r>
        <w:t>- Stoklasa</w:t>
      </w:r>
    </w:p>
    <w:p w:rsidR="00817590" w:rsidRDefault="00817590" w:rsidP="00817590">
      <w:r>
        <w:t xml:space="preserve"> 5. (27</w:t>
      </w:r>
      <w:r w:rsidRPr="00942A27">
        <w:t xml:space="preserve">. 4.) – </w:t>
      </w:r>
      <w:r>
        <w:t>a) Existence čhamového rituálu v kontextu: historickém, politicko-mocenském, lingvistickém, tradičním a netradičním, geografickém a geopolitickém, turistickém či náboženském, etnickém atd.; b) Existence čhamového rituálu mezi lidmi</w:t>
      </w:r>
      <w:r w:rsidRPr="00942A27">
        <w:t>: organizátoři, participanti, vykonavatelé, tanečníci, sakrální orchestr</w:t>
      </w:r>
      <w:r>
        <w:t xml:space="preserve"> a hudebníci, orákulové a věštci,</w:t>
      </w:r>
      <w:r w:rsidRPr="00942A27">
        <w:t xml:space="preserve"> </w:t>
      </w:r>
      <w:r>
        <w:t>návštěvníci a auditorium, misionáři a badatelé atd.;</w:t>
      </w:r>
    </w:p>
    <w:p w:rsidR="00233CA6" w:rsidRDefault="00233CA6" w:rsidP="00817590">
      <w:r>
        <w:t>- Hadová</w:t>
      </w:r>
    </w:p>
    <w:p w:rsidR="00BF3654" w:rsidRDefault="00233CA6" w:rsidP="00817590">
      <w:r>
        <w:t>- Vrzal</w:t>
      </w:r>
    </w:p>
    <w:p w:rsidR="00817590" w:rsidRDefault="00817590" w:rsidP="00817590">
      <w:r>
        <w:t xml:space="preserve"> 6. (11</w:t>
      </w:r>
      <w:r w:rsidRPr="00942A27">
        <w:t xml:space="preserve">. 5.) – Čhamové rituály a </w:t>
      </w:r>
      <w:r>
        <w:t xml:space="preserve">materiálně-hmotné zázemí: </w:t>
      </w:r>
      <w:r w:rsidRPr="00942A27">
        <w:t>masky, kostýmy, rituální předměty, hudební nástroje, ceremoniální chemie, čhamová architektura sakrálních okrsků</w:t>
      </w:r>
      <w:r>
        <w:t xml:space="preserve">, ikonografie, texty, </w:t>
      </w:r>
      <w:r>
        <w:lastRenderedPageBreak/>
        <w:t>výstroj, logistika atd.;</w:t>
      </w:r>
      <w:r w:rsidRPr="00942A27">
        <w:t xml:space="preserve"> </w:t>
      </w:r>
      <w:r>
        <w:t>b) Sekundární efekty a druhotné kontexty: gambling a alkoholismus, obchodní ruch a trh, sociální kontakt, turismus, ritualizovaný sponzoring atd. + před</w:t>
      </w:r>
      <w:r w:rsidRPr="00942A27">
        <w:t xml:space="preserve">termín závěrečného testu ověřujícího </w:t>
      </w:r>
      <w:r>
        <w:t xml:space="preserve">vyžadované </w:t>
      </w:r>
      <w:r w:rsidRPr="00942A27">
        <w:t>znalosti.</w:t>
      </w:r>
    </w:p>
    <w:p w:rsidR="00BF3654" w:rsidRDefault="00233CA6" w:rsidP="00817590">
      <w:r>
        <w:t>- Bureš</w:t>
      </w:r>
    </w:p>
    <w:p w:rsidR="00021AD8" w:rsidRDefault="00021AD8"/>
    <w:sectPr w:rsidR="00021AD8" w:rsidSect="00A0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590"/>
    <w:rsid w:val="00021AD8"/>
    <w:rsid w:val="00233CA6"/>
    <w:rsid w:val="00817590"/>
    <w:rsid w:val="00BF3654"/>
    <w:rsid w:val="00C610D2"/>
    <w:rsid w:val="00F7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59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Marková</dc:creator>
  <cp:lastModifiedBy>Pamela Marková</cp:lastModifiedBy>
  <cp:revision>2</cp:revision>
  <dcterms:created xsi:type="dcterms:W3CDTF">2011-03-02T14:14:00Z</dcterms:created>
  <dcterms:modified xsi:type="dcterms:W3CDTF">2011-03-16T14:16:00Z</dcterms:modified>
</cp:coreProperties>
</file>