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84" w:rsidRPr="00DF3A20" w:rsidRDefault="00A92D84">
      <w:pPr>
        <w:rPr>
          <w:rFonts w:ascii="Times New Roman" w:hAnsi="Times New Roman"/>
          <w:b/>
          <w:sz w:val="24"/>
          <w:szCs w:val="24"/>
        </w:rPr>
      </w:pPr>
      <w:r w:rsidRPr="00DF3A20">
        <w:rPr>
          <w:rFonts w:ascii="Times New Roman" w:hAnsi="Times New Roman"/>
          <w:b/>
          <w:sz w:val="24"/>
          <w:szCs w:val="24"/>
        </w:rPr>
        <w:t>Harmonogram Inscenace jako artefakt (jaro 2013)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4536"/>
        <w:gridCol w:w="3827"/>
      </w:tblGrid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AE"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AE">
              <w:rPr>
                <w:rFonts w:ascii="Times New Roman" w:hAnsi="Times New Roman"/>
                <w:b/>
                <w:sz w:val="24"/>
                <w:szCs w:val="24"/>
              </w:rPr>
              <w:t>Téma hodiny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7AAE">
              <w:rPr>
                <w:rFonts w:ascii="Times New Roman" w:hAnsi="Times New Roman"/>
                <w:b/>
                <w:sz w:val="24"/>
                <w:szCs w:val="24"/>
              </w:rPr>
              <w:t>Literatura</w:t>
            </w: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 xml:space="preserve">21. února 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 xml:space="preserve">Úvodní hodina – seznámení s náplní předmětu, základní literatura, pojmy (analýza, recenze, dojem, inscenace) 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P. Pavis: Divadelní slovník, P. Pavlovský: Základní pojmy divadla</w:t>
            </w: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28. února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Zichovo dramatické umění, triáda Zich-Mukařovský-Veltruský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O. Zich: Estetika dramatického umění, J. Mu</w:t>
            </w:r>
            <w:r>
              <w:rPr>
                <w:rFonts w:ascii="Times New Roman" w:hAnsi="Times New Roman"/>
                <w:sz w:val="24"/>
                <w:szCs w:val="24"/>
              </w:rPr>
              <w:t>ka</w:t>
            </w:r>
            <w:r w:rsidRPr="00457AAE">
              <w:rPr>
                <w:rFonts w:ascii="Times New Roman" w:hAnsi="Times New Roman"/>
                <w:sz w:val="24"/>
                <w:szCs w:val="24"/>
              </w:rPr>
              <w:t>řovský: K dnešnímu stavu teorie divadla (studie), J. Veltruský: Příspěvky k teorii divadla</w:t>
            </w: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7. března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Divadelní znak (Bogatyrev, Honzl, Kowzan, Veltruský – Sémiologie herectví)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 xml:space="preserve">Bogatyrev: Znaky divadelní (studie), Honzl: Pohyb divadelního znaku, Hierarchie divadelních prostředků, T. Kowzan: Znak v divadle </w:t>
            </w: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14. března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Hodina se nekoná – cesta do zahraničí (dodám podklady k nastudování, pojmy, Freytag výběr)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G. Freytag: Technika dramatu</w:t>
            </w: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21. března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Jednotlivé složky divadla (režie, scénografie atd., materiály k analýze)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28. března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Analýza/recenze – ukázková analýza (výběr Klein, Drozd, Patočková, plus uká</w:t>
            </w:r>
            <w:r>
              <w:rPr>
                <w:rFonts w:ascii="Times New Roman" w:hAnsi="Times New Roman"/>
                <w:sz w:val="24"/>
                <w:szCs w:val="24"/>
              </w:rPr>
              <w:t>zka Podoby současné scénografie</w:t>
            </w:r>
            <w:r w:rsidRPr="00457AA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P. Klein: Boží duha, Drozd: Příběhy dlouhého nosu, Patočková: Krejčův čtvrtý Racek, Hořínek: Sonáta duchů</w:t>
            </w: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4. dubna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Režie – Otázky divadelní režie, mizanscéna (</w:t>
            </w:r>
            <w:r w:rsidRPr="00457AAE">
              <w:rPr>
                <w:rFonts w:ascii="Times New Roman" w:hAnsi="Times New Roman"/>
                <w:b/>
                <w:sz w:val="24"/>
                <w:szCs w:val="24"/>
              </w:rPr>
              <w:t>odevzdání 1. písemné práce – analýza výtvarné složky, 5 NS</w:t>
            </w:r>
            <w:r w:rsidRPr="00457AA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F. Černý: Otázky divadelní režie, J. Vostrý: Režie je umění</w:t>
            </w: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11. dubna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 xml:space="preserve">Mizanscéna – ukázky Maryša 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18. dubna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Pokračování Maryša / či případně i jiný titul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25. dubna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 xml:space="preserve">Vznik inscenace v repertoárovém divadle 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F. Černý: Otázky divadelní režie</w:t>
            </w: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2. května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Interpretace klasického dramatu v repertoárovém divadle – i ukázky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Z. Hořínek: Úvod do praktické dramaturgie</w:t>
            </w: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9. května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Dramatizace textu – Mikulášek (</w:t>
            </w:r>
            <w:r w:rsidRPr="00457AAE">
              <w:rPr>
                <w:rFonts w:ascii="Times New Roman" w:hAnsi="Times New Roman"/>
                <w:b/>
                <w:sz w:val="24"/>
                <w:szCs w:val="24"/>
              </w:rPr>
              <w:t>odevzdání 2. písemné práce – analýza inscenace klasického dramatu, 5 NS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D84" w:rsidRPr="00457AAE" w:rsidTr="00457AAE">
        <w:tc>
          <w:tcPr>
            <w:tcW w:w="1384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16. května</w:t>
            </w:r>
          </w:p>
        </w:tc>
        <w:tc>
          <w:tcPr>
            <w:tcW w:w="4536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AAE">
              <w:rPr>
                <w:rFonts w:ascii="Times New Roman" w:hAnsi="Times New Roman"/>
                <w:sz w:val="24"/>
                <w:szCs w:val="24"/>
              </w:rPr>
              <w:t>Co nezaznělo + test</w:t>
            </w:r>
          </w:p>
        </w:tc>
        <w:tc>
          <w:tcPr>
            <w:tcW w:w="3827" w:type="dxa"/>
          </w:tcPr>
          <w:p w:rsidR="00A92D84" w:rsidRPr="00457AAE" w:rsidRDefault="00A92D84" w:rsidP="00457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2D84" w:rsidRDefault="00A92D84">
      <w:pPr>
        <w:rPr>
          <w:rFonts w:ascii="Times New Roman" w:hAnsi="Times New Roman"/>
          <w:sz w:val="24"/>
          <w:szCs w:val="24"/>
        </w:rPr>
      </w:pPr>
    </w:p>
    <w:p w:rsidR="00A92D84" w:rsidRPr="000B4767" w:rsidRDefault="00A92D84">
      <w:pPr>
        <w:rPr>
          <w:rFonts w:ascii="Times New Roman" w:hAnsi="Times New Roman"/>
          <w:b/>
          <w:sz w:val="24"/>
          <w:szCs w:val="24"/>
        </w:rPr>
      </w:pPr>
      <w:r w:rsidRPr="000B4767">
        <w:rPr>
          <w:rFonts w:ascii="Times New Roman" w:hAnsi="Times New Roman"/>
          <w:b/>
          <w:sz w:val="24"/>
          <w:szCs w:val="24"/>
        </w:rPr>
        <w:t>Inscenace k výběru</w:t>
      </w:r>
    </w:p>
    <w:p w:rsidR="00A92D84" w:rsidRDefault="00A92D84" w:rsidP="000B4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ND: </w:t>
      </w:r>
      <w:r w:rsidRPr="000B4767">
        <w:rPr>
          <w:rFonts w:ascii="Times New Roman" w:hAnsi="Times New Roman"/>
          <w:sz w:val="24"/>
          <w:szCs w:val="24"/>
        </w:rPr>
        <w:t>Cyrano z</w:t>
      </w:r>
      <w:r>
        <w:rPr>
          <w:rFonts w:ascii="Times New Roman" w:hAnsi="Times New Roman"/>
          <w:sz w:val="24"/>
          <w:szCs w:val="24"/>
        </w:rPr>
        <w:t> </w:t>
      </w:r>
      <w:r w:rsidRPr="000B4767">
        <w:rPr>
          <w:rFonts w:ascii="Times New Roman" w:hAnsi="Times New Roman"/>
          <w:sz w:val="24"/>
          <w:szCs w:val="24"/>
        </w:rPr>
        <w:t>Bergeraku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767">
        <w:rPr>
          <w:rFonts w:ascii="Times New Roman" w:hAnsi="Times New Roman"/>
          <w:sz w:val="24"/>
          <w:szCs w:val="24"/>
        </w:rPr>
        <w:t>Jak je důle</w:t>
      </w:r>
      <w:r>
        <w:rPr>
          <w:rFonts w:ascii="Times New Roman" w:hAnsi="Times New Roman"/>
          <w:sz w:val="24"/>
          <w:szCs w:val="24"/>
        </w:rPr>
        <w:t>ž</w:t>
      </w:r>
      <w:r w:rsidRPr="000B4767">
        <w:rPr>
          <w:rFonts w:ascii="Times New Roman" w:hAnsi="Times New Roman"/>
          <w:sz w:val="24"/>
          <w:szCs w:val="24"/>
        </w:rPr>
        <w:t>ité míti Filipa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767">
        <w:rPr>
          <w:rFonts w:ascii="Times New Roman" w:hAnsi="Times New Roman"/>
          <w:sz w:val="24"/>
          <w:szCs w:val="24"/>
        </w:rPr>
        <w:t>Revizor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767">
        <w:rPr>
          <w:rFonts w:ascii="Times New Roman" w:hAnsi="Times New Roman"/>
          <w:sz w:val="24"/>
          <w:szCs w:val="24"/>
        </w:rPr>
        <w:t xml:space="preserve">Veselé paničky </w:t>
      </w:r>
      <w:r>
        <w:rPr>
          <w:rFonts w:ascii="Times New Roman" w:hAnsi="Times New Roman"/>
          <w:sz w:val="24"/>
          <w:szCs w:val="24"/>
        </w:rPr>
        <w:t>w</w:t>
      </w:r>
      <w:r w:rsidRPr="000B4767">
        <w:rPr>
          <w:rFonts w:ascii="Times New Roman" w:hAnsi="Times New Roman"/>
          <w:sz w:val="24"/>
          <w:szCs w:val="24"/>
        </w:rPr>
        <w:t>indsorské</w:t>
      </w:r>
      <w:r>
        <w:rPr>
          <w:rFonts w:ascii="Times New Roman" w:hAnsi="Times New Roman"/>
          <w:sz w:val="24"/>
          <w:szCs w:val="24"/>
        </w:rPr>
        <w:t>,</w:t>
      </w:r>
      <w:r w:rsidRPr="000B4767">
        <w:rPr>
          <w:rFonts w:ascii="Times New Roman" w:hAnsi="Times New Roman"/>
          <w:sz w:val="24"/>
          <w:szCs w:val="24"/>
        </w:rPr>
        <w:t> Měšťák šlechticem , Lakomec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767">
        <w:rPr>
          <w:rFonts w:ascii="Times New Roman" w:hAnsi="Times New Roman"/>
          <w:sz w:val="24"/>
          <w:szCs w:val="24"/>
        </w:rPr>
        <w:t>Romeo a Julie</w:t>
      </w:r>
      <w:r>
        <w:rPr>
          <w:rFonts w:ascii="Times New Roman" w:hAnsi="Times New Roman"/>
          <w:sz w:val="24"/>
          <w:szCs w:val="24"/>
        </w:rPr>
        <w:t>, Richard III.</w:t>
      </w:r>
    </w:p>
    <w:p w:rsidR="00A92D84" w:rsidRDefault="00A92D84" w:rsidP="000B4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MDB: </w:t>
      </w:r>
      <w:r w:rsidRPr="000B4767">
        <w:rPr>
          <w:rFonts w:ascii="Times New Roman" w:hAnsi="Times New Roman"/>
          <w:sz w:val="24"/>
          <w:szCs w:val="24"/>
        </w:rPr>
        <w:t>Faidra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767">
        <w:rPr>
          <w:rFonts w:ascii="Times New Roman" w:hAnsi="Times New Roman"/>
          <w:sz w:val="24"/>
          <w:szCs w:val="24"/>
        </w:rPr>
        <w:t>Jakub a jeho pán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767">
        <w:rPr>
          <w:rFonts w:ascii="Times New Roman" w:hAnsi="Times New Roman"/>
          <w:sz w:val="24"/>
          <w:szCs w:val="24"/>
        </w:rPr>
        <w:t>Sluha dvou pánů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B4767">
        <w:rPr>
          <w:rFonts w:ascii="Times New Roman" w:hAnsi="Times New Roman"/>
          <w:sz w:val="24"/>
          <w:szCs w:val="24"/>
        </w:rPr>
        <w:t>Zkrocení zlé ženy</w:t>
      </w:r>
    </w:p>
    <w:p w:rsidR="00A92D84" w:rsidRDefault="00A92D84" w:rsidP="000B4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Husa na provázku: Višňový sad, Maestro a Markétka</w:t>
      </w:r>
    </w:p>
    <w:p w:rsidR="00A92D84" w:rsidRDefault="00A92D84" w:rsidP="000B4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HaDivadlo: Věc Makropulos</w:t>
      </w:r>
    </w:p>
    <w:p w:rsidR="00A92D84" w:rsidRDefault="00A92D84" w:rsidP="000B4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Buranteatr: Heda Gablerová, Misantrop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</w:p>
    <w:p w:rsidR="00A92D84" w:rsidRPr="007F6B0B" w:rsidRDefault="00A92D84">
      <w:pPr>
        <w:rPr>
          <w:rFonts w:ascii="Times New Roman" w:hAnsi="Times New Roman"/>
          <w:sz w:val="24"/>
          <w:szCs w:val="24"/>
        </w:rPr>
      </w:pPr>
    </w:p>
    <w:p w:rsidR="00A92D84" w:rsidRPr="000B4767" w:rsidRDefault="00A92D84" w:rsidP="000B4767">
      <w:pPr>
        <w:rPr>
          <w:rFonts w:ascii="Times New Roman" w:hAnsi="Times New Roman"/>
          <w:b/>
          <w:sz w:val="24"/>
          <w:szCs w:val="24"/>
        </w:rPr>
      </w:pPr>
      <w:r w:rsidRPr="000B4767">
        <w:rPr>
          <w:rFonts w:ascii="Times New Roman" w:hAnsi="Times New Roman"/>
          <w:b/>
          <w:sz w:val="24"/>
          <w:szCs w:val="24"/>
        </w:rPr>
        <w:t>Základní literatura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Černý, Fr.: Otázky divadelní režie, Praha (Melantrich) 1988.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Ejzenšten, S.: Umenie mizascény II, Bratislaba (Divadelný ústav) 1999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Hořínek, Z.: Úvod do praktické dramaturgie, Praha (Ústav pro kulturně výchovnou činnost)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1980.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Hořínek, Z.: Mezi dvěma texty, in týž: Divadlo mezi modernou a postmodernou, Praha (nakl.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Studia Ypsilon) 1998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týž: Interpretace a tvorba, in týž: Divadlo mezi modernou a postmodernou, Praha (nakl.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Studia Ypsilon) 1998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Pokorný, Jaroslav: Složky divadelního výrazu, Praha (Knihovna divadelního prostoru) 1946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Veltruský, Jiří: Příspěvky k teorii divadla, Praha, Divadelní ústav, 1994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Vostrý, J.: Režie je umění, Praha (AMU) 2001.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Zich, Otakar: Estetika dramatického umění, Praha, Panorama, 1986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Doporučené: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Braun, Kazimirz: Divadelní prostor, Praha, AMU, 2001</w:t>
      </w:r>
    </w:p>
    <w:p w:rsidR="00A92D84" w:rsidRPr="000B4767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Scherhaufer, P.</w:t>
      </w:r>
      <w:r>
        <w:rPr>
          <w:rFonts w:ascii="Times New Roman" w:hAnsi="Times New Roman"/>
          <w:sz w:val="24"/>
          <w:szCs w:val="24"/>
        </w:rPr>
        <w:t>:</w:t>
      </w:r>
      <w:r w:rsidRPr="000B4767">
        <w:rPr>
          <w:rFonts w:ascii="Times New Roman" w:hAnsi="Times New Roman"/>
          <w:sz w:val="24"/>
          <w:szCs w:val="24"/>
        </w:rPr>
        <w:t xml:space="preserve"> Čítanka z dejín divadelnej réžie, Bratislava, Díl I: 1998. Díl II. :1998, Díl. III.:</w:t>
      </w:r>
    </w:p>
    <w:p w:rsidR="00A92D84" w:rsidRDefault="00A92D84" w:rsidP="000B4767">
      <w:pPr>
        <w:rPr>
          <w:rFonts w:ascii="Times New Roman" w:hAnsi="Times New Roman"/>
          <w:sz w:val="24"/>
          <w:szCs w:val="24"/>
        </w:rPr>
      </w:pPr>
      <w:r w:rsidRPr="000B4767">
        <w:rPr>
          <w:rFonts w:ascii="Times New Roman" w:hAnsi="Times New Roman"/>
          <w:sz w:val="24"/>
          <w:szCs w:val="24"/>
        </w:rPr>
        <w:t>1999, Díl IV. : 2007.</w:t>
      </w:r>
    </w:p>
    <w:p w:rsidR="00A92D84" w:rsidRDefault="00A92D84" w:rsidP="000B4767">
      <w:pPr>
        <w:rPr>
          <w:rFonts w:ascii="Times New Roman" w:hAnsi="Times New Roman"/>
          <w:sz w:val="24"/>
          <w:szCs w:val="24"/>
        </w:rPr>
      </w:pPr>
    </w:p>
    <w:p w:rsidR="00A92D84" w:rsidRDefault="00A92D84" w:rsidP="000B4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Slovníky:</w:t>
      </w:r>
    </w:p>
    <w:p w:rsidR="00A92D84" w:rsidRDefault="00A92D84" w:rsidP="000B4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Pavis, P.: Divadelní slovník, Praha, Divadelní ústav, 2003.</w:t>
      </w:r>
    </w:p>
    <w:p w:rsidR="00A92D84" w:rsidRPr="007F6B0B" w:rsidRDefault="00A92D84" w:rsidP="000B47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Pavlovský, P.: Základní pojmy divadla, Praha, Národní divadlo, 2004.</w:t>
      </w:r>
    </w:p>
    <w:sectPr w:rsidR="00A92D84" w:rsidRPr="007F6B0B" w:rsidSect="00D2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B0B"/>
    <w:rsid w:val="00051818"/>
    <w:rsid w:val="00063E5F"/>
    <w:rsid w:val="00073D9C"/>
    <w:rsid w:val="000B4767"/>
    <w:rsid w:val="00155C90"/>
    <w:rsid w:val="002276D9"/>
    <w:rsid w:val="0024399B"/>
    <w:rsid w:val="002E7B0E"/>
    <w:rsid w:val="0032684F"/>
    <w:rsid w:val="00343F27"/>
    <w:rsid w:val="0036778B"/>
    <w:rsid w:val="003F0811"/>
    <w:rsid w:val="00436D62"/>
    <w:rsid w:val="00457AAE"/>
    <w:rsid w:val="004D0F9C"/>
    <w:rsid w:val="004D6A90"/>
    <w:rsid w:val="005D393B"/>
    <w:rsid w:val="005E1397"/>
    <w:rsid w:val="00617ECD"/>
    <w:rsid w:val="006D5C27"/>
    <w:rsid w:val="00740005"/>
    <w:rsid w:val="007C0079"/>
    <w:rsid w:val="007F6B0B"/>
    <w:rsid w:val="008F0501"/>
    <w:rsid w:val="00957EF5"/>
    <w:rsid w:val="00964E9D"/>
    <w:rsid w:val="00995AE6"/>
    <w:rsid w:val="00A21D22"/>
    <w:rsid w:val="00A654D3"/>
    <w:rsid w:val="00A8007A"/>
    <w:rsid w:val="00A92D84"/>
    <w:rsid w:val="00B00442"/>
    <w:rsid w:val="00BE1AF0"/>
    <w:rsid w:val="00BF1A0A"/>
    <w:rsid w:val="00C93A29"/>
    <w:rsid w:val="00D220BD"/>
    <w:rsid w:val="00DF3A20"/>
    <w:rsid w:val="00E371C4"/>
    <w:rsid w:val="00EF4841"/>
    <w:rsid w:val="00F94F8C"/>
    <w:rsid w:val="00F95FA9"/>
    <w:rsid w:val="00FA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F6B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307</TotalTime>
  <Pages>2</Pages>
  <Words>460</Words>
  <Characters>2717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Mikulovi</dc:creator>
  <cp:keywords/>
  <dc:description/>
  <cp:lastModifiedBy>MDZLIN</cp:lastModifiedBy>
  <cp:revision>32</cp:revision>
  <dcterms:created xsi:type="dcterms:W3CDTF">2013-02-10T10:26:00Z</dcterms:created>
  <dcterms:modified xsi:type="dcterms:W3CDTF">2013-02-20T13:18:00Z</dcterms:modified>
</cp:coreProperties>
</file>