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97" w:rsidRPr="00FA45A5" w:rsidRDefault="00EF211E">
      <w:pPr>
        <w:rPr>
          <w:rFonts w:ascii="Times New Roman" w:hAnsi="Times New Roman" w:cs="Times New Roman"/>
          <w:b/>
          <w:sz w:val="24"/>
          <w:szCs w:val="24"/>
        </w:rPr>
      </w:pPr>
      <w:r w:rsidRPr="00FA45A5">
        <w:rPr>
          <w:rFonts w:ascii="Times New Roman" w:hAnsi="Times New Roman" w:cs="Times New Roman"/>
          <w:b/>
          <w:sz w:val="24"/>
          <w:szCs w:val="24"/>
        </w:rPr>
        <w:t>Přednáška 14. března 2013</w:t>
      </w:r>
    </w:p>
    <w:p w:rsidR="00DB5CE8" w:rsidRDefault="00EF2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návaznosti </w:t>
      </w:r>
      <w:r w:rsidR="00DB5CE8">
        <w:rPr>
          <w:rFonts w:ascii="Times New Roman" w:hAnsi="Times New Roman" w:cs="Times New Roman"/>
          <w:sz w:val="24"/>
          <w:szCs w:val="24"/>
        </w:rPr>
        <w:t xml:space="preserve">na naše poslední dvě hodiny se podívejte do </w:t>
      </w:r>
      <w:proofErr w:type="spellStart"/>
      <w:r w:rsidR="00DB5CE8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DB5CE8">
        <w:rPr>
          <w:rFonts w:ascii="Times New Roman" w:hAnsi="Times New Roman" w:cs="Times New Roman"/>
          <w:sz w:val="24"/>
          <w:szCs w:val="24"/>
        </w:rPr>
        <w:t xml:space="preserve"> na </w:t>
      </w:r>
      <w:proofErr w:type="gramStart"/>
      <w:r w:rsidR="00DB5CE8">
        <w:rPr>
          <w:rFonts w:ascii="Times New Roman" w:hAnsi="Times New Roman" w:cs="Times New Roman"/>
          <w:sz w:val="24"/>
          <w:szCs w:val="24"/>
        </w:rPr>
        <w:t>Veltruského</w:t>
      </w:r>
      <w:proofErr w:type="gramEnd"/>
      <w:r w:rsidR="00DB5CE8">
        <w:rPr>
          <w:rFonts w:ascii="Times New Roman" w:hAnsi="Times New Roman" w:cs="Times New Roman"/>
          <w:sz w:val="24"/>
          <w:szCs w:val="24"/>
        </w:rPr>
        <w:t xml:space="preserve"> studii Dramatický text jako součást divadla (v </w:t>
      </w:r>
      <w:proofErr w:type="spellStart"/>
      <w:r w:rsidR="00DB5CE8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DB5CE8">
        <w:rPr>
          <w:rFonts w:ascii="Times New Roman" w:hAnsi="Times New Roman" w:cs="Times New Roman"/>
          <w:sz w:val="24"/>
          <w:szCs w:val="24"/>
        </w:rPr>
        <w:t xml:space="preserve"> pod názvem Veltruský Drama_Divadlo) a </w:t>
      </w:r>
      <w:r>
        <w:rPr>
          <w:rFonts w:ascii="Times New Roman" w:hAnsi="Times New Roman" w:cs="Times New Roman"/>
          <w:sz w:val="24"/>
          <w:szCs w:val="24"/>
        </w:rPr>
        <w:t>Pete</w:t>
      </w:r>
      <w:r w:rsidR="00DB5CE8">
        <w:rPr>
          <w:rFonts w:ascii="Times New Roman" w:hAnsi="Times New Roman" w:cs="Times New Roman"/>
          <w:sz w:val="24"/>
          <w:szCs w:val="24"/>
        </w:rPr>
        <w:t xml:space="preserve">ra </w:t>
      </w:r>
      <w:proofErr w:type="spellStart"/>
      <w:r w:rsidR="00DB5CE8">
        <w:rPr>
          <w:rFonts w:ascii="Times New Roman" w:hAnsi="Times New Roman" w:cs="Times New Roman"/>
          <w:sz w:val="24"/>
          <w:szCs w:val="24"/>
        </w:rPr>
        <w:t>Bogatyreva</w:t>
      </w:r>
      <w:proofErr w:type="spellEnd"/>
      <w:r w:rsidR="00DB5CE8">
        <w:rPr>
          <w:rFonts w:ascii="Times New Roman" w:hAnsi="Times New Roman" w:cs="Times New Roman"/>
          <w:sz w:val="24"/>
          <w:szCs w:val="24"/>
        </w:rPr>
        <w:t>: Znaky divadelní.</w:t>
      </w:r>
    </w:p>
    <w:p w:rsidR="00EF211E" w:rsidRDefault="00EF2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Čeho si všímat:</w:t>
      </w:r>
    </w:p>
    <w:p w:rsidR="006416A2" w:rsidRDefault="00641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Dramatický text jako součást divadla</w:t>
      </w:r>
    </w:p>
    <w:p w:rsidR="006416A2" w:rsidRDefault="006416A2" w:rsidP="006416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Postavení dramatického textu v hierarchii divadelních složek</w:t>
      </w:r>
    </w:p>
    <w:p w:rsidR="006416A2" w:rsidRDefault="006416A2" w:rsidP="006416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 jazykové složky u Veltruského a </w:t>
      </w:r>
      <w:proofErr w:type="spellStart"/>
      <w:r>
        <w:rPr>
          <w:rFonts w:ascii="Times New Roman" w:hAnsi="Times New Roman" w:cs="Times New Roman"/>
          <w:sz w:val="24"/>
          <w:szCs w:val="24"/>
        </w:rPr>
        <w:t>Bogatyreva</w:t>
      </w:r>
      <w:proofErr w:type="spellEnd"/>
    </w:p>
    <w:p w:rsidR="006416A2" w:rsidRDefault="006416A2" w:rsidP="006416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čem spočívá specifičnost dramatického textu</w:t>
      </w:r>
    </w:p>
    <w:p w:rsidR="006416A2" w:rsidRPr="00154623" w:rsidRDefault="006416A2" w:rsidP="0015462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Pojetí herecké postavy a její struktury</w:t>
      </w:r>
    </w:p>
    <w:p w:rsidR="00EF211E" w:rsidRDefault="00EF2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Znaky divadelní</w:t>
      </w:r>
    </w:p>
    <w:p w:rsidR="00EF211E" w:rsidRDefault="00EF211E" w:rsidP="00EF21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znaku a znak věci</w:t>
      </w:r>
      <w:r w:rsidR="00DB5CE8">
        <w:rPr>
          <w:rFonts w:ascii="Times New Roman" w:hAnsi="Times New Roman" w:cs="Times New Roman"/>
          <w:sz w:val="24"/>
          <w:szCs w:val="24"/>
        </w:rPr>
        <w:t xml:space="preserve"> (+ vnímání loutky na jevišti)</w:t>
      </w:r>
    </w:p>
    <w:p w:rsidR="00EF211E" w:rsidRDefault="00EF211E" w:rsidP="00EF21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Dva úkoly znaku</w:t>
      </w:r>
    </w:p>
    <w:p w:rsidR="00EF211E" w:rsidRDefault="00EF211E" w:rsidP="00EF21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Lidové divadlo a znakovost</w:t>
      </w:r>
    </w:p>
    <w:p w:rsidR="00EF211E" w:rsidRDefault="00EF211E" w:rsidP="00EF21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Řeč herce – konvence a její záměrné porušování</w:t>
      </w:r>
    </w:p>
    <w:p w:rsidR="00EF211E" w:rsidRDefault="00C449D9" w:rsidP="00EF21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Jednotlivé složky postavy</w:t>
      </w:r>
    </w:p>
    <w:p w:rsidR="00C449D9" w:rsidRDefault="00C449D9" w:rsidP="00EF21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Proměnlivost divadelního znaku </w:t>
      </w:r>
    </w:p>
    <w:p w:rsidR="00C449D9" w:rsidRDefault="00C449D9" w:rsidP="00EF21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Syntentický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charakter divadla</w:t>
      </w:r>
    </w:p>
    <w:p w:rsidR="00C449D9" w:rsidRDefault="00DB5CE8" w:rsidP="00EF21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Strukturalistické prvky u </w:t>
      </w:r>
      <w:proofErr w:type="spellStart"/>
      <w:r>
        <w:rPr>
          <w:rFonts w:ascii="Times New Roman" w:hAnsi="Times New Roman" w:cs="Times New Roman"/>
          <w:sz w:val="24"/>
          <w:szCs w:val="24"/>
        </w:rPr>
        <w:t>Bogatyreva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parole</w:t>
      </w:r>
    </w:p>
    <w:p w:rsidR="00A82618" w:rsidRDefault="00A82618">
      <w:pPr>
        <w:rPr>
          <w:rFonts w:ascii="Times New Roman" w:hAnsi="Times New Roman" w:cs="Times New Roman"/>
          <w:sz w:val="24"/>
          <w:szCs w:val="24"/>
        </w:rPr>
      </w:pPr>
    </w:p>
    <w:p w:rsidR="00A82618" w:rsidRDefault="00A82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Pročtěte si slovníková hesla Inscenace a Scénografie z </w:t>
      </w:r>
      <w:proofErr w:type="spellStart"/>
      <w:r>
        <w:rPr>
          <w:rFonts w:ascii="Times New Roman" w:hAnsi="Times New Roman" w:cs="Times New Roman"/>
          <w:sz w:val="24"/>
          <w:szCs w:val="24"/>
        </w:rPr>
        <w:t>Pavisova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slovníku (jsou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54623" w:rsidRPr="00FA45A5" w:rsidRDefault="00A82618">
      <w:pPr>
        <w:rPr>
          <w:rFonts w:ascii="Times New Roman" w:hAnsi="Times New Roman" w:cs="Times New Roman"/>
          <w:b/>
          <w:sz w:val="24"/>
          <w:szCs w:val="24"/>
        </w:rPr>
      </w:pPr>
      <w:r w:rsidRPr="00FA45A5">
        <w:rPr>
          <w:rFonts w:ascii="Times New Roman" w:hAnsi="Times New Roman" w:cs="Times New Roman"/>
          <w:b/>
          <w:sz w:val="24"/>
          <w:szCs w:val="24"/>
        </w:rPr>
        <w:t xml:space="preserve">Gustav </w:t>
      </w:r>
      <w:proofErr w:type="spellStart"/>
      <w:r w:rsidRPr="00FA45A5">
        <w:rPr>
          <w:rFonts w:ascii="Times New Roman" w:hAnsi="Times New Roman" w:cs="Times New Roman"/>
          <w:b/>
          <w:sz w:val="24"/>
          <w:szCs w:val="24"/>
        </w:rPr>
        <w:t>Freytag</w:t>
      </w:r>
      <w:proofErr w:type="spellEnd"/>
      <w:r w:rsidRPr="00FA45A5">
        <w:rPr>
          <w:rFonts w:ascii="Times New Roman" w:hAnsi="Times New Roman" w:cs="Times New Roman"/>
          <w:b/>
          <w:sz w:val="24"/>
          <w:szCs w:val="24"/>
        </w:rPr>
        <w:t>: Technika dramatu (1863)</w:t>
      </w:r>
    </w:p>
    <w:p w:rsidR="00A82618" w:rsidRDefault="00A82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Dramatem se zabýváme z toho důvodu, že jeho kompozice má vliv na výslednou kompozici inscenace. Podle gradace textu můžeme sledovat gradaci inscenace, či naopak režisérovu práci kontra </w:t>
      </w:r>
      <w:proofErr w:type="gramStart"/>
      <w:r>
        <w:rPr>
          <w:rFonts w:ascii="Times New Roman" w:hAnsi="Times New Roman" w:cs="Times New Roman"/>
          <w:sz w:val="24"/>
          <w:szCs w:val="24"/>
        </w:rPr>
        <w:t>výstavbě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textu, či segmentaci textu apod. </w:t>
      </w:r>
    </w:p>
    <w:p w:rsidR="00A82618" w:rsidRDefault="00446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výběr z knihy, nevěnuji se zdaleka všem tématům.</w:t>
      </w:r>
    </w:p>
    <w:p w:rsidR="00446460" w:rsidRDefault="00446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</w:t>
      </w:r>
      <w:r w:rsidR="00E0293B">
        <w:rPr>
          <w:rFonts w:ascii="Times New Roman" w:hAnsi="Times New Roman" w:cs="Times New Roman"/>
          <w:sz w:val="24"/>
          <w:szCs w:val="24"/>
        </w:rPr>
        <w:t xml:space="preserve"> (porovnejte s Aristotelovou Poetikou)</w:t>
      </w:r>
    </w:p>
    <w:p w:rsidR="00446460" w:rsidRDefault="00446460" w:rsidP="004464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6460">
        <w:rPr>
          <w:rFonts w:ascii="Times New Roman" w:hAnsi="Times New Roman" w:cs="Times New Roman"/>
          <w:sz w:val="24"/>
          <w:szCs w:val="24"/>
        </w:rPr>
        <w:t xml:space="preserve">dramatický </w:t>
      </w:r>
      <w:r>
        <w:rPr>
          <w:rFonts w:ascii="Times New Roman" w:hAnsi="Times New Roman" w:cs="Times New Roman"/>
          <w:sz w:val="24"/>
          <w:szCs w:val="24"/>
        </w:rPr>
        <w:t>děj je stylizací lá</w:t>
      </w:r>
      <w:r w:rsidRPr="0044646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46460">
        <w:rPr>
          <w:rFonts w:ascii="Times New Roman" w:hAnsi="Times New Roman" w:cs="Times New Roman"/>
          <w:sz w:val="24"/>
          <w:szCs w:val="24"/>
        </w:rPr>
        <w:t>y, námětu</w:t>
      </w:r>
    </w:p>
    <w:p w:rsidR="00446460" w:rsidRDefault="00446460" w:rsidP="004464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dramatická osoba musí být poutavá, napínavá, obratná</w:t>
      </w:r>
    </w:p>
    <w:p w:rsidR="00446460" w:rsidRDefault="00446460" w:rsidP="004464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jednota děje, seznámení s výchozí situací – moment prvního napětí</w:t>
      </w:r>
    </w:p>
    <w:p w:rsidR="00446460" w:rsidRDefault="00446460" w:rsidP="004464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motivy musejí být vysvětleny</w:t>
      </w:r>
    </w:p>
    <w:p w:rsidR="00446460" w:rsidRDefault="00E0293B" w:rsidP="004464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 musí být pravděpodobný</w:t>
      </w:r>
    </w:p>
    <w:p w:rsidR="00E0293B" w:rsidRDefault="00C8132B" w:rsidP="004464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souhrnné</w:t>
      </w:r>
      <w:r w:rsidR="00E0293B">
        <w:rPr>
          <w:rFonts w:ascii="Times New Roman" w:hAnsi="Times New Roman" w:cs="Times New Roman"/>
          <w:sz w:val="24"/>
          <w:szCs w:val="24"/>
        </w:rPr>
        <w:t xml:space="preserve"> působení dramatického díla, je potřeba vnitřní boj, pohyb, ne stálost (tedy proměnlivost vztahů mezi složkami)</w:t>
      </w:r>
    </w:p>
    <w:p w:rsidR="00E0293B" w:rsidRDefault="00C8132B" w:rsidP="004464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vychází z řeckého a germánského typu divadla</w:t>
      </w:r>
    </w:p>
    <w:p w:rsidR="00C8132B" w:rsidRDefault="00C8132B" w:rsidP="004464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tragické – souhrnný účinek na duši, jistý druh dramatické účinnosti</w:t>
      </w:r>
    </w:p>
    <w:p w:rsidR="00C8132B" w:rsidRDefault="00C8132B" w:rsidP="004464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divák se spoluúčastní na ději</w:t>
      </w:r>
    </w:p>
    <w:p w:rsidR="005243EA" w:rsidRDefault="005243EA" w:rsidP="004464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významné události diváka překvapí a přece je chápe v pevné souvislosti s předcházejícím dějem</w:t>
      </w:r>
    </w:p>
    <w:p w:rsidR="005243EA" w:rsidRDefault="005243EA" w:rsidP="004464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hrdina musí mít svou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kontrapostavu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vůči ní se může vymezovat a umožňovat divákovi ztotožnění s hrdinou</w:t>
      </w:r>
    </w:p>
    <w:p w:rsidR="005243EA" w:rsidRDefault="005243EA" w:rsidP="0052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schéma ideální linie dramatického děje</w:t>
      </w:r>
    </w:p>
    <w:p w:rsidR="005243EA" w:rsidRDefault="005243EA" w:rsidP="005243E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Expozice – co stojí na počátku, výchozí situace, nulový potenciál napětí</w:t>
      </w:r>
    </w:p>
    <w:p w:rsidR="005243EA" w:rsidRDefault="005243EA" w:rsidP="005243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expozicí bývá prolog, uvádí, co předcházelo ději</w:t>
      </w:r>
    </w:p>
    <w:p w:rsidR="005243EA" w:rsidRDefault="005243EA" w:rsidP="005243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Expozice se má zříci všeho, co rozptyluje</w:t>
      </w:r>
    </w:p>
    <w:p w:rsidR="005243EA" w:rsidRDefault="005243EA" w:rsidP="005243E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Moment prvního napětí – změna situace mezi expozicí a kolizí</w:t>
      </w:r>
    </w:p>
    <w:p w:rsidR="005243EA" w:rsidRDefault="005243EA" w:rsidP="005243E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Kolize – střet, hlavních myšlenek nebo představitelů hlavních myšlenek, začíná růst napětí, rozvíjí se zápletka</w:t>
      </w:r>
    </w:p>
    <w:p w:rsidR="005243EA" w:rsidRDefault="005243EA" w:rsidP="005243E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Krize – vrchol dramatu – poslední místo, kde roste napětí, následuje zpravidla až za polovinou dramatu</w:t>
      </w:r>
      <w:r w:rsidR="00FF7C95">
        <w:rPr>
          <w:rFonts w:ascii="Times New Roman" w:hAnsi="Times New Roman" w:cs="Times New Roman"/>
          <w:sz w:val="24"/>
          <w:szCs w:val="24"/>
        </w:rPr>
        <w:t>, vyřešení příběhu, konfliktní situace je vyřešena – doteď hledáme souvislosti, vprostřed dramatu tušíme řešení a děj můžeme emocionálně prožít</w:t>
      </w:r>
    </w:p>
    <w:p w:rsidR="00FF7C95" w:rsidRDefault="00FF7C95" w:rsidP="00FF7C9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Tragický moment – předpoklad změny, příběh může rezonovat, nesmí převýšit vrchol dramatu</w:t>
      </w:r>
    </w:p>
    <w:p w:rsidR="00FF7C95" w:rsidRDefault="00FF7C95" w:rsidP="00FF7C9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Peripetie – náhlý obrat ze štěstí v neštěstí a naopak, omezení počtu postav, soustředění na některou z postav, uzavírání do větších scén, nabízí jiné řešení, abychom si potvrdili, že krize dopadla, jak si myslíme, napětí klesá</w:t>
      </w:r>
    </w:p>
    <w:p w:rsidR="00FF7C95" w:rsidRDefault="00FF7C95" w:rsidP="00FF7C9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Katastrofa – osudový zvrat, vrchol děje až zde, katarze</w:t>
      </w:r>
    </w:p>
    <w:p w:rsidR="00FF7C95" w:rsidRDefault="00FF7C95" w:rsidP="00FF7C9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Epilog – za hranicí výstavby děje, morální ponaučení, pocit se nám spojí s myšlenkou ve slovech</w:t>
      </w:r>
    </w:p>
    <w:p w:rsidR="00FF7C95" w:rsidRPr="00FA45A5" w:rsidRDefault="00FF7C95" w:rsidP="00FF7C95">
      <w:pPr>
        <w:rPr>
          <w:rFonts w:ascii="Times New Roman" w:hAnsi="Times New Roman" w:cs="Times New Roman"/>
          <w:b/>
          <w:sz w:val="24"/>
          <w:szCs w:val="24"/>
        </w:rPr>
      </w:pPr>
      <w:r w:rsidRPr="00FA45A5">
        <w:rPr>
          <w:rFonts w:ascii="Times New Roman" w:hAnsi="Times New Roman" w:cs="Times New Roman"/>
          <w:b/>
          <w:sz w:val="24"/>
          <w:szCs w:val="24"/>
        </w:rPr>
        <w:t>Stavba scén</w:t>
      </w:r>
    </w:p>
    <w:p w:rsidR="00FF7C95" w:rsidRDefault="00FF7C95" w:rsidP="00FF7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Monolog nepovažuje za dramaticky nosný – musí mít dramatickou stavbu</w:t>
      </w:r>
    </w:p>
    <w:p w:rsidR="00FF7C95" w:rsidRDefault="00FF7C95" w:rsidP="00FF7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Dialog – jedné z postav uvěříme, jeden iniciátor, druhý odpovídá</w:t>
      </w:r>
    </w:p>
    <w:p w:rsidR="00FF7C95" w:rsidRPr="00FF7C95" w:rsidRDefault="00FF7C95" w:rsidP="00FF7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Trialog – třetí postava přívrženec jedné ze strany, argumenty jedné strany musí být silnější, možnost, že se každý obrátí proti zbylým dvěma</w:t>
      </w:r>
    </w:p>
    <w:p w:rsidR="00446460" w:rsidRDefault="00446460">
      <w:pPr>
        <w:rPr>
          <w:rFonts w:ascii="Times New Roman" w:hAnsi="Times New Roman" w:cs="Times New Roman"/>
          <w:sz w:val="24"/>
          <w:szCs w:val="24"/>
        </w:rPr>
      </w:pPr>
    </w:p>
    <w:p w:rsidR="00154623" w:rsidRDefault="00154623">
      <w:pPr>
        <w:rPr>
          <w:rFonts w:ascii="Times New Roman" w:hAnsi="Times New Roman" w:cs="Times New Roman"/>
          <w:sz w:val="24"/>
          <w:szCs w:val="24"/>
        </w:rPr>
      </w:pPr>
    </w:p>
    <w:p w:rsidR="00EF211E" w:rsidRPr="00EF211E" w:rsidRDefault="00EF211E">
      <w:pPr>
        <w:rPr>
          <w:rFonts w:ascii="Times New Roman" w:hAnsi="Times New Roman" w:cs="Times New Roman"/>
          <w:sz w:val="24"/>
          <w:szCs w:val="24"/>
        </w:rPr>
      </w:pPr>
    </w:p>
    <w:sectPr w:rsidR="00EF211E" w:rsidRPr="00EF211E" w:rsidSect="00490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15386"/>
    <w:multiLevelType w:val="hybridMultilevel"/>
    <w:tmpl w:val="A8CC2B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6219F"/>
    <w:multiLevelType w:val="hybridMultilevel"/>
    <w:tmpl w:val="57ACE3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463A9"/>
    <w:multiLevelType w:val="hybridMultilevel"/>
    <w:tmpl w:val="819258B6"/>
    <w:lvl w:ilvl="0" w:tplc="3BC67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21E2D"/>
    <w:multiLevelType w:val="hybridMultilevel"/>
    <w:tmpl w:val="FC68DEE8"/>
    <w:lvl w:ilvl="0" w:tplc="FD868E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11E"/>
    <w:rsid w:val="00063E5F"/>
    <w:rsid w:val="00154623"/>
    <w:rsid w:val="00392A20"/>
    <w:rsid w:val="00446460"/>
    <w:rsid w:val="0049025A"/>
    <w:rsid w:val="005243EA"/>
    <w:rsid w:val="006416A2"/>
    <w:rsid w:val="00A82618"/>
    <w:rsid w:val="00B00442"/>
    <w:rsid w:val="00C449D9"/>
    <w:rsid w:val="00C8132B"/>
    <w:rsid w:val="00DB5CE8"/>
    <w:rsid w:val="00E0293B"/>
    <w:rsid w:val="00EF211E"/>
    <w:rsid w:val="00FA45A5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2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Mikulovi</dc:creator>
  <cp:lastModifiedBy>Mikulovi</cp:lastModifiedBy>
  <cp:revision>10</cp:revision>
  <dcterms:created xsi:type="dcterms:W3CDTF">2013-03-09T12:57:00Z</dcterms:created>
  <dcterms:modified xsi:type="dcterms:W3CDTF">2013-03-10T06:43:00Z</dcterms:modified>
</cp:coreProperties>
</file>