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F6" w:rsidRDefault="002757F6" w:rsidP="002915B8">
      <w:pPr>
        <w:jc w:val="right"/>
      </w:pPr>
      <w:r>
        <w:t>Marie Kala, 333315</w:t>
      </w:r>
    </w:p>
    <w:p w:rsidR="002757F6" w:rsidRPr="00315656" w:rsidRDefault="002757F6">
      <w:pPr>
        <w:rPr>
          <w:lang w:val="fr-FR"/>
        </w:rPr>
      </w:pPr>
      <w:r>
        <w:t>O „KRIZI UMĚNÍ“</w:t>
      </w:r>
    </w:p>
    <w:p w:rsidR="002757F6" w:rsidRDefault="002757F6">
      <w:r>
        <w:t xml:space="preserve">Clair Jean, </w:t>
      </w:r>
      <w:r w:rsidRPr="00E37741">
        <w:rPr>
          <w:i/>
          <w:iCs/>
        </w:rPr>
        <w:t>Zodpovědnost umělce</w:t>
      </w:r>
      <w:r>
        <w:t xml:space="preserve">, Paříž, Gallimard, 1997, 146 </w:t>
      </w:r>
      <w:commentRangeStart w:id="0"/>
      <w:r>
        <w:t>p</w:t>
      </w:r>
      <w:commentRangeEnd w:id="0"/>
      <w:r>
        <w:rPr>
          <w:rStyle w:val="CommentReference"/>
        </w:rPr>
        <w:commentReference w:id="0"/>
      </w:r>
      <w:r>
        <w:t>., 85F.</w:t>
      </w:r>
    </w:p>
    <w:p w:rsidR="002757F6" w:rsidRDefault="002757F6">
      <w:r>
        <w:t xml:space="preserve">Dagen Philippe, </w:t>
      </w:r>
      <w:r w:rsidRPr="00E37741">
        <w:rPr>
          <w:i/>
          <w:iCs/>
        </w:rPr>
        <w:t>Zášť k umění</w:t>
      </w:r>
      <w:r>
        <w:t>, Paříž, Grasset, 1997, 252 p., 98F.</w:t>
      </w:r>
    </w:p>
    <w:p w:rsidR="002757F6" w:rsidRDefault="002757F6">
      <w:r>
        <w:t xml:space="preserve">Michaud </w:t>
      </w:r>
      <w:commentRangeStart w:id="1"/>
      <w:r>
        <w:t>Yves</w:t>
      </w:r>
      <w:commentRangeEnd w:id="1"/>
      <w:r>
        <w:rPr>
          <w:rStyle w:val="CommentReference"/>
        </w:rPr>
        <w:commentReference w:id="1"/>
      </w:r>
      <w:r>
        <w:t xml:space="preserve">, </w:t>
      </w:r>
      <w:r w:rsidRPr="00E37741">
        <w:rPr>
          <w:i/>
          <w:iCs/>
        </w:rPr>
        <w:t>Krize současného umění</w:t>
      </w:r>
      <w:r>
        <w:t>, Paříž, PUF, 1997, 288 p., 98F.</w:t>
      </w:r>
    </w:p>
    <w:p w:rsidR="002757F6" w:rsidRDefault="002757F6"/>
    <w:p w:rsidR="002757F6" w:rsidRDefault="002757F6" w:rsidP="00D6615A">
      <w:pPr>
        <w:jc w:val="both"/>
      </w:pPr>
      <w:r w:rsidRPr="00901557">
        <w:t>Jestliže je současné umění v krizi, nemůžeme totéž prohlásit o vydávaných publikacích, které pojednávají o tomto fenoménu.</w:t>
      </w:r>
      <w:r>
        <w:t xml:space="preserve"> Tři z esejů, které se tomuto tématu věnují, byly od září do prosince 1997 dotištěny, a to </w:t>
      </w:r>
      <w:r>
        <w:rPr>
          <w:i/>
          <w:iCs/>
        </w:rPr>
        <w:t xml:space="preserve">Zodpovědnost umělce </w:t>
      </w:r>
      <w:r>
        <w:t xml:space="preserve">od Jeana Claira, </w:t>
      </w:r>
      <w:r>
        <w:rPr>
          <w:i/>
          <w:iCs/>
        </w:rPr>
        <w:t>Zášť k umění</w:t>
      </w:r>
      <w:r>
        <w:t xml:space="preserve"> Philippa Dagena a </w:t>
      </w:r>
      <w:r>
        <w:rPr>
          <w:i/>
          <w:iCs/>
        </w:rPr>
        <w:t xml:space="preserve">Krize současného umění </w:t>
      </w:r>
      <w:r>
        <w:t xml:space="preserve">Yvese Michauda, což je okolnost tak výjimečná, že </w:t>
      </w:r>
      <w:commentRangeStart w:id="2"/>
      <w:r>
        <w:t xml:space="preserve">zasluhuje ocenění </w:t>
      </w:r>
      <w:commentRangeEnd w:id="2"/>
      <w:r>
        <w:rPr>
          <w:rStyle w:val="CommentReference"/>
        </w:rPr>
        <w:commentReference w:id="2"/>
      </w:r>
      <w:r>
        <w:t xml:space="preserve">v oblasti, kterou tato díla popisují jako </w:t>
      </w:r>
      <w:commentRangeStart w:id="3"/>
      <w:r>
        <w:t xml:space="preserve">poškozenou. </w:t>
      </w:r>
      <w:commentRangeEnd w:id="3"/>
      <w:r>
        <w:rPr>
          <w:rStyle w:val="CommentReference"/>
        </w:rPr>
        <w:commentReference w:id="3"/>
      </w:r>
      <w:r>
        <w:t xml:space="preserve">Přinejmenším pozornost čtenáře </w:t>
      </w:r>
      <w:commentRangeStart w:id="4"/>
      <w:r>
        <w:t xml:space="preserve">zaměřená na </w:t>
      </w:r>
      <w:commentRangeEnd w:id="4"/>
      <w:r>
        <w:rPr>
          <w:rStyle w:val="CommentReference"/>
        </w:rPr>
        <w:commentReference w:id="4"/>
      </w:r>
      <w:r>
        <w:t xml:space="preserve">toto téma svědčí o skutečném </w:t>
      </w:r>
      <w:r w:rsidRPr="00C05B19">
        <w:rPr>
          <w:u w:val="single"/>
        </w:rPr>
        <w:t>zájmu, tak vzdáleném</w:t>
      </w:r>
      <w:r>
        <w:t xml:space="preserve"> od lhostejnosti, kterou </w:t>
      </w:r>
      <w:commentRangeStart w:id="5"/>
      <w:r>
        <w:t>autoři</w:t>
      </w:r>
      <w:commentRangeEnd w:id="5"/>
      <w:r>
        <w:rPr>
          <w:rStyle w:val="CommentReference"/>
        </w:rPr>
        <w:commentReference w:id="5"/>
      </w:r>
      <w:r>
        <w:t xml:space="preserve"> s libostí zdůrazňují.  </w:t>
      </w:r>
    </w:p>
    <w:p w:rsidR="002757F6" w:rsidRDefault="002757F6" w:rsidP="00D6615A">
      <w:pPr>
        <w:jc w:val="both"/>
      </w:pPr>
    </w:p>
    <w:p w:rsidR="002757F6" w:rsidRDefault="002757F6" w:rsidP="007A05C2">
      <w:pPr>
        <w:jc w:val="both"/>
      </w:pPr>
      <w:r>
        <w:t xml:space="preserve">Postoje </w:t>
      </w:r>
      <w:commentRangeStart w:id="6"/>
      <w:r>
        <w:t>diskuze</w:t>
      </w:r>
      <w:commentRangeEnd w:id="6"/>
      <w:r>
        <w:rPr>
          <w:rStyle w:val="CommentReference"/>
        </w:rPr>
        <w:commentReference w:id="6"/>
      </w:r>
      <w:r>
        <w:t xml:space="preserve"> jsou od prvního </w:t>
      </w:r>
      <w:commentRangeStart w:id="7"/>
      <w:r>
        <w:t xml:space="preserve">objevení </w:t>
      </w:r>
      <w:commentRangeEnd w:id="7"/>
      <w:r>
        <w:rPr>
          <w:rStyle w:val="CommentReference"/>
        </w:rPr>
        <w:commentReference w:id="7"/>
      </w:r>
      <w:r>
        <w:t xml:space="preserve">v roce 1992 </w:t>
      </w:r>
      <w:commentRangeStart w:id="8"/>
      <w:r>
        <w:t xml:space="preserve">ve sloupcích </w:t>
      </w:r>
      <w:commentRangeEnd w:id="8"/>
      <w:r>
        <w:rPr>
          <w:rStyle w:val="CommentReference"/>
        </w:rPr>
        <w:commentReference w:id="8"/>
      </w:r>
      <w:r>
        <w:t xml:space="preserve">časopisu Esprit již dobře známé. Na jedné straně stojí ti, kteří tvrdí, že </w:t>
      </w:r>
      <w:r w:rsidRPr="00C21EFE">
        <w:t xml:space="preserve">praxe </w:t>
      </w:r>
      <w:r>
        <w:t xml:space="preserve">současného umění </w:t>
      </w:r>
      <w:commentRangeStart w:id="9"/>
      <w:r>
        <w:t>se stala vládou čehokoli,</w:t>
      </w:r>
      <w:commentRangeEnd w:id="9"/>
      <w:r>
        <w:rPr>
          <w:rStyle w:val="CommentReference"/>
        </w:rPr>
        <w:commentReference w:id="9"/>
      </w:r>
      <w:r>
        <w:t xml:space="preserve"> druhá strana však hájí současné umění proti těm, co ho napadají. </w:t>
      </w:r>
      <w:r w:rsidRPr="00172716">
        <w:t xml:space="preserve">V tomto prostředí nesvárů mezi „starými“ a „moderními“ </w:t>
      </w:r>
      <w:commentRangeStart w:id="10"/>
      <w:r w:rsidRPr="00172716">
        <w:t xml:space="preserve">svou účastí </w:t>
      </w:r>
      <w:commentRangeEnd w:id="10"/>
      <w:r>
        <w:rPr>
          <w:rStyle w:val="CommentReference"/>
        </w:rPr>
        <w:commentReference w:id="10"/>
      </w:r>
      <w:r w:rsidRPr="00172716">
        <w:t xml:space="preserve">pokrývají Clair, Dagen a Michaud téměř </w:t>
      </w:r>
      <w:r>
        <w:t xml:space="preserve">celou škálu postojů </w:t>
      </w:r>
      <w:r w:rsidRPr="00172716">
        <w:t>v </w:t>
      </w:r>
      <w:commentRangeStart w:id="11"/>
      <w:r w:rsidRPr="00172716">
        <w:t>debatě</w:t>
      </w:r>
      <w:commentRangeEnd w:id="11"/>
      <w:r>
        <w:rPr>
          <w:rStyle w:val="CommentReference"/>
        </w:rPr>
        <w:commentReference w:id="11"/>
      </w:r>
      <w:r w:rsidRPr="00172716">
        <w:t>, první se staví na stranu „proti“</w:t>
      </w:r>
      <w:r>
        <w:t xml:space="preserve">, druhý je </w:t>
      </w:r>
      <w:r w:rsidRPr="00172716">
        <w:t xml:space="preserve">„pro“ a </w:t>
      </w:r>
      <w:commentRangeStart w:id="12"/>
      <w:r w:rsidRPr="00172716">
        <w:t>nakonec</w:t>
      </w:r>
      <w:commentRangeEnd w:id="12"/>
      <w:r>
        <w:rPr>
          <w:rStyle w:val="CommentReference"/>
        </w:rPr>
        <w:commentReference w:id="12"/>
      </w:r>
      <w:r w:rsidRPr="00172716">
        <w:t xml:space="preserve"> třetí zaujímá </w:t>
      </w:r>
      <w:commentRangeStart w:id="13"/>
      <w:r w:rsidRPr="00172716">
        <w:t xml:space="preserve">postoj </w:t>
      </w:r>
      <w:r>
        <w:t xml:space="preserve">mezi nimi. </w:t>
      </w:r>
      <w:commentRangeEnd w:id="13"/>
      <w:r>
        <w:rPr>
          <w:rStyle w:val="CommentReference"/>
        </w:rPr>
        <w:commentReference w:id="13"/>
      </w:r>
    </w:p>
    <w:p w:rsidR="002757F6" w:rsidRDefault="002757F6" w:rsidP="00D6615A">
      <w:pPr>
        <w:jc w:val="both"/>
      </w:pPr>
    </w:p>
    <w:p w:rsidR="002757F6" w:rsidRDefault="002757F6" w:rsidP="00C400B2">
      <w:pPr>
        <w:jc w:val="both"/>
      </w:pPr>
      <w:r>
        <w:t>Z</w:t>
      </w:r>
    </w:p>
    <w:p w:rsidR="002757F6" w:rsidRPr="00D34935" w:rsidRDefault="002757F6"/>
    <w:sectPr w:rsidR="002757F6" w:rsidRPr="00D34935" w:rsidSect="00510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3-05-17T09:39:00Z" w:initials="P">
    <w:p w:rsidR="002757F6" w:rsidRDefault="002757F6">
      <w:pPr>
        <w:pStyle w:val="CommentText"/>
      </w:pPr>
      <w:r>
        <w:rPr>
          <w:rStyle w:val="CommentReference"/>
        </w:rPr>
        <w:annotationRef/>
      </w:r>
      <w:r>
        <w:t>česky většinou „s.“</w:t>
      </w:r>
    </w:p>
  </w:comment>
  <w:comment w:id="1" w:author="Pavla" w:date="2013-05-17T09:39:00Z" w:initials="P">
    <w:p w:rsidR="002757F6" w:rsidRDefault="002757F6">
      <w:pPr>
        <w:pStyle w:val="CommentText"/>
      </w:pPr>
      <w:r>
        <w:rPr>
          <w:rStyle w:val="CommentReference"/>
        </w:rPr>
        <w:annotationRef/>
      </w:r>
      <w:r>
        <w:t>jména: buď s čárkou, nebo křestní+ příjmení</w:t>
      </w:r>
    </w:p>
  </w:comment>
  <w:comment w:id="2" w:author="Pavla" w:date="2013-05-17T09:44:00Z" w:initials="P">
    <w:p w:rsidR="002757F6" w:rsidRDefault="002757F6">
      <w:pPr>
        <w:pStyle w:val="CommentText"/>
      </w:pPr>
      <w:r>
        <w:rPr>
          <w:rStyle w:val="CommentReference"/>
        </w:rPr>
        <w:annotationRef/>
      </w:r>
      <w:r>
        <w:t>fční perspektiva – až na konec</w:t>
      </w:r>
    </w:p>
  </w:comment>
  <w:comment w:id="3" w:author="Pavla" w:date="2013-05-17T09:45:00Z" w:initials="P">
    <w:p w:rsidR="002757F6" w:rsidRDefault="002757F6">
      <w:pPr>
        <w:pStyle w:val="CommentText"/>
      </w:pPr>
      <w:r>
        <w:rPr>
          <w:rStyle w:val="CommentReference"/>
        </w:rPr>
        <w:annotationRef/>
      </w:r>
      <w:r>
        <w:t>neobratné, lépe např. upadající, nekvalitní apod.</w:t>
      </w:r>
    </w:p>
  </w:comment>
  <w:comment w:id="4" w:author="Pavla" w:date="2013-05-17T09:46:00Z" w:initials="P">
    <w:p w:rsidR="002757F6" w:rsidRDefault="002757F6">
      <w:pPr>
        <w:pStyle w:val="CommentText"/>
      </w:pPr>
      <w:r>
        <w:rPr>
          <w:rStyle w:val="CommentReference"/>
        </w:rPr>
        <w:annotationRef/>
      </w:r>
      <w:r>
        <w:t>stačí „o“</w:t>
      </w:r>
    </w:p>
  </w:comment>
  <w:comment w:id="5" w:author="Pavla" w:date="2013-05-17T09:46:00Z" w:initials="P">
    <w:p w:rsidR="002757F6" w:rsidRDefault="002757F6">
      <w:pPr>
        <w:pStyle w:val="CommentText"/>
      </w:pPr>
      <w:r>
        <w:rPr>
          <w:rStyle w:val="CommentReference"/>
        </w:rPr>
        <w:annotationRef/>
      </w:r>
      <w:r>
        <w:t>jednotliví</w:t>
      </w:r>
    </w:p>
  </w:comment>
  <w:comment w:id="6" w:author="Pavla" w:date="2013-05-17T09:47:00Z" w:initials="P">
    <w:p w:rsidR="002757F6" w:rsidRDefault="002757F6">
      <w:pPr>
        <w:pStyle w:val="CommentText"/>
      </w:pPr>
      <w:r>
        <w:rPr>
          <w:rStyle w:val="CommentReference"/>
        </w:rPr>
        <w:annotationRef/>
      </w:r>
      <w:r>
        <w:t>lépe: v diskuzi</w:t>
      </w:r>
    </w:p>
  </w:comment>
  <w:comment w:id="7" w:author="Pavla" w:date="2013-05-17T09:47:00Z" w:initials="P">
    <w:p w:rsidR="002757F6" w:rsidRDefault="002757F6">
      <w:pPr>
        <w:pStyle w:val="CommentText"/>
      </w:pPr>
      <w:r>
        <w:rPr>
          <w:rStyle w:val="CommentReference"/>
        </w:rPr>
        <w:annotationRef/>
      </w:r>
      <w:r>
        <w:t>jejího otevření/zahájení</w:t>
      </w:r>
    </w:p>
  </w:comment>
  <w:comment w:id="8" w:author="Pavla" w:date="2013-05-17T09:49:00Z" w:initials="P">
    <w:p w:rsidR="002757F6" w:rsidRDefault="002757F6">
      <w:pPr>
        <w:pStyle w:val="CommentText"/>
      </w:pPr>
      <w:r>
        <w:rPr>
          <w:rStyle w:val="CommentReference"/>
        </w:rPr>
        <w:annotationRef/>
      </w:r>
      <w:r>
        <w:t>na stránkách</w:t>
      </w:r>
    </w:p>
  </w:comment>
  <w:comment w:id="9" w:author="Pavla" w:date="2013-05-17T09:50:00Z" w:initials="P">
    <w:p w:rsidR="002757F6" w:rsidRDefault="002757F6">
      <w:pPr>
        <w:pStyle w:val="CommentText"/>
      </w:pPr>
      <w:r>
        <w:rPr>
          <w:rStyle w:val="CommentReference"/>
        </w:rPr>
        <w:annotationRef/>
      </w:r>
      <w:r>
        <w:t>neobratné</w:t>
      </w:r>
    </w:p>
  </w:comment>
  <w:comment w:id="10" w:author="Pavla" w:date="2013-05-17T09:52:00Z" w:initials="P">
    <w:p w:rsidR="002757F6" w:rsidRDefault="002757F6">
      <w:pPr>
        <w:pStyle w:val="CommentText"/>
      </w:pPr>
      <w:r>
        <w:rPr>
          <w:rStyle w:val="CommentReference"/>
        </w:rPr>
        <w:annotationRef/>
      </w:r>
      <w:r>
        <w:t>lépe: svými názory/texty</w:t>
      </w:r>
    </w:p>
  </w:comment>
  <w:comment w:id="11" w:author="Pavla" w:date="2013-05-17T09:50:00Z" w:initials="P">
    <w:p w:rsidR="002757F6" w:rsidRDefault="002757F6">
      <w:pPr>
        <w:pStyle w:val="CommentText"/>
      </w:pPr>
      <w:r>
        <w:rPr>
          <w:rStyle w:val="CommentReference"/>
        </w:rPr>
        <w:annotationRef/>
      </w:r>
      <w:r>
        <w:t>dané/této debatě + středník</w:t>
      </w:r>
    </w:p>
  </w:comment>
  <w:comment w:id="12" w:author="Pavla" w:date="2013-05-17T09:50:00Z" w:initials="P">
    <w:p w:rsidR="002757F6" w:rsidRDefault="002757F6">
      <w:pPr>
        <w:pStyle w:val="CommentText"/>
      </w:pPr>
      <w:r>
        <w:rPr>
          <w:rStyle w:val="CommentReference"/>
        </w:rPr>
        <w:annotationRef/>
      </w:r>
      <w:r>
        <w:t>vynechat</w:t>
      </w:r>
    </w:p>
  </w:comment>
  <w:comment w:id="13" w:author="Pavla" w:date="2013-05-17T09:51:00Z" w:initials="P">
    <w:p w:rsidR="002757F6" w:rsidRDefault="002757F6">
      <w:pPr>
        <w:pStyle w:val="CommentText"/>
      </w:pPr>
      <w:r>
        <w:rPr>
          <w:rStyle w:val="CommentReference"/>
        </w:rPr>
        <w:annotationRef/>
      </w:r>
      <w:r>
        <w:t>lépe např.: stojí někde mezi nimi...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1E7"/>
    <w:rsid w:val="00033660"/>
    <w:rsid w:val="00061635"/>
    <w:rsid w:val="000651CC"/>
    <w:rsid w:val="000844FF"/>
    <w:rsid w:val="00096571"/>
    <w:rsid w:val="000C3B7D"/>
    <w:rsid w:val="000E1FA9"/>
    <w:rsid w:val="000E3D3D"/>
    <w:rsid w:val="00125825"/>
    <w:rsid w:val="001271E7"/>
    <w:rsid w:val="00143C7F"/>
    <w:rsid w:val="00153894"/>
    <w:rsid w:val="00156E6D"/>
    <w:rsid w:val="00172716"/>
    <w:rsid w:val="0017511F"/>
    <w:rsid w:val="001805A7"/>
    <w:rsid w:val="001C02EB"/>
    <w:rsid w:val="001C69D1"/>
    <w:rsid w:val="001D312E"/>
    <w:rsid w:val="001E7752"/>
    <w:rsid w:val="00202508"/>
    <w:rsid w:val="0023006F"/>
    <w:rsid w:val="00234240"/>
    <w:rsid w:val="00265F6A"/>
    <w:rsid w:val="002757F6"/>
    <w:rsid w:val="002915B8"/>
    <w:rsid w:val="0029241A"/>
    <w:rsid w:val="002A7329"/>
    <w:rsid w:val="002C1679"/>
    <w:rsid w:val="002C4BEA"/>
    <w:rsid w:val="002D11C7"/>
    <w:rsid w:val="002F4FAE"/>
    <w:rsid w:val="00306360"/>
    <w:rsid w:val="00315656"/>
    <w:rsid w:val="00357DF7"/>
    <w:rsid w:val="003611C0"/>
    <w:rsid w:val="003B5589"/>
    <w:rsid w:val="003C4D07"/>
    <w:rsid w:val="003C6A5F"/>
    <w:rsid w:val="003D143C"/>
    <w:rsid w:val="0040325C"/>
    <w:rsid w:val="0040622E"/>
    <w:rsid w:val="004076C5"/>
    <w:rsid w:val="00445D20"/>
    <w:rsid w:val="004A129E"/>
    <w:rsid w:val="004B04D0"/>
    <w:rsid w:val="004C7846"/>
    <w:rsid w:val="004F507D"/>
    <w:rsid w:val="00510299"/>
    <w:rsid w:val="00541EE4"/>
    <w:rsid w:val="00550DC7"/>
    <w:rsid w:val="00553FF6"/>
    <w:rsid w:val="0057424C"/>
    <w:rsid w:val="005B0226"/>
    <w:rsid w:val="005B5DDD"/>
    <w:rsid w:val="005E2B9A"/>
    <w:rsid w:val="005F4F5F"/>
    <w:rsid w:val="005F63D6"/>
    <w:rsid w:val="00624735"/>
    <w:rsid w:val="00660F9B"/>
    <w:rsid w:val="00664AF6"/>
    <w:rsid w:val="00671013"/>
    <w:rsid w:val="0069799A"/>
    <w:rsid w:val="006C4548"/>
    <w:rsid w:val="006D2221"/>
    <w:rsid w:val="006D2228"/>
    <w:rsid w:val="006D66B8"/>
    <w:rsid w:val="006E3FAA"/>
    <w:rsid w:val="00706ED1"/>
    <w:rsid w:val="00714844"/>
    <w:rsid w:val="0074147C"/>
    <w:rsid w:val="00752F21"/>
    <w:rsid w:val="00760CCD"/>
    <w:rsid w:val="00773762"/>
    <w:rsid w:val="00784DAD"/>
    <w:rsid w:val="007A05C2"/>
    <w:rsid w:val="007B1291"/>
    <w:rsid w:val="007C4297"/>
    <w:rsid w:val="007D1C06"/>
    <w:rsid w:val="007D784F"/>
    <w:rsid w:val="007E56F9"/>
    <w:rsid w:val="007F78B6"/>
    <w:rsid w:val="00801024"/>
    <w:rsid w:val="00803F8C"/>
    <w:rsid w:val="00806284"/>
    <w:rsid w:val="00845E9E"/>
    <w:rsid w:val="00864AE4"/>
    <w:rsid w:val="008B3A27"/>
    <w:rsid w:val="008D1ED7"/>
    <w:rsid w:val="008D3320"/>
    <w:rsid w:val="008E2569"/>
    <w:rsid w:val="008F257A"/>
    <w:rsid w:val="008F3CBF"/>
    <w:rsid w:val="00901557"/>
    <w:rsid w:val="00906B3E"/>
    <w:rsid w:val="009154BF"/>
    <w:rsid w:val="009241E7"/>
    <w:rsid w:val="009544AF"/>
    <w:rsid w:val="009C14DA"/>
    <w:rsid w:val="009E28C5"/>
    <w:rsid w:val="00A170E5"/>
    <w:rsid w:val="00A23D22"/>
    <w:rsid w:val="00A34A06"/>
    <w:rsid w:val="00A54EAE"/>
    <w:rsid w:val="00A555EA"/>
    <w:rsid w:val="00A71BC3"/>
    <w:rsid w:val="00A72F1B"/>
    <w:rsid w:val="00A75455"/>
    <w:rsid w:val="00AC1549"/>
    <w:rsid w:val="00AC2B60"/>
    <w:rsid w:val="00AD2FAD"/>
    <w:rsid w:val="00AD32B9"/>
    <w:rsid w:val="00AF24AB"/>
    <w:rsid w:val="00AF6C6A"/>
    <w:rsid w:val="00B12BD6"/>
    <w:rsid w:val="00B15709"/>
    <w:rsid w:val="00B2304E"/>
    <w:rsid w:val="00B5743C"/>
    <w:rsid w:val="00C05B19"/>
    <w:rsid w:val="00C21EFE"/>
    <w:rsid w:val="00C400B2"/>
    <w:rsid w:val="00C4095B"/>
    <w:rsid w:val="00C55BCC"/>
    <w:rsid w:val="00CA155C"/>
    <w:rsid w:val="00CC1E3B"/>
    <w:rsid w:val="00CC3299"/>
    <w:rsid w:val="00D04D13"/>
    <w:rsid w:val="00D129FF"/>
    <w:rsid w:val="00D34536"/>
    <w:rsid w:val="00D34935"/>
    <w:rsid w:val="00D6473F"/>
    <w:rsid w:val="00D6615A"/>
    <w:rsid w:val="00DC4347"/>
    <w:rsid w:val="00DD1A7E"/>
    <w:rsid w:val="00DD619D"/>
    <w:rsid w:val="00DD7BD9"/>
    <w:rsid w:val="00E031D3"/>
    <w:rsid w:val="00E31A0B"/>
    <w:rsid w:val="00E327FC"/>
    <w:rsid w:val="00E37741"/>
    <w:rsid w:val="00E81054"/>
    <w:rsid w:val="00E819DB"/>
    <w:rsid w:val="00E97B24"/>
    <w:rsid w:val="00E97CEA"/>
    <w:rsid w:val="00F1061C"/>
    <w:rsid w:val="00F16783"/>
    <w:rsid w:val="00F3288A"/>
    <w:rsid w:val="00F46848"/>
    <w:rsid w:val="00F54D7D"/>
    <w:rsid w:val="00F67FCE"/>
    <w:rsid w:val="00F84209"/>
    <w:rsid w:val="00F91CE4"/>
    <w:rsid w:val="00FA2EF9"/>
    <w:rsid w:val="00FC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07D"/>
    <w:pPr>
      <w:spacing w:after="200" w:line="360" w:lineRule="auto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805A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805A7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cs-CZ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805A7"/>
    <w:pPr>
      <w:keepNext/>
      <w:keepLines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805A7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05A7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805A7"/>
    <w:rPr>
      <w:rFonts w:ascii="Cambria" w:hAnsi="Cambria" w:cs="Cambria"/>
      <w:b/>
      <w:bCs/>
      <w:color w:val="4F81BD"/>
      <w:sz w:val="26"/>
      <w:szCs w:val="2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805A7"/>
    <w:rPr>
      <w:rFonts w:ascii="Cambria" w:hAnsi="Cambria" w:cs="Cambria"/>
      <w:b/>
      <w:bCs/>
      <w:color w:val="4F81BD"/>
      <w:sz w:val="24"/>
      <w:szCs w:val="24"/>
      <w:lang w:eastAsia="cs-CZ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805A7"/>
    <w:rPr>
      <w:rFonts w:ascii="Cambria" w:hAnsi="Cambria" w:cs="Cambria"/>
      <w:b/>
      <w:bCs/>
      <w:i/>
      <w:iCs/>
      <w:color w:val="4F81BD"/>
      <w:sz w:val="24"/>
      <w:szCs w:val="24"/>
      <w:lang w:eastAsia="cs-CZ"/>
    </w:rPr>
  </w:style>
  <w:style w:type="character" w:styleId="Strong">
    <w:name w:val="Strong"/>
    <w:basedOn w:val="DefaultParagraphFont"/>
    <w:uiPriority w:val="99"/>
    <w:qFormat/>
    <w:rsid w:val="001805A7"/>
    <w:rPr>
      <w:b/>
      <w:bCs/>
    </w:rPr>
  </w:style>
  <w:style w:type="paragraph" w:styleId="NoSpacing">
    <w:name w:val="No Spacing"/>
    <w:uiPriority w:val="99"/>
    <w:qFormat/>
    <w:rsid w:val="001805A7"/>
    <w:rPr>
      <w:rFonts w:cs="Calibri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C05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05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00C"/>
    <w:rPr>
      <w:rFonts w:ascii="Times New Roman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05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0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05B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00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190</Words>
  <Characters>1126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Marie Kala, 333315</dc:title>
  <dc:subject/>
  <dc:creator>Neznámý</dc:creator>
  <cp:keywords/>
  <dc:description/>
  <cp:lastModifiedBy>Pavla</cp:lastModifiedBy>
  <cp:revision>6</cp:revision>
  <dcterms:created xsi:type="dcterms:W3CDTF">2013-05-16T13:35:00Z</dcterms:created>
  <dcterms:modified xsi:type="dcterms:W3CDTF">2013-05-17T10:22:00Z</dcterms:modified>
</cp:coreProperties>
</file>