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F2E" w:rsidRPr="0065583C" w:rsidRDefault="000F7F2E" w:rsidP="0065583C">
      <w:pPr>
        <w:spacing w:after="120"/>
        <w:ind w:firstLine="709"/>
        <w:jc w:val="right"/>
        <w:rPr>
          <w:rFonts w:ascii="Times New Roman" w:hAnsi="Times New Roman" w:cs="Times New Roman"/>
        </w:rPr>
      </w:pPr>
      <w:bookmarkStart w:id="0" w:name="_GoBack"/>
      <w:bookmarkEnd w:id="0"/>
      <w:r w:rsidRPr="0065583C">
        <w:rPr>
          <w:rFonts w:ascii="Times New Roman" w:hAnsi="Times New Roman" w:cs="Times New Roman"/>
        </w:rPr>
        <w:t>Kateřina Šabršulová</w:t>
      </w:r>
    </w:p>
    <w:p w:rsidR="000F7F2E" w:rsidRPr="0065583C" w:rsidRDefault="000F7F2E" w:rsidP="0065583C">
      <w:pPr>
        <w:spacing w:after="120"/>
        <w:jc w:val="both"/>
        <w:rPr>
          <w:rFonts w:ascii="Times New Roman" w:hAnsi="Times New Roman" w:cs="Times New Roman"/>
          <w:b/>
          <w:bCs/>
          <w:sz w:val="24"/>
          <w:szCs w:val="24"/>
        </w:rPr>
      </w:pPr>
      <w:r w:rsidRPr="0065583C">
        <w:rPr>
          <w:rFonts w:ascii="Times New Roman" w:hAnsi="Times New Roman" w:cs="Times New Roman"/>
          <w:b/>
          <w:bCs/>
          <w:sz w:val="24"/>
          <w:szCs w:val="24"/>
        </w:rPr>
        <w:t>O krizi umění</w:t>
      </w:r>
    </w:p>
    <w:p w:rsidR="000F7F2E" w:rsidRDefault="000F7F2E" w:rsidP="0065583C">
      <w:pPr>
        <w:spacing w:after="120"/>
        <w:jc w:val="both"/>
        <w:rPr>
          <w:rFonts w:ascii="Times New Roman" w:hAnsi="Times New Roman" w:cs="Times New Roman"/>
          <w:sz w:val="24"/>
          <w:szCs w:val="24"/>
        </w:rPr>
      </w:pPr>
      <w:r>
        <w:rPr>
          <w:rFonts w:ascii="Times New Roman" w:hAnsi="Times New Roman" w:cs="Times New Roman"/>
          <w:sz w:val="24"/>
          <w:szCs w:val="24"/>
        </w:rPr>
        <w:t xml:space="preserve">Jean Clair, </w:t>
      </w:r>
      <w:r w:rsidRPr="00837AA0">
        <w:rPr>
          <w:rFonts w:ascii="Times New Roman" w:hAnsi="Times New Roman" w:cs="Times New Roman"/>
          <w:i/>
          <w:iCs/>
          <w:sz w:val="24"/>
          <w:szCs w:val="24"/>
        </w:rPr>
        <w:t>La responsabilité de l’artiste</w:t>
      </w:r>
      <w:r w:rsidRPr="00E93AC2">
        <w:rPr>
          <w:rFonts w:ascii="Times New Roman" w:hAnsi="Times New Roman" w:cs="Times New Roman"/>
          <w:sz w:val="24"/>
          <w:szCs w:val="24"/>
        </w:rPr>
        <w:t xml:space="preserve"> </w:t>
      </w:r>
      <w:r>
        <w:rPr>
          <w:rFonts w:ascii="Times New Roman" w:hAnsi="Times New Roman" w:cs="Times New Roman"/>
          <w:sz w:val="24"/>
          <w:szCs w:val="24"/>
        </w:rPr>
        <w:t>(Zodpovědnost umělce), Paris, Gallimard, 1997, 146 stran.</w:t>
      </w:r>
    </w:p>
    <w:p w:rsidR="000F7F2E" w:rsidRDefault="000F7F2E" w:rsidP="0065583C">
      <w:pPr>
        <w:spacing w:after="120"/>
        <w:jc w:val="both"/>
        <w:rPr>
          <w:rFonts w:ascii="Times New Roman" w:hAnsi="Times New Roman" w:cs="Times New Roman"/>
          <w:sz w:val="24"/>
          <w:szCs w:val="24"/>
        </w:rPr>
      </w:pPr>
      <w:r>
        <w:rPr>
          <w:rFonts w:ascii="Times New Roman" w:hAnsi="Times New Roman" w:cs="Times New Roman"/>
          <w:sz w:val="24"/>
          <w:szCs w:val="24"/>
        </w:rPr>
        <w:t xml:space="preserve">Philippe Dagen, </w:t>
      </w:r>
      <w:r w:rsidRPr="00837AA0">
        <w:rPr>
          <w:rFonts w:ascii="Times New Roman" w:hAnsi="Times New Roman" w:cs="Times New Roman"/>
          <w:i/>
          <w:iCs/>
          <w:sz w:val="24"/>
          <w:szCs w:val="24"/>
        </w:rPr>
        <w:t>La haine de l’art</w:t>
      </w:r>
      <w:r>
        <w:rPr>
          <w:rFonts w:ascii="Times New Roman" w:hAnsi="Times New Roman" w:cs="Times New Roman"/>
          <w:sz w:val="24"/>
          <w:szCs w:val="24"/>
        </w:rPr>
        <w:t xml:space="preserve"> (Nenávist k umění), Paris, Grasset, 1997, 252 stran.</w:t>
      </w:r>
    </w:p>
    <w:p w:rsidR="000F7F2E" w:rsidRDefault="000F7F2E" w:rsidP="0065583C">
      <w:pPr>
        <w:spacing w:after="120"/>
        <w:jc w:val="both"/>
        <w:rPr>
          <w:rFonts w:ascii="Times New Roman" w:hAnsi="Times New Roman" w:cs="Times New Roman"/>
          <w:sz w:val="24"/>
          <w:szCs w:val="24"/>
        </w:rPr>
      </w:pPr>
      <w:r>
        <w:rPr>
          <w:rFonts w:ascii="Times New Roman" w:hAnsi="Times New Roman" w:cs="Times New Roman"/>
          <w:sz w:val="24"/>
          <w:szCs w:val="24"/>
        </w:rPr>
        <w:t xml:space="preserve">Yves Michaud, </w:t>
      </w:r>
      <w:r w:rsidRPr="00837AA0">
        <w:rPr>
          <w:rFonts w:ascii="Times New Roman" w:hAnsi="Times New Roman" w:cs="Times New Roman"/>
          <w:i/>
          <w:iCs/>
          <w:sz w:val="24"/>
          <w:szCs w:val="24"/>
        </w:rPr>
        <w:t>La crise de l’art con</w:t>
      </w:r>
      <w:r w:rsidRPr="00E93AC2">
        <w:rPr>
          <w:rFonts w:ascii="Times New Roman" w:hAnsi="Times New Roman" w:cs="Times New Roman"/>
          <w:sz w:val="24"/>
          <w:szCs w:val="24"/>
        </w:rPr>
        <w:t xml:space="preserve">temporain </w:t>
      </w:r>
      <w:r>
        <w:rPr>
          <w:rFonts w:ascii="Times New Roman" w:hAnsi="Times New Roman" w:cs="Times New Roman"/>
          <w:sz w:val="24"/>
          <w:szCs w:val="24"/>
        </w:rPr>
        <w:t>(Krize současného umění), Paris, PUF, 1997, 288 stran.</w:t>
      </w:r>
    </w:p>
    <w:p w:rsidR="000F7F2E" w:rsidRDefault="000F7F2E" w:rsidP="0065583C">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Přesto, že se současné umění </w:t>
      </w:r>
      <w:commentRangeStart w:id="1"/>
      <w:r>
        <w:rPr>
          <w:rFonts w:ascii="Times New Roman" w:hAnsi="Times New Roman" w:cs="Times New Roman"/>
          <w:sz w:val="24"/>
          <w:szCs w:val="24"/>
        </w:rPr>
        <w:t>nachází</w:t>
      </w:r>
      <w:commentRangeEnd w:id="1"/>
      <w:r>
        <w:rPr>
          <w:rStyle w:val="CommentReference"/>
        </w:rPr>
        <w:commentReference w:id="1"/>
      </w:r>
      <w:r>
        <w:rPr>
          <w:rFonts w:ascii="Times New Roman" w:hAnsi="Times New Roman" w:cs="Times New Roman"/>
          <w:sz w:val="24"/>
          <w:szCs w:val="24"/>
        </w:rPr>
        <w:t xml:space="preserve"> v krizi, totéž se nedá říci o vydavatelské aktivitě, která tento jev doprovází. Z esejů, které se v poslední době této tematice věnují, byly od září do prosince 1997 už tři opětovně vydány. Jsou to: </w:t>
      </w:r>
      <w:r w:rsidRPr="00837AA0">
        <w:rPr>
          <w:rFonts w:ascii="Times New Roman" w:hAnsi="Times New Roman" w:cs="Times New Roman"/>
          <w:i/>
          <w:iCs/>
          <w:sz w:val="24"/>
          <w:szCs w:val="24"/>
        </w:rPr>
        <w:t>La responsabilité de l’artiste</w:t>
      </w:r>
      <w:r w:rsidRPr="00E93AC2">
        <w:rPr>
          <w:rFonts w:ascii="Times New Roman" w:hAnsi="Times New Roman" w:cs="Times New Roman"/>
          <w:sz w:val="24"/>
          <w:szCs w:val="24"/>
        </w:rPr>
        <w:t xml:space="preserve"> </w:t>
      </w:r>
      <w:r>
        <w:rPr>
          <w:rFonts w:ascii="Times New Roman" w:hAnsi="Times New Roman" w:cs="Times New Roman"/>
          <w:sz w:val="24"/>
          <w:szCs w:val="24"/>
        </w:rPr>
        <w:t xml:space="preserve"> od Jeana Claira, </w:t>
      </w:r>
      <w:r w:rsidRPr="0065583C">
        <w:rPr>
          <w:rFonts w:ascii="Times New Roman" w:hAnsi="Times New Roman" w:cs="Times New Roman"/>
          <w:i/>
          <w:iCs/>
          <w:sz w:val="24"/>
          <w:szCs w:val="24"/>
        </w:rPr>
        <w:t>La haine de l’art</w:t>
      </w:r>
      <w:r w:rsidRPr="00E93AC2">
        <w:rPr>
          <w:rFonts w:ascii="Times New Roman" w:hAnsi="Times New Roman" w:cs="Times New Roman"/>
          <w:sz w:val="24"/>
          <w:szCs w:val="24"/>
        </w:rPr>
        <w:t xml:space="preserve"> od Philippa Dagena a </w:t>
      </w:r>
      <w:r w:rsidRPr="0065583C">
        <w:rPr>
          <w:rFonts w:ascii="Times New Roman" w:hAnsi="Times New Roman" w:cs="Times New Roman"/>
          <w:i/>
          <w:iCs/>
          <w:sz w:val="24"/>
          <w:szCs w:val="24"/>
        </w:rPr>
        <w:t>La crise de l’art contemporain</w:t>
      </w:r>
      <w:r w:rsidRPr="00E93AC2">
        <w:rPr>
          <w:rFonts w:ascii="Times New Roman" w:hAnsi="Times New Roman" w:cs="Times New Roman"/>
          <w:sz w:val="24"/>
          <w:szCs w:val="24"/>
        </w:rPr>
        <w:t xml:space="preserve">  od </w:t>
      </w:r>
      <w:r>
        <w:rPr>
          <w:rFonts w:ascii="Times New Roman" w:hAnsi="Times New Roman" w:cs="Times New Roman"/>
          <w:sz w:val="24"/>
          <w:szCs w:val="24"/>
        </w:rPr>
        <w:t xml:space="preserve">Yvese Michauda. V oblasti, kterou tato díla popisují jako zasaženou krizí, jde o hodně ojedinělou </w:t>
      </w:r>
      <w:r w:rsidRPr="0065583C">
        <w:rPr>
          <w:rFonts w:ascii="Times New Roman" w:hAnsi="Times New Roman" w:cs="Times New Roman"/>
          <w:sz w:val="24"/>
          <w:szCs w:val="24"/>
        </w:rPr>
        <w:t>okolnost</w:t>
      </w:r>
      <w:r>
        <w:rPr>
          <w:rFonts w:ascii="Times New Roman" w:hAnsi="Times New Roman" w:cs="Times New Roman"/>
          <w:sz w:val="24"/>
          <w:szCs w:val="24"/>
        </w:rPr>
        <w:t xml:space="preserve"> na to, aby se </w:t>
      </w:r>
      <w:commentRangeStart w:id="2"/>
      <w:r>
        <w:rPr>
          <w:rFonts w:ascii="Times New Roman" w:hAnsi="Times New Roman" w:cs="Times New Roman"/>
          <w:sz w:val="24"/>
          <w:szCs w:val="24"/>
        </w:rPr>
        <w:t xml:space="preserve">dala nějak hodnotit.  </w:t>
      </w:r>
      <w:commentRangeEnd w:id="2"/>
      <w:r>
        <w:rPr>
          <w:rStyle w:val="CommentReference"/>
        </w:rPr>
        <w:commentReference w:id="2"/>
      </w:r>
      <w:r>
        <w:rPr>
          <w:rFonts w:ascii="Times New Roman" w:hAnsi="Times New Roman" w:cs="Times New Roman"/>
          <w:sz w:val="24"/>
          <w:szCs w:val="24"/>
        </w:rPr>
        <w:t xml:space="preserve">Zdá </w:t>
      </w:r>
      <w:commentRangeStart w:id="3"/>
      <w:r>
        <w:rPr>
          <w:rFonts w:ascii="Times New Roman" w:hAnsi="Times New Roman" w:cs="Times New Roman"/>
          <w:sz w:val="24"/>
          <w:szCs w:val="24"/>
        </w:rPr>
        <w:t>se</w:t>
      </w:r>
      <w:commentRangeEnd w:id="3"/>
      <w:r>
        <w:rPr>
          <w:rStyle w:val="CommentReference"/>
        </w:rPr>
        <w:commentReference w:id="3"/>
      </w:r>
      <w:r>
        <w:rPr>
          <w:rFonts w:ascii="Times New Roman" w:hAnsi="Times New Roman" w:cs="Times New Roman"/>
          <w:sz w:val="24"/>
          <w:szCs w:val="24"/>
        </w:rPr>
        <w:t xml:space="preserve">, že pozornost čtenářů, kterou debata přitáhla, dokazuje skutečný zájem - hodně vzdálený lhostejnosti k současnému umění, kterou s oblibou zdůrazňují </w:t>
      </w:r>
      <w:commentRangeStart w:id="4"/>
      <w:r>
        <w:rPr>
          <w:rFonts w:ascii="Times New Roman" w:hAnsi="Times New Roman" w:cs="Times New Roman"/>
          <w:sz w:val="24"/>
          <w:szCs w:val="24"/>
        </w:rPr>
        <w:t xml:space="preserve">různí </w:t>
      </w:r>
      <w:commentRangeEnd w:id="4"/>
      <w:r>
        <w:rPr>
          <w:rStyle w:val="CommentReference"/>
        </w:rPr>
        <w:commentReference w:id="4"/>
      </w:r>
      <w:r>
        <w:rPr>
          <w:rFonts w:ascii="Times New Roman" w:hAnsi="Times New Roman" w:cs="Times New Roman"/>
          <w:sz w:val="24"/>
          <w:szCs w:val="24"/>
        </w:rPr>
        <w:t>autoři.</w:t>
      </w:r>
    </w:p>
    <w:p w:rsidR="000F7F2E" w:rsidRDefault="000F7F2E" w:rsidP="0065583C">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Jednotlivá stanoviska jsou od otevření diskuze v roce 1992 </w:t>
      </w:r>
      <w:commentRangeStart w:id="5"/>
      <w:r>
        <w:rPr>
          <w:rFonts w:ascii="Times New Roman" w:hAnsi="Times New Roman" w:cs="Times New Roman"/>
          <w:sz w:val="24"/>
          <w:szCs w:val="24"/>
        </w:rPr>
        <w:t xml:space="preserve">ve sloupcích </w:t>
      </w:r>
      <w:commentRangeEnd w:id="5"/>
      <w:r>
        <w:rPr>
          <w:rStyle w:val="CommentReference"/>
        </w:rPr>
        <w:commentReference w:id="5"/>
      </w:r>
      <w:r>
        <w:rPr>
          <w:rFonts w:ascii="Times New Roman" w:hAnsi="Times New Roman" w:cs="Times New Roman"/>
          <w:sz w:val="24"/>
          <w:szCs w:val="24"/>
        </w:rPr>
        <w:t xml:space="preserve">časopisu Esprit dobře známa. Na jedné straně jsou to ta, která tvrdí, že současná umělecká tvorba se stala doménou bůhvíčeho, na druhé straně ta, která obhajují současné umění proti jeho nactiutrhačům. V prostředí tohoto </w:t>
      </w:r>
      <w:commentRangeStart w:id="6"/>
      <w:r>
        <w:rPr>
          <w:rFonts w:ascii="Times New Roman" w:hAnsi="Times New Roman" w:cs="Times New Roman"/>
          <w:sz w:val="24"/>
          <w:szCs w:val="24"/>
        </w:rPr>
        <w:t>S</w:t>
      </w:r>
      <w:commentRangeEnd w:id="6"/>
      <w:r>
        <w:rPr>
          <w:rStyle w:val="CommentReference"/>
        </w:rPr>
        <w:commentReference w:id="6"/>
      </w:r>
      <w:r>
        <w:rPr>
          <w:rFonts w:ascii="Times New Roman" w:hAnsi="Times New Roman" w:cs="Times New Roman"/>
          <w:sz w:val="24"/>
          <w:szCs w:val="24"/>
        </w:rPr>
        <w:t>poru starých a moderních ukazují Clairovy, Dagenovy a Michaudovy eseje zájem rozkrýt téměř kompletní škálu stanovisek této debaty, za prvé stanovisko „proti“, za druhé stanovisko „pro“ a konečně za třetí neutrální pohled na věc.</w:t>
      </w:r>
    </w:p>
    <w:p w:rsidR="000F7F2E" w:rsidRDefault="000F7F2E" w:rsidP="0065583C">
      <w:pPr>
        <w:spacing w:after="120"/>
        <w:ind w:firstLine="709"/>
        <w:jc w:val="both"/>
        <w:rPr>
          <w:rFonts w:ascii="Times New Roman" w:hAnsi="Times New Roman" w:cs="Times New Roman"/>
          <w:sz w:val="24"/>
          <w:szCs w:val="24"/>
        </w:rPr>
      </w:pPr>
    </w:p>
    <w:p w:rsidR="000F7F2E" w:rsidRPr="00E93AC2" w:rsidRDefault="000F7F2E" w:rsidP="0065583C">
      <w:pPr>
        <w:spacing w:after="120"/>
        <w:ind w:firstLine="709"/>
        <w:jc w:val="both"/>
        <w:rPr>
          <w:rFonts w:ascii="Times New Roman" w:hAnsi="Times New Roman" w:cs="Times New Roman"/>
          <w:sz w:val="24"/>
          <w:szCs w:val="24"/>
        </w:rPr>
      </w:pPr>
      <w:r>
        <w:rPr>
          <w:rFonts w:ascii="Times New Roman" w:hAnsi="Times New Roman" w:cs="Times New Roman"/>
          <w:sz w:val="24"/>
          <w:szCs w:val="24"/>
        </w:rPr>
        <w:t>Z</w:t>
      </w:r>
    </w:p>
    <w:sectPr w:rsidR="000F7F2E" w:rsidRPr="00E93AC2" w:rsidSect="00C0042D">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avla" w:date="2013-05-17T11:21:00Z" w:initials="P">
    <w:p w:rsidR="000F7F2E" w:rsidRDefault="000F7F2E">
      <w:pPr>
        <w:pStyle w:val="CommentText"/>
      </w:pPr>
      <w:r>
        <w:rPr>
          <w:rStyle w:val="CommentReference"/>
        </w:rPr>
        <w:annotationRef/>
      </w:r>
      <w:r>
        <w:t>snad/údajně</w:t>
      </w:r>
    </w:p>
  </w:comment>
  <w:comment w:id="2" w:author="Pavla" w:date="2013-05-17T11:24:00Z" w:initials="P">
    <w:p w:rsidR="000F7F2E" w:rsidRDefault="000F7F2E">
      <w:pPr>
        <w:pStyle w:val="CommentText"/>
      </w:pPr>
      <w:r>
        <w:rPr>
          <w:rStyle w:val="CommentReference"/>
        </w:rPr>
        <w:annotationRef/>
      </w:r>
      <w:r>
        <w:t>ji někdo docenil</w:t>
      </w:r>
    </w:p>
  </w:comment>
  <w:comment w:id="3" w:author="Pavla" w:date="2013-05-17T11:24:00Z" w:initials="P">
    <w:p w:rsidR="000F7F2E" w:rsidRDefault="000F7F2E">
      <w:pPr>
        <w:pStyle w:val="CommentText"/>
      </w:pPr>
      <w:r>
        <w:rPr>
          <w:rStyle w:val="CommentReference"/>
        </w:rPr>
        <w:annotationRef/>
      </w:r>
      <w:r>
        <w:t>ale/rozhodně</w:t>
      </w:r>
    </w:p>
  </w:comment>
  <w:comment w:id="4" w:author="Pavla" w:date="2013-05-17T11:24:00Z" w:initials="P">
    <w:p w:rsidR="000F7F2E" w:rsidRDefault="000F7F2E">
      <w:pPr>
        <w:pStyle w:val="CommentText"/>
      </w:pPr>
      <w:r>
        <w:rPr>
          <w:rStyle w:val="CommentReference"/>
        </w:rPr>
        <w:annotationRef/>
      </w:r>
      <w:r>
        <w:t>jednotliví</w:t>
      </w:r>
    </w:p>
  </w:comment>
  <w:comment w:id="5" w:author="Pavla" w:date="2013-05-17T11:25:00Z" w:initials="P">
    <w:p w:rsidR="000F7F2E" w:rsidRDefault="000F7F2E">
      <w:pPr>
        <w:pStyle w:val="CommentText"/>
      </w:pPr>
      <w:r>
        <w:rPr>
          <w:rStyle w:val="CommentReference"/>
        </w:rPr>
        <w:annotationRef/>
      </w:r>
      <w:r>
        <w:t>na stránkách</w:t>
      </w:r>
    </w:p>
  </w:comment>
  <w:comment w:id="6" w:author="Pavla" w:date="2013-05-17T11:25:00Z" w:initials="P">
    <w:p w:rsidR="000F7F2E" w:rsidRDefault="000F7F2E">
      <w:pPr>
        <w:pStyle w:val="CommentText"/>
      </w:pPr>
      <w:r>
        <w:rPr>
          <w:rStyle w:val="CommentReference"/>
        </w:rPr>
        <w:annotationRef/>
      </w:r>
      <w:r>
        <w:t>malé pís., případně uvozovky</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6C40"/>
    <w:rsid w:val="00046C40"/>
    <w:rsid w:val="000F7F2E"/>
    <w:rsid w:val="001B09AA"/>
    <w:rsid w:val="004C7C1D"/>
    <w:rsid w:val="004E2088"/>
    <w:rsid w:val="00513BCB"/>
    <w:rsid w:val="00536586"/>
    <w:rsid w:val="0065583C"/>
    <w:rsid w:val="006579C5"/>
    <w:rsid w:val="00837AA0"/>
    <w:rsid w:val="00A975D9"/>
    <w:rsid w:val="00B02FC4"/>
    <w:rsid w:val="00B343CF"/>
    <w:rsid w:val="00B47E0D"/>
    <w:rsid w:val="00C0042D"/>
    <w:rsid w:val="00D50BA1"/>
    <w:rsid w:val="00E93AC2"/>
    <w:rsid w:val="00EE26BC"/>
    <w:rsid w:val="00EF0EB8"/>
    <w:rsid w:val="00F130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D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EE26BC"/>
    <w:rPr>
      <w:sz w:val="16"/>
      <w:szCs w:val="16"/>
    </w:rPr>
  </w:style>
  <w:style w:type="paragraph" w:styleId="CommentText">
    <w:name w:val="annotation text"/>
    <w:basedOn w:val="Normal"/>
    <w:link w:val="CommentTextChar"/>
    <w:uiPriority w:val="99"/>
    <w:semiHidden/>
    <w:rsid w:val="00EE26BC"/>
    <w:rPr>
      <w:sz w:val="20"/>
      <w:szCs w:val="20"/>
    </w:rPr>
  </w:style>
  <w:style w:type="character" w:customStyle="1" w:styleId="CommentTextChar">
    <w:name w:val="Comment Text Char"/>
    <w:basedOn w:val="DefaultParagraphFont"/>
    <w:link w:val="CommentText"/>
    <w:uiPriority w:val="99"/>
    <w:semiHidden/>
    <w:rsid w:val="003230DA"/>
    <w:rPr>
      <w:rFonts w:cs="Calibri"/>
      <w:sz w:val="20"/>
      <w:szCs w:val="20"/>
    </w:rPr>
  </w:style>
  <w:style w:type="paragraph" w:styleId="CommentSubject">
    <w:name w:val="annotation subject"/>
    <w:basedOn w:val="CommentText"/>
    <w:next w:val="CommentText"/>
    <w:link w:val="CommentSubjectChar"/>
    <w:uiPriority w:val="99"/>
    <w:semiHidden/>
    <w:rsid w:val="00EE26BC"/>
    <w:rPr>
      <w:b/>
      <w:bCs/>
    </w:rPr>
  </w:style>
  <w:style w:type="character" w:customStyle="1" w:styleId="CommentSubjectChar">
    <w:name w:val="Comment Subject Char"/>
    <w:basedOn w:val="CommentTextChar"/>
    <w:link w:val="CommentSubject"/>
    <w:uiPriority w:val="99"/>
    <w:semiHidden/>
    <w:rsid w:val="003230DA"/>
    <w:rPr>
      <w:b/>
      <w:bCs/>
    </w:rPr>
  </w:style>
  <w:style w:type="paragraph" w:styleId="BalloonText">
    <w:name w:val="Balloon Text"/>
    <w:basedOn w:val="Normal"/>
    <w:link w:val="BalloonTextChar"/>
    <w:uiPriority w:val="99"/>
    <w:semiHidden/>
    <w:rsid w:val="00EE26BC"/>
    <w:rPr>
      <w:rFonts w:ascii="Tahoma" w:hAnsi="Tahoma" w:cs="Tahoma"/>
      <w:sz w:val="16"/>
      <w:szCs w:val="16"/>
    </w:rPr>
  </w:style>
  <w:style w:type="character" w:customStyle="1" w:styleId="BalloonTextChar">
    <w:name w:val="Balloon Text Char"/>
    <w:basedOn w:val="DefaultParagraphFont"/>
    <w:link w:val="BalloonText"/>
    <w:uiPriority w:val="99"/>
    <w:semiHidden/>
    <w:rsid w:val="003230DA"/>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221</Words>
  <Characters>1305</Characters>
  <Application>Microsoft Office Outlook</Application>
  <DocSecurity>0</DocSecurity>
  <Lines>0</Lines>
  <Paragraphs>0</Paragraphs>
  <ScaleCrop>false</ScaleCrop>
  <Company>UVT 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Kateřina Šabršulová</dc:title>
  <dc:subject/>
  <dc:creator>Katerina</dc:creator>
  <cp:keywords/>
  <dc:description/>
  <cp:lastModifiedBy>Pavla</cp:lastModifiedBy>
  <cp:revision>4</cp:revision>
  <dcterms:created xsi:type="dcterms:W3CDTF">2013-05-16T13:27:00Z</dcterms:created>
  <dcterms:modified xsi:type="dcterms:W3CDTF">2013-05-17T10:13:00Z</dcterms:modified>
</cp:coreProperties>
</file>