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51" w:rsidRDefault="00476651" w:rsidP="00E86D78">
      <w:pPr>
        <w:jc w:val="right"/>
        <w:rPr>
          <w:rFonts w:ascii="Times New Roman" w:hAnsi="Times New Roman" w:cs="Times New Roman"/>
          <w:sz w:val="24"/>
          <w:szCs w:val="24"/>
          <w:lang w:val="cs-CZ"/>
        </w:rPr>
      </w:pPr>
      <w:r w:rsidRPr="00E86D78">
        <w:rPr>
          <w:rFonts w:ascii="Times New Roman" w:hAnsi="Times New Roman" w:cs="Times New Roman"/>
          <w:sz w:val="24"/>
          <w:szCs w:val="24"/>
          <w:lang w:val="cs-CZ"/>
        </w:rPr>
        <w:t xml:space="preserve">Kateřina Sochová </w:t>
      </w:r>
    </w:p>
    <w:p w:rsidR="00476651" w:rsidRDefault="00476651" w:rsidP="00E86D78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 KRIZI V UMĚNÍ</w:t>
      </w:r>
    </w:p>
    <w:p w:rsidR="00476651" w:rsidRDefault="00476651" w:rsidP="00E86D78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Clair Jean, Odpovědnost umělce, Paříž, Gallimard, 1997, 146 s., 85 </w:t>
      </w:r>
    </w:p>
    <w:p w:rsidR="00476651" w:rsidRDefault="00476651" w:rsidP="00E86D78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Dagen Philippe, Nenávist </w:t>
      </w:r>
      <w:commentRangeStart w:id="0"/>
      <w:r>
        <w:rPr>
          <w:rFonts w:ascii="Times New Roman" w:hAnsi="Times New Roman" w:cs="Times New Roman"/>
          <w:sz w:val="24"/>
          <w:szCs w:val="24"/>
          <w:lang w:val="cs-CZ"/>
        </w:rPr>
        <w:t>umění</w:t>
      </w:r>
      <w:commentRangeEnd w:id="0"/>
      <w:r>
        <w:rPr>
          <w:rStyle w:val="CommentReference"/>
        </w:rPr>
        <w:commentReference w:id="0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Paříž, Grasset, 1997,252 s., 98 </w:t>
      </w:r>
    </w:p>
    <w:p w:rsidR="00476651" w:rsidRDefault="00476651" w:rsidP="00E86D78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Michaud </w:t>
      </w:r>
      <w:commentRangeStart w:id="1"/>
      <w:r>
        <w:rPr>
          <w:rFonts w:ascii="Times New Roman" w:hAnsi="Times New Roman" w:cs="Times New Roman"/>
          <w:sz w:val="24"/>
          <w:szCs w:val="24"/>
          <w:lang w:val="cs-CZ"/>
        </w:rPr>
        <w:t>Yves</w:t>
      </w:r>
      <w:commentRangeEnd w:id="1"/>
      <w:r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  <w:lang w:val="cs-CZ"/>
        </w:rPr>
        <w:t>, Krize moderního umění, Paříž, OUF, 1997, 288 s., 98</w:t>
      </w:r>
    </w:p>
    <w:p w:rsidR="00476651" w:rsidRDefault="00476651" w:rsidP="00E86D78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76651" w:rsidRDefault="00476651" w:rsidP="00E86D78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Jestliže je moderní umění v krizi, pak k tomu můžeme jedině dodat, že to </w:t>
      </w:r>
      <w:commentRangeStart w:id="2"/>
      <w:r>
        <w:rPr>
          <w:rFonts w:ascii="Times New Roman" w:hAnsi="Times New Roman" w:cs="Times New Roman"/>
          <w:sz w:val="24"/>
          <w:szCs w:val="24"/>
          <w:lang w:val="cs-CZ"/>
        </w:rPr>
        <w:t xml:space="preserve">platí </w:t>
      </w:r>
      <w:commentRangeEnd w:id="2"/>
      <w:r>
        <w:rPr>
          <w:rStyle w:val="CommentReference"/>
        </w:rPr>
        <w:commentReference w:id="2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i ve vydavatelské činnosti, která se s tímto fenoménem pojí. Mezi nedávno vydanými esejemi, které se tomuto tématu věnují, byly tři z nich již </w:t>
      </w:r>
      <w:commentRangeStart w:id="3"/>
      <w:r>
        <w:rPr>
          <w:rFonts w:ascii="Times New Roman" w:hAnsi="Times New Roman" w:cs="Times New Roman"/>
          <w:sz w:val="24"/>
          <w:szCs w:val="24"/>
          <w:lang w:val="cs-CZ"/>
        </w:rPr>
        <w:t xml:space="preserve">mezi 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zářím a prosincem 1997 dotisknuty – jedná se o: Odpovědnost umělce Jeana Claira, </w:t>
      </w:r>
      <w:r w:rsidRPr="00D33116">
        <w:rPr>
          <w:rFonts w:ascii="Times New Roman" w:hAnsi="Times New Roman" w:cs="Times New Roman"/>
          <w:sz w:val="24"/>
          <w:szCs w:val="24"/>
          <w:u w:val="single"/>
          <w:lang w:val="cs-CZ"/>
        </w:rPr>
        <w:t>Nenávist umění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Philippa Dagena a Krize moderního umění Yvese Michauda. Jde zajisté o dostatečně zvláštní </w:t>
      </w:r>
      <w:commentRangeStart w:id="4"/>
      <w:r>
        <w:rPr>
          <w:rFonts w:ascii="Times New Roman" w:hAnsi="Times New Roman" w:cs="Times New Roman"/>
          <w:sz w:val="24"/>
          <w:szCs w:val="24"/>
          <w:lang w:val="cs-CZ"/>
        </w:rPr>
        <w:t>okolnosti</w:t>
      </w:r>
      <w:commentRangeEnd w:id="4"/>
      <w:r>
        <w:rPr>
          <w:rStyle w:val="CommentReference"/>
        </w:rPr>
        <w:commentReference w:id="4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na to, aby byla  tato díla oceněná v oblasti, kterou sama popisují jako bezútěšnou. Nicméně</w:t>
      </w:r>
      <w:r w:rsidRPr="00D33116">
        <w:rPr>
          <w:rFonts w:ascii="Times New Roman" w:hAnsi="Times New Roman" w:cs="Times New Roman"/>
          <w:sz w:val="24"/>
          <w:szCs w:val="24"/>
          <w:u w:val="single"/>
          <w:lang w:val="cs-CZ"/>
        </w:rPr>
        <w:t>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pozornost, jakou této debatě věnují čtenáři, poukazuje na </w:t>
      </w:r>
      <w:commentRangeStart w:id="5"/>
      <w:r>
        <w:rPr>
          <w:rFonts w:ascii="Times New Roman" w:hAnsi="Times New Roman" w:cs="Times New Roman"/>
          <w:sz w:val="24"/>
          <w:szCs w:val="24"/>
          <w:lang w:val="cs-CZ"/>
        </w:rPr>
        <w:t>opravdický</w:t>
      </w:r>
      <w:commentRangeEnd w:id="5"/>
      <w:r>
        <w:rPr>
          <w:rStyle w:val="CommentReference"/>
        </w:rPr>
        <w:commentReference w:id="5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zájem, </w:t>
      </w:r>
      <w:commentRangeStart w:id="6"/>
      <w:r>
        <w:rPr>
          <w:rFonts w:ascii="Times New Roman" w:hAnsi="Times New Roman" w:cs="Times New Roman"/>
          <w:sz w:val="24"/>
          <w:szCs w:val="24"/>
          <w:lang w:val="cs-CZ"/>
        </w:rPr>
        <w:t xml:space="preserve">a nepřevládá u nich </w:t>
      </w:r>
      <w:commentRangeEnd w:id="6"/>
      <w:r>
        <w:rPr>
          <w:rStyle w:val="CommentReference"/>
        </w:rPr>
        <w:commentReference w:id="6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nezájem o moderní umění, který tak </w:t>
      </w:r>
      <w:r w:rsidRPr="00D33116">
        <w:rPr>
          <w:rFonts w:ascii="Times New Roman" w:hAnsi="Times New Roman" w:cs="Times New Roman"/>
          <w:sz w:val="24"/>
          <w:szCs w:val="24"/>
          <w:u w:val="single"/>
          <w:lang w:val="cs-CZ"/>
        </w:rPr>
        <w:t>s libostí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zdůrazňují tito autoři.</w:t>
      </w:r>
    </w:p>
    <w:p w:rsidR="00476651" w:rsidRDefault="00476651" w:rsidP="00E86D78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commentRangeStart w:id="7"/>
      <w:r>
        <w:rPr>
          <w:rFonts w:ascii="Times New Roman" w:hAnsi="Times New Roman" w:cs="Times New Roman"/>
          <w:sz w:val="24"/>
          <w:szCs w:val="24"/>
          <w:lang w:val="cs-CZ"/>
        </w:rPr>
        <w:t>Cíle</w:t>
      </w:r>
      <w:commentRangeEnd w:id="7"/>
      <w:r>
        <w:rPr>
          <w:rStyle w:val="CommentReference"/>
        </w:rPr>
        <w:commentReference w:id="7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této diskuze jsou dobře známy, již od jejího</w:t>
      </w:r>
      <w:commentRangeStart w:id="8"/>
      <w:r>
        <w:rPr>
          <w:rFonts w:ascii="Times New Roman" w:hAnsi="Times New Roman" w:cs="Times New Roman"/>
          <w:sz w:val="24"/>
          <w:szCs w:val="24"/>
          <w:lang w:val="cs-CZ"/>
        </w:rPr>
        <w:t xml:space="preserve"> zavedení </w:t>
      </w:r>
      <w:commentRangeEnd w:id="8"/>
      <w:r>
        <w:rPr>
          <w:rStyle w:val="CommentReference"/>
        </w:rPr>
        <w:commentReference w:id="8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v roce 1992, </w:t>
      </w:r>
      <w:commentRangeStart w:id="9"/>
      <w:r>
        <w:rPr>
          <w:rFonts w:ascii="Times New Roman" w:hAnsi="Times New Roman" w:cs="Times New Roman"/>
          <w:sz w:val="24"/>
          <w:szCs w:val="24"/>
          <w:lang w:val="cs-CZ"/>
        </w:rPr>
        <w:t xml:space="preserve">ve  sloupcích </w:t>
      </w:r>
      <w:commentRangeEnd w:id="9"/>
      <w:r>
        <w:rPr>
          <w:rStyle w:val="CommentReference"/>
        </w:rPr>
        <w:commentReference w:id="9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časopisu Esprit. Na jedné straně, jsou zde ti, kteří tvrdí, že modernímu umění dnes vévodí kdejaká hloupost; na straně druhé ti, kteří obhajují moderní umění před podobnými pomluvami. V této válce mezi </w:t>
      </w:r>
      <w:commentRangeStart w:id="10"/>
      <w:r>
        <w:rPr>
          <w:rFonts w:ascii="Times New Roman" w:hAnsi="Times New Roman" w:cs="Times New Roman"/>
          <w:sz w:val="24"/>
          <w:szCs w:val="24"/>
          <w:lang w:val="cs-CZ"/>
        </w:rPr>
        <w:t>Starou gardou a Novými junáky</w:t>
      </w:r>
      <w:commentRangeEnd w:id="10"/>
      <w:r>
        <w:rPr>
          <w:rStyle w:val="CommentReference"/>
        </w:rPr>
        <w:commentReference w:id="10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eseje Claira ,Dagena a Michauda mohou pokrýt téměř veškeré možné spektrum pozic v debatě: první na straně „odpůrců“, druhou na straně „stoupenců“ a do třetice jakousi neutrální pozici. </w:t>
      </w:r>
      <w:bookmarkStart w:id="11" w:name="_GoBack"/>
      <w:bookmarkEnd w:id="11"/>
    </w:p>
    <w:p w:rsidR="00476651" w:rsidRDefault="00476651" w:rsidP="00E86D78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76651" w:rsidRPr="00E86D78" w:rsidRDefault="00476651" w:rsidP="00E86D78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 (kvůli P3 a P1)</w:t>
      </w:r>
    </w:p>
    <w:sectPr w:rsidR="00476651" w:rsidRPr="00E86D78" w:rsidSect="00A70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3-05-17T11:47:00Z" w:initials="P">
    <w:p w:rsidR="00476651" w:rsidRDefault="00476651">
      <w:pPr>
        <w:pStyle w:val="CommentText"/>
      </w:pPr>
      <w:r>
        <w:rPr>
          <w:rStyle w:val="CommentReference"/>
        </w:rPr>
        <w:annotationRef/>
      </w:r>
      <w:r>
        <w:t>k/vůči</w:t>
      </w:r>
    </w:p>
  </w:comment>
  <w:comment w:id="1" w:author="Pavla" w:date="2013-05-17T12:27:00Z" w:initials="P">
    <w:p w:rsidR="00476651" w:rsidRDefault="00476651" w:rsidP="00015FFA">
      <w:pPr>
        <w:pStyle w:val="CommentText"/>
      </w:pPr>
      <w:r>
        <w:rPr>
          <w:rStyle w:val="CommentReference"/>
        </w:rPr>
        <w:annotationRef/>
      </w:r>
      <w:r>
        <w:t>jména buď oddělit čárkou, nebo křestní+příjmení</w:t>
      </w:r>
    </w:p>
    <w:p w:rsidR="00476651" w:rsidRDefault="00476651" w:rsidP="00015FFA">
      <w:pPr>
        <w:pStyle w:val="CommentText"/>
      </w:pPr>
    </w:p>
  </w:comment>
  <w:comment w:id="2" w:author="Pavla" w:date="2013-05-17T11:47:00Z" w:initials="P">
    <w:p w:rsidR="00476651" w:rsidRDefault="00476651">
      <w:pPr>
        <w:pStyle w:val="CommentText"/>
      </w:pPr>
      <w:r>
        <w:rPr>
          <w:rStyle w:val="CommentReference"/>
        </w:rPr>
        <w:annotationRef/>
      </w:r>
      <w:r>
        <w:t>NEPLATÍ</w:t>
      </w:r>
    </w:p>
  </w:comment>
  <w:comment w:id="3" w:author="Pavla" w:date="2013-05-17T11:47:00Z" w:initials="P">
    <w:p w:rsidR="00476651" w:rsidRDefault="00476651">
      <w:pPr>
        <w:pStyle w:val="CommentText"/>
      </w:pPr>
      <w:r>
        <w:rPr>
          <w:rStyle w:val="CommentReference"/>
        </w:rPr>
        <w:annotationRef/>
      </w:r>
      <w:r>
        <w:t>od-do</w:t>
      </w:r>
    </w:p>
  </w:comment>
  <w:comment w:id="4" w:author="Pavla" w:date="2013-05-17T11:48:00Z" w:initials="P">
    <w:p w:rsidR="00476651" w:rsidRDefault="00476651">
      <w:pPr>
        <w:pStyle w:val="CommentText"/>
      </w:pPr>
      <w:r>
        <w:rPr>
          <w:rStyle w:val="CommentReference"/>
        </w:rPr>
        <w:annotationRef/>
      </w:r>
      <w:r>
        <w:t>j.č. = ten dotisk</w:t>
      </w:r>
    </w:p>
  </w:comment>
  <w:comment w:id="5" w:author="Pavla" w:date="2013-05-17T11:48:00Z" w:initials="P">
    <w:p w:rsidR="00476651" w:rsidRDefault="00476651">
      <w:pPr>
        <w:pStyle w:val="CommentText"/>
      </w:pPr>
      <w:r>
        <w:rPr>
          <w:rStyle w:val="CommentReference"/>
        </w:rPr>
        <w:annotationRef/>
      </w:r>
      <w:r>
        <w:t>hovor.</w:t>
      </w:r>
    </w:p>
  </w:comment>
  <w:comment w:id="6" w:author="Pavla" w:date="2013-05-17T11:49:00Z" w:initials="P">
    <w:p w:rsidR="00476651" w:rsidRDefault="00476651">
      <w:pPr>
        <w:pStyle w:val="CommentText"/>
      </w:pPr>
      <w:r>
        <w:rPr>
          <w:rStyle w:val="CommentReference"/>
        </w:rPr>
        <w:annotationRef/>
      </w:r>
      <w:r>
        <w:t>« ne nezájem »</w:t>
      </w:r>
    </w:p>
  </w:comment>
  <w:comment w:id="7" w:author="Pavla" w:date="2013-05-17T11:49:00Z" w:initials="P">
    <w:p w:rsidR="00476651" w:rsidRDefault="00476651">
      <w:pPr>
        <w:pStyle w:val="CommentText"/>
      </w:pPr>
      <w:r>
        <w:rPr>
          <w:rStyle w:val="CommentReference"/>
        </w:rPr>
        <w:annotationRef/>
      </w:r>
      <w:r>
        <w:t>spíše meze, témata</w:t>
      </w:r>
    </w:p>
  </w:comment>
  <w:comment w:id="8" w:author="Pavla" w:date="2013-05-17T11:49:00Z" w:initials="P">
    <w:p w:rsidR="00476651" w:rsidRDefault="00476651">
      <w:pPr>
        <w:pStyle w:val="CommentText"/>
      </w:pPr>
      <w:r>
        <w:rPr>
          <w:rStyle w:val="CommentReference"/>
        </w:rPr>
        <w:annotationRef/>
      </w:r>
      <w:r>
        <w:t>zahájení/otevření</w:t>
      </w:r>
    </w:p>
  </w:comment>
  <w:comment w:id="9" w:author="Pavla" w:date="2013-05-17T11:50:00Z" w:initials="P">
    <w:p w:rsidR="00476651" w:rsidRDefault="00476651">
      <w:pPr>
        <w:pStyle w:val="CommentText"/>
      </w:pPr>
      <w:r>
        <w:rPr>
          <w:rStyle w:val="CommentReference"/>
        </w:rPr>
        <w:annotationRef/>
      </w:r>
      <w:r>
        <w:t>na stránkách</w:t>
      </w:r>
    </w:p>
  </w:comment>
  <w:comment w:id="10" w:author="Pavla" w:date="2013-05-17T11:50:00Z" w:initials="P">
    <w:p w:rsidR="00476651" w:rsidRDefault="00476651">
      <w:pPr>
        <w:pStyle w:val="CommentText"/>
      </w:pPr>
      <w:r>
        <w:rPr>
          <w:rStyle w:val="CommentReference"/>
        </w:rPr>
        <w:annotationRef/>
      </w:r>
      <w:r>
        <w:t>moc odvážné, je to lit. historický odkaz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D78"/>
    <w:rsid w:val="00015FFA"/>
    <w:rsid w:val="00024108"/>
    <w:rsid w:val="00025752"/>
    <w:rsid w:val="00062EEC"/>
    <w:rsid w:val="001A134D"/>
    <w:rsid w:val="001B74C2"/>
    <w:rsid w:val="00220B7D"/>
    <w:rsid w:val="002765E5"/>
    <w:rsid w:val="002B5854"/>
    <w:rsid w:val="002E1D13"/>
    <w:rsid w:val="00350027"/>
    <w:rsid w:val="003A17BC"/>
    <w:rsid w:val="003F06D0"/>
    <w:rsid w:val="00441942"/>
    <w:rsid w:val="00476651"/>
    <w:rsid w:val="00517166"/>
    <w:rsid w:val="0059221E"/>
    <w:rsid w:val="006243AC"/>
    <w:rsid w:val="00724A8C"/>
    <w:rsid w:val="007357F8"/>
    <w:rsid w:val="007749A0"/>
    <w:rsid w:val="00871536"/>
    <w:rsid w:val="009670F7"/>
    <w:rsid w:val="00A57E16"/>
    <w:rsid w:val="00A7014A"/>
    <w:rsid w:val="00CB09CD"/>
    <w:rsid w:val="00CB4875"/>
    <w:rsid w:val="00D01791"/>
    <w:rsid w:val="00D33116"/>
    <w:rsid w:val="00DA265E"/>
    <w:rsid w:val="00E013B3"/>
    <w:rsid w:val="00E31994"/>
    <w:rsid w:val="00E346F6"/>
    <w:rsid w:val="00E40F9D"/>
    <w:rsid w:val="00E70F4F"/>
    <w:rsid w:val="00E86D78"/>
    <w:rsid w:val="00EB7467"/>
    <w:rsid w:val="00F4518C"/>
    <w:rsid w:val="00F72FC2"/>
    <w:rsid w:val="00FA7BFE"/>
    <w:rsid w:val="00FB066A"/>
    <w:rsid w:val="00FE73BB"/>
    <w:rsid w:val="00FF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14A"/>
    <w:pPr>
      <w:spacing w:after="200" w:line="276" w:lineRule="auto"/>
    </w:pPr>
    <w:rPr>
      <w:rFonts w:cs="Calibri"/>
      <w:lang w:val="fr-F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Popup">
    <w:name w:val="WfPopup"/>
    <w:link w:val="WfPopupChar"/>
    <w:uiPriority w:val="99"/>
    <w:rsid w:val="00062EEC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shd w:val="clear" w:color="auto" w:fill="FFFFDD"/>
      <w:spacing w:after="20" w:line="180" w:lineRule="exact"/>
    </w:pPr>
    <w:rPr>
      <w:rFonts w:ascii="Lucida Sans Unicode" w:eastAsia="Times New Roman" w:hAnsi="Lucida Sans Unicode" w:cs="Lucida Sans Unicode"/>
      <w:noProof/>
      <w:spacing w:val="-1"/>
      <w:sz w:val="18"/>
      <w:szCs w:val="18"/>
      <w:lang w:val="en-US" w:eastAsia="en-US"/>
    </w:rPr>
  </w:style>
  <w:style w:type="character" w:customStyle="1" w:styleId="WfPopupChar">
    <w:name w:val="WfPopup Char"/>
    <w:basedOn w:val="DefaultParagraphFont"/>
    <w:link w:val="WfPopup"/>
    <w:uiPriority w:val="99"/>
    <w:locked/>
    <w:rsid w:val="00062EEC"/>
    <w:rPr>
      <w:rFonts w:ascii="Lucida Sans Unicode" w:hAnsi="Lucida Sans Unicode" w:cs="Lucida Sans Unicode"/>
      <w:noProof/>
      <w:sz w:val="18"/>
      <w:szCs w:val="18"/>
      <w:shd w:val="clear" w:color="auto" w:fill="FFFFDD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D33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331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BC9"/>
    <w:rPr>
      <w:rFonts w:cs="Calibri"/>
      <w:sz w:val="20"/>
      <w:szCs w:val="20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3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B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BC9"/>
    <w:rPr>
      <w:rFonts w:ascii="Times New Roman" w:hAnsi="Times New Roman"/>
      <w:sz w:val="0"/>
      <w:szCs w:val="0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9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210</Words>
  <Characters>1240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Kateřina Sochová </dc:title>
  <dc:subject/>
  <dc:creator>cuki-puki</dc:creator>
  <cp:keywords/>
  <dc:description/>
  <cp:lastModifiedBy>Pavla</cp:lastModifiedBy>
  <cp:revision>7</cp:revision>
  <dcterms:created xsi:type="dcterms:W3CDTF">2013-05-16T13:20:00Z</dcterms:created>
  <dcterms:modified xsi:type="dcterms:W3CDTF">2013-05-17T10:29:00Z</dcterms:modified>
</cp:coreProperties>
</file>