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F" w:rsidRDefault="00415FBB" w:rsidP="00EA42AF">
      <w:pPr>
        <w:jc w:val="center"/>
        <w:rPr>
          <w:rFonts w:cs="Calibri"/>
          <w:b/>
          <w:sz w:val="28"/>
          <w:szCs w:val="28"/>
          <w:lang w:val="de-CH"/>
        </w:rPr>
      </w:pPr>
      <w:r>
        <w:rPr>
          <w:rFonts w:cs="Calibri"/>
          <w:b/>
          <w:noProof/>
          <w:sz w:val="28"/>
          <w:szCs w:val="28"/>
          <w:lang w:val="de-CH" w:eastAsia="de-CH"/>
        </w:rPr>
        <w:drawing>
          <wp:inline distT="0" distB="0" distL="0" distR="0">
            <wp:extent cx="5760720" cy="1114978"/>
            <wp:effectExtent l="19050" t="0" r="0" b="0"/>
            <wp:docPr id="1" name="obrázek 1" descr="OPVK_MU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MU_m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16" w:rsidRPr="00487E16" w:rsidRDefault="00810216" w:rsidP="00487E16">
      <w:pPr>
        <w:shd w:val="clear" w:color="auto" w:fill="D9D9D9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10216">
        <w:rPr>
          <w:rFonts w:asciiTheme="minorHAnsi" w:hAnsiTheme="minorHAnsi" w:cstheme="minorHAnsi"/>
          <w:b/>
          <w:bCs/>
          <w:sz w:val="28"/>
          <w:szCs w:val="28"/>
          <w:u w:val="single"/>
        </w:rPr>
        <w:t>HIB0448</w:t>
      </w:r>
      <w:r w:rsidR="00487E16" w:rsidRPr="00487E1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</w:p>
    <w:p w:rsidR="00810216" w:rsidRDefault="00810216" w:rsidP="00487E16">
      <w:pPr>
        <w:shd w:val="clear" w:color="auto" w:fill="D9D9D9"/>
        <w:rPr>
          <w:rFonts w:asciiTheme="minorHAnsi" w:hAnsiTheme="minorHAnsi" w:cstheme="minorHAnsi"/>
          <w:b/>
          <w:bCs/>
          <w:sz w:val="28"/>
          <w:szCs w:val="28"/>
        </w:rPr>
      </w:pPr>
      <w:r w:rsidRPr="00810216">
        <w:rPr>
          <w:rFonts w:asciiTheme="minorHAnsi" w:hAnsiTheme="minorHAnsi" w:cstheme="minorHAnsi"/>
          <w:b/>
          <w:bCs/>
          <w:sz w:val="28"/>
          <w:szCs w:val="28"/>
        </w:rPr>
        <w:t>Přistěhovalecké společnosti západní Evropy od r. 1945</w:t>
      </w:r>
    </w:p>
    <w:p w:rsidR="00B53993" w:rsidRDefault="00487E16" w:rsidP="00487E16">
      <w:pPr>
        <w:shd w:val="clear" w:color="auto" w:fill="D9D9D9"/>
        <w:rPr>
          <w:rFonts w:asciiTheme="minorHAnsi" w:hAnsiTheme="minorHAnsi" w:cstheme="minorHAnsi"/>
          <w:bCs/>
          <w:sz w:val="20"/>
          <w:szCs w:val="20"/>
        </w:rPr>
      </w:pPr>
      <w:r w:rsidRPr="00487E16">
        <w:rPr>
          <w:rFonts w:asciiTheme="minorHAnsi" w:hAnsiTheme="minorHAnsi" w:cstheme="minorHAnsi"/>
          <w:bCs/>
          <w:sz w:val="20"/>
          <w:szCs w:val="20"/>
        </w:rPr>
        <w:t>(</w:t>
      </w:r>
      <w:r w:rsidR="00810216">
        <w:rPr>
          <w:rFonts w:asciiTheme="minorHAnsi" w:hAnsiTheme="minorHAnsi" w:cstheme="minorHAnsi"/>
          <w:bCs/>
          <w:sz w:val="20"/>
          <w:szCs w:val="20"/>
        </w:rPr>
        <w:t>výběrový seminář, jarní</w:t>
      </w:r>
      <w:r w:rsidRPr="00487E16">
        <w:rPr>
          <w:rFonts w:asciiTheme="minorHAnsi" w:hAnsiTheme="minorHAnsi" w:cstheme="minorHAnsi"/>
          <w:bCs/>
          <w:sz w:val="20"/>
          <w:szCs w:val="20"/>
        </w:rPr>
        <w:t xml:space="preserve"> semestr 201</w:t>
      </w:r>
      <w:r w:rsidR="00B53993">
        <w:rPr>
          <w:rFonts w:asciiTheme="minorHAnsi" w:hAnsiTheme="minorHAnsi" w:cstheme="minorHAnsi"/>
          <w:bCs/>
          <w:sz w:val="20"/>
          <w:szCs w:val="20"/>
        </w:rPr>
        <w:t>3</w:t>
      </w:r>
    </w:p>
    <w:p w:rsidR="00487E16" w:rsidRPr="00487E16" w:rsidRDefault="00487E16" w:rsidP="00487E16">
      <w:pPr>
        <w:shd w:val="clear" w:color="auto" w:fill="D9D9D9"/>
        <w:rPr>
          <w:rFonts w:asciiTheme="minorHAnsi" w:hAnsiTheme="minorHAnsi" w:cstheme="minorHAnsi"/>
          <w:b/>
          <w:bCs/>
          <w:sz w:val="28"/>
          <w:szCs w:val="28"/>
        </w:rPr>
      </w:pPr>
    </w:p>
    <w:p w:rsidR="00415FBB" w:rsidRDefault="00487E16" w:rsidP="00487E16">
      <w:pPr>
        <w:shd w:val="clear" w:color="auto" w:fill="D9D9D9"/>
        <w:rPr>
          <w:rFonts w:asciiTheme="minorHAnsi" w:hAnsiTheme="minorHAnsi" w:cstheme="minorHAnsi"/>
          <w:b/>
          <w:sz w:val="36"/>
          <w:szCs w:val="36"/>
        </w:rPr>
      </w:pPr>
      <w:r w:rsidRPr="00487E16">
        <w:rPr>
          <w:rFonts w:asciiTheme="minorHAnsi" w:hAnsiTheme="minorHAnsi" w:cstheme="minorHAnsi"/>
          <w:bCs/>
          <w:sz w:val="22"/>
          <w:szCs w:val="22"/>
          <w:u w:val="single"/>
        </w:rPr>
        <w:t>Vyučující</w:t>
      </w:r>
      <w:r w:rsidRPr="00487E1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487E16">
        <w:rPr>
          <w:rFonts w:asciiTheme="minorHAnsi" w:hAnsiTheme="minorHAnsi" w:cstheme="minorHAnsi"/>
          <w:bCs/>
          <w:sz w:val="22"/>
          <w:szCs w:val="22"/>
        </w:rPr>
        <w:tab/>
        <w:t>Adrian Portmann</w:t>
      </w:r>
      <w:r w:rsidR="00924C3D">
        <w:rPr>
          <w:rFonts w:asciiTheme="minorHAnsi" w:hAnsiTheme="minorHAnsi" w:cstheme="minorHAnsi"/>
          <w:bCs/>
          <w:sz w:val="22"/>
          <w:szCs w:val="22"/>
        </w:rPr>
        <w:t xml:space="preserve"> – von Arburg</w:t>
      </w:r>
      <w:r w:rsidRPr="00487E16">
        <w:rPr>
          <w:rFonts w:asciiTheme="minorHAnsi" w:hAnsiTheme="minorHAnsi" w:cstheme="minorHAnsi"/>
          <w:bCs/>
          <w:sz w:val="22"/>
          <w:szCs w:val="22"/>
        </w:rPr>
        <w:t>, Ph</w:t>
      </w:r>
      <w:r w:rsidR="008E3F42">
        <w:rPr>
          <w:rFonts w:asciiTheme="minorHAnsi" w:hAnsiTheme="minorHAnsi" w:cstheme="minorHAnsi"/>
          <w:bCs/>
          <w:sz w:val="22"/>
          <w:szCs w:val="22"/>
        </w:rPr>
        <w:t>.</w:t>
      </w:r>
      <w:r w:rsidRPr="00487E16">
        <w:rPr>
          <w:rFonts w:asciiTheme="minorHAnsi" w:hAnsiTheme="minorHAnsi" w:cstheme="minorHAnsi"/>
          <w:bCs/>
          <w:sz w:val="22"/>
          <w:szCs w:val="22"/>
        </w:rPr>
        <w:t xml:space="preserve">D.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b/>
          <w:sz w:val="36"/>
          <w:szCs w:val="36"/>
        </w:rPr>
        <w:t>SYLABUS</w:t>
      </w:r>
    </w:p>
    <w:p w:rsidR="00487E16" w:rsidRPr="00487E16" w:rsidRDefault="00487E16" w:rsidP="00487E16">
      <w:pPr>
        <w:shd w:val="clear" w:color="auto" w:fill="D9D9D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</w:t>
      </w:r>
    </w:p>
    <w:p w:rsidR="00487E16" w:rsidRDefault="00487E16" w:rsidP="00487E16">
      <w:pPr>
        <w:rPr>
          <w:rFonts w:cs="Calibri"/>
          <w:b/>
          <w:sz w:val="32"/>
          <w:szCs w:val="32"/>
        </w:rPr>
      </w:pPr>
    </w:p>
    <w:p w:rsidR="00810216" w:rsidRDefault="00B63FCD" w:rsidP="00487E16">
      <w:pPr>
        <w:rPr>
          <w:rFonts w:cs="Calibri"/>
          <w:b/>
          <w:sz w:val="32"/>
          <w:szCs w:val="32"/>
        </w:rPr>
      </w:pPr>
      <w:r w:rsidRPr="00B63FCD">
        <w:rPr>
          <w:rFonts w:cs="Calibri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810216" w:rsidRPr="00924C3D" w:rsidRDefault="00810216" w:rsidP="00810216">
      <w:pPr>
        <w:jc w:val="center"/>
        <w:rPr>
          <w:rFonts w:asciiTheme="minorHAnsi" w:hAnsiTheme="minorHAnsi" w:cstheme="minorHAnsi"/>
          <w:b/>
          <w:color w:val="FF0000"/>
        </w:rPr>
      </w:pPr>
      <w:r w:rsidRPr="00924C3D">
        <w:rPr>
          <w:rFonts w:asciiTheme="minorHAnsi" w:hAnsiTheme="minorHAnsi" w:cstheme="minorHAnsi"/>
          <w:b/>
          <w:color w:val="FF0000"/>
        </w:rPr>
        <w:t>česky</w:t>
      </w: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Cíle předmětu</w:t>
      </w:r>
    </w:p>
    <w:p w:rsidR="00810216" w:rsidRPr="00924C3D" w:rsidRDefault="009543E1" w:rsidP="0084677F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Po absolvování předmětu by studující měli mít následující dovednosti a znalosti:</w:t>
      </w:r>
    </w:p>
    <w:p w:rsidR="009543E1" w:rsidRPr="00924C3D" w:rsidRDefault="009543E1" w:rsidP="0084677F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- </w:t>
      </w:r>
      <w:r w:rsidR="00323ADE" w:rsidRPr="00924C3D">
        <w:rPr>
          <w:rFonts w:asciiTheme="minorHAnsi" w:hAnsiTheme="minorHAnsi" w:cstheme="minorHAnsi"/>
        </w:rPr>
        <w:t>hlubší vhled do imigrační a integrační situace v západní Evropě, včetně přehledu o situaci v hlavních přistěhovaleckých zemích jako Německo, Francie, Velká Británie, Švýcarsko, Nizozemí, dále i v novějších přijímacích státech jako Španělsko a Itálie</w:t>
      </w:r>
    </w:p>
    <w:p w:rsidR="00323ADE" w:rsidRPr="00924C3D" w:rsidRDefault="00323ADE" w:rsidP="0084677F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přehled o relevantní literatuře a schopnost samostatně rešeršovat další referenční zdroje</w:t>
      </w:r>
    </w:p>
    <w:p w:rsidR="00595145" w:rsidRPr="00924C3D" w:rsidRDefault="00595145" w:rsidP="0084677F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zvýšení pasivního porozumění anglických a německých odborných textů</w:t>
      </w:r>
    </w:p>
    <w:p w:rsidR="00323ADE" w:rsidRPr="00924C3D" w:rsidRDefault="00323ADE" w:rsidP="0084677F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shrnout podstatná fakta k daným tématům a prezentovat tuto látku vhodným způsobem, s využitím multimediálních zdrojů</w:t>
      </w:r>
    </w:p>
    <w:p w:rsidR="00323ADE" w:rsidRPr="00924C3D" w:rsidRDefault="00323ADE" w:rsidP="0084677F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- </w:t>
      </w:r>
      <w:r w:rsidR="0084677F" w:rsidRPr="00924C3D">
        <w:rPr>
          <w:rFonts w:asciiTheme="minorHAnsi" w:hAnsiTheme="minorHAnsi" w:cstheme="minorHAnsi"/>
        </w:rPr>
        <w:t>interpretovat a argumentovat na základě doložitelných zjištění v rámci diskuzí</w:t>
      </w:r>
    </w:p>
    <w:p w:rsidR="00862364" w:rsidRPr="00924C3D" w:rsidRDefault="00862364" w:rsidP="00487E16">
      <w:pPr>
        <w:rPr>
          <w:rFonts w:asciiTheme="minorHAnsi" w:hAnsiTheme="minorHAnsi" w:cstheme="minorHAnsi"/>
        </w:rPr>
      </w:pP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Osnova</w:t>
      </w:r>
    </w:p>
    <w:p w:rsidR="00810216" w:rsidRPr="00924C3D" w:rsidRDefault="0059514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  <w:u w:val="single"/>
        </w:rPr>
        <w:t>Vstup</w:t>
      </w:r>
      <w:r w:rsidRPr="00924C3D">
        <w:rPr>
          <w:rFonts w:asciiTheme="minorHAnsi" w:hAnsiTheme="minorHAnsi" w:cstheme="minorHAnsi"/>
        </w:rPr>
        <w:t>: Předmět semináře, základní pojmy</w:t>
      </w:r>
      <w:r w:rsidR="00E82E8A" w:rsidRPr="00924C3D">
        <w:rPr>
          <w:rFonts w:asciiTheme="minorHAnsi" w:hAnsiTheme="minorHAnsi" w:cstheme="minorHAnsi"/>
        </w:rPr>
        <w:t>, prezentace hlavní literatury a referenčních zdrojů</w:t>
      </w:r>
    </w:p>
    <w:p w:rsidR="00E82E8A" w:rsidRPr="00924C3D" w:rsidRDefault="00E82E8A" w:rsidP="00487E16">
      <w:pPr>
        <w:rPr>
          <w:rFonts w:asciiTheme="minorHAnsi" w:hAnsiTheme="minorHAnsi" w:cstheme="minorHAnsi"/>
        </w:rPr>
      </w:pPr>
    </w:p>
    <w:p w:rsidR="00E82E8A" w:rsidRPr="00924C3D" w:rsidRDefault="00E82E8A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  <w:u w:val="single"/>
        </w:rPr>
        <w:t>Obecný přehled</w:t>
      </w:r>
      <w:r w:rsidRPr="00924C3D">
        <w:rPr>
          <w:rFonts w:asciiTheme="minorHAnsi" w:hAnsiTheme="minorHAnsi" w:cstheme="minorHAnsi"/>
        </w:rPr>
        <w:t>: Přistěhovalectví do západoevropských zemí po r. 1945 – etapy a cézury, hlavní proudy migrací, základní skupiny imigrantů, hlavní témata společenského diskurzu, současná situace</w:t>
      </w:r>
    </w:p>
    <w:p w:rsidR="00E82E8A" w:rsidRPr="00924C3D" w:rsidRDefault="00E82E8A" w:rsidP="00487E16">
      <w:pPr>
        <w:rPr>
          <w:rFonts w:asciiTheme="minorHAnsi" w:hAnsiTheme="minorHAnsi" w:cstheme="minorHAnsi"/>
        </w:rPr>
      </w:pPr>
    </w:p>
    <w:p w:rsidR="00E82E8A" w:rsidRPr="00924C3D" w:rsidRDefault="00E82E8A" w:rsidP="00487E16">
      <w:pPr>
        <w:rPr>
          <w:rFonts w:asciiTheme="minorHAnsi" w:hAnsiTheme="minorHAnsi" w:cstheme="minorHAnsi"/>
          <w:u w:val="single"/>
        </w:rPr>
      </w:pPr>
      <w:r w:rsidRPr="00924C3D">
        <w:rPr>
          <w:rFonts w:asciiTheme="minorHAnsi" w:hAnsiTheme="minorHAnsi" w:cstheme="minorHAnsi"/>
          <w:u w:val="single"/>
        </w:rPr>
        <w:t>Analýzy situace v jednotlivých zemích:</w:t>
      </w:r>
    </w:p>
    <w:p w:rsidR="00E82E8A" w:rsidRPr="00924C3D" w:rsidRDefault="00E82E8A" w:rsidP="00E06295">
      <w:pPr>
        <w:ind w:left="284" w:hanging="284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A. Staré přijímací státy: Německo – Francie – Velká Británie – Švýcarsko – Nizozemí – Rakousko – Švédsko – Belgie</w:t>
      </w:r>
    </w:p>
    <w:p w:rsidR="00E82E8A" w:rsidRPr="00924C3D" w:rsidRDefault="00E82E8A" w:rsidP="00E06295">
      <w:pPr>
        <w:ind w:left="284" w:hanging="284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B. Nové přijímací státy: Španělsko – Portugalsko – Itálie – Řecko  </w:t>
      </w:r>
    </w:p>
    <w:p w:rsidR="0023756B" w:rsidRPr="00924C3D" w:rsidRDefault="0023756B" w:rsidP="00487E16">
      <w:pPr>
        <w:rPr>
          <w:rFonts w:asciiTheme="minorHAnsi" w:hAnsiTheme="minorHAnsi" w:cstheme="minorHAnsi"/>
          <w:b/>
        </w:rPr>
      </w:pPr>
    </w:p>
    <w:p w:rsidR="00E82E8A" w:rsidRPr="00924C3D" w:rsidRDefault="00E82E8A" w:rsidP="00487E16">
      <w:pPr>
        <w:rPr>
          <w:rFonts w:asciiTheme="minorHAnsi" w:hAnsiTheme="minorHAnsi" w:cstheme="minorHAnsi"/>
          <w:u w:val="single"/>
        </w:rPr>
      </w:pPr>
      <w:r w:rsidRPr="00924C3D">
        <w:rPr>
          <w:rFonts w:asciiTheme="minorHAnsi" w:hAnsiTheme="minorHAnsi" w:cstheme="minorHAnsi"/>
          <w:u w:val="single"/>
        </w:rPr>
        <w:t>Rozbor stěžejních témat:</w:t>
      </w:r>
    </w:p>
    <w:p w:rsidR="00E82E8A" w:rsidRPr="00924C3D" w:rsidRDefault="00E82E8A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role islámu v přistěhovaleckých společnostech</w:t>
      </w:r>
    </w:p>
    <w:p w:rsidR="00E82E8A" w:rsidRPr="00924C3D" w:rsidRDefault="00E82E8A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odlišná pojetí občanství a naturalizace v národních tradicích, zákonodárství a praxi</w:t>
      </w:r>
    </w:p>
    <w:p w:rsidR="00E82E8A" w:rsidRPr="00924C3D" w:rsidRDefault="00E82E8A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sociální integrace imigrantů 1. a 2. generace a metody jejího zkoumání</w:t>
      </w:r>
    </w:p>
    <w:p w:rsidR="00E82E8A" w:rsidRPr="00924C3D" w:rsidRDefault="00E82E8A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- dominující politické diskurzy a </w:t>
      </w:r>
      <w:r w:rsidR="00E06295" w:rsidRPr="00924C3D">
        <w:rPr>
          <w:rFonts w:asciiTheme="minorHAnsi" w:hAnsiTheme="minorHAnsi" w:cstheme="minorHAnsi"/>
        </w:rPr>
        <w:t xml:space="preserve">zužítkování </w:t>
      </w:r>
      <w:r w:rsidRPr="00924C3D">
        <w:rPr>
          <w:rFonts w:asciiTheme="minorHAnsi" w:hAnsiTheme="minorHAnsi" w:cstheme="minorHAnsi"/>
        </w:rPr>
        <w:t>imigrantského tématu ze strany radiální pravice</w:t>
      </w:r>
    </w:p>
    <w:p w:rsidR="00E06295" w:rsidRPr="00924C3D" w:rsidRDefault="00E0629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další témata podle návrhů studujících</w:t>
      </w:r>
    </w:p>
    <w:p w:rsidR="00595145" w:rsidRPr="00924C3D" w:rsidRDefault="00595145" w:rsidP="00487E16">
      <w:pPr>
        <w:rPr>
          <w:rFonts w:asciiTheme="minorHAnsi" w:hAnsiTheme="minorHAnsi" w:cstheme="minorHAnsi"/>
          <w:b/>
        </w:rPr>
      </w:pPr>
    </w:p>
    <w:p w:rsidR="00E06295" w:rsidRPr="00924C3D" w:rsidRDefault="00E06295" w:rsidP="00487E16">
      <w:pPr>
        <w:rPr>
          <w:rFonts w:asciiTheme="minorHAnsi" w:hAnsiTheme="minorHAnsi" w:cstheme="minorHAnsi"/>
          <w:u w:val="single"/>
        </w:rPr>
      </w:pPr>
      <w:r w:rsidRPr="00924C3D">
        <w:rPr>
          <w:rFonts w:asciiTheme="minorHAnsi" w:hAnsiTheme="minorHAnsi" w:cstheme="minorHAnsi"/>
          <w:u w:val="single"/>
        </w:rPr>
        <w:lastRenderedPageBreak/>
        <w:t>Rozbor vybraných knih, resp. konceptů některých autorů:</w:t>
      </w:r>
    </w:p>
    <w:p w:rsidR="00E06295" w:rsidRPr="00924C3D" w:rsidRDefault="00E06295" w:rsidP="00E06295">
      <w:pPr>
        <w:ind w:left="142" w:hanging="142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příklad: SARAZZIN, Thilo: Deutschland schafft sich ab. München 2010 (kritické pohledy na autorovy teze a rozbor široké společenské debaty, kterou evokovala).</w:t>
      </w:r>
    </w:p>
    <w:p w:rsidR="00E06295" w:rsidRPr="00924C3D" w:rsidRDefault="00E06295" w:rsidP="00E06295">
      <w:pPr>
        <w:ind w:left="142" w:hanging="142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další knihy a autoři na návrh studujících</w:t>
      </w: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E06295" w:rsidRPr="00924C3D" w:rsidRDefault="00E06295" w:rsidP="00487E16">
      <w:pPr>
        <w:rPr>
          <w:rFonts w:asciiTheme="minorHAnsi" w:hAnsiTheme="minorHAnsi" w:cstheme="minorHAnsi"/>
          <w:b/>
        </w:rPr>
      </w:pP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Literatura</w:t>
      </w:r>
    </w:p>
    <w:p w:rsidR="00810216" w:rsidRPr="00924C3D" w:rsidRDefault="0023756B" w:rsidP="00924C3D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Obsáhlejší seznam literatury s řazením položek podle témat bude k dispozici ve studijních materiálech k předmětu. Všechny následně uvedené knihy se nacházejí v příruční knihovně na Solniční 12:</w:t>
      </w:r>
    </w:p>
    <w:p w:rsidR="0023756B" w:rsidRPr="00924C3D" w:rsidRDefault="0023756B" w:rsidP="00487E16">
      <w:pPr>
        <w:rPr>
          <w:rFonts w:asciiTheme="minorHAnsi" w:hAnsiTheme="minorHAnsi" w:cstheme="minorHAnsi"/>
          <w:b/>
        </w:rPr>
      </w:pPr>
    </w:p>
    <w:p w:rsidR="0023756B" w:rsidRPr="00924C3D" w:rsidRDefault="0023756B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AKGÜN, Lale – MOTTE, Jan – OHLIGER, Rainer – OSWALD, Anne von (ed.): 50 Jahre Bundesrepublik – 50 Jahre Einwanderung: Nachkriegsgeschichte als Migrationsgeschichte. Frankfurt – New York 1999.</w:t>
      </w:r>
    </w:p>
    <w:p w:rsidR="00810216" w:rsidRPr="00924C3D" w:rsidRDefault="00810216" w:rsidP="00487E16">
      <w:pPr>
        <w:rPr>
          <w:rFonts w:asciiTheme="minorHAnsi" w:hAnsiTheme="minorHAnsi" w:cstheme="minorHAnsi"/>
        </w:rPr>
      </w:pPr>
    </w:p>
    <w:p w:rsidR="00A04485" w:rsidRPr="00924C3D" w:rsidRDefault="00A0448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BADE, Klaus J.: Evropa v pohybu: Evropské migrace dvou staletí. Praha 2004 </w:t>
      </w:r>
      <w:r w:rsidRPr="00924C3D">
        <w:rPr>
          <w:rFonts w:asciiTheme="minorHAnsi" w:hAnsiTheme="minorHAnsi" w:cstheme="minorHAnsi"/>
          <w:lang w:val="de-CH"/>
        </w:rPr>
        <w:t>[deutschsprachige Originalausgabe: Europa in Bewegung: Migration vom späten 18. Jahrhundert bis zur Gegenwart. München 2000</w:t>
      </w:r>
      <w:r w:rsidRPr="00924C3D">
        <w:rPr>
          <w:rFonts w:asciiTheme="minorHAnsi" w:hAnsiTheme="minorHAnsi" w:cstheme="minorHAnsi"/>
        </w:rPr>
        <w:t>].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A04485" w:rsidRPr="00924C3D" w:rsidRDefault="00A0448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BADE, Klaus J. et alii (ed.): Enzyklopädie Migration in Europa. Vom 17. Jahrhundert bis zur Gegenwart. Paderborn </w:t>
      </w:r>
      <w:proofErr w:type="gramStart"/>
      <w:r w:rsidRPr="00924C3D">
        <w:rPr>
          <w:rFonts w:asciiTheme="minorHAnsi" w:hAnsiTheme="minorHAnsi" w:cstheme="minorHAnsi"/>
        </w:rPr>
        <w:t>a.j.</w:t>
      </w:r>
      <w:proofErr w:type="gramEnd"/>
      <w:r w:rsidRPr="00924C3D">
        <w:rPr>
          <w:rFonts w:asciiTheme="minorHAnsi" w:hAnsiTheme="minorHAnsi" w:cstheme="minorHAnsi"/>
        </w:rPr>
        <w:t xml:space="preserve"> 2007.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BARŠOVÁ, Andrea – BARŠA, Pavel: Přistěhovalectví a liberální stát. Imigrační a integrační politiky v USA, západní Evropě a Česku. Brno 2005.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A04485" w:rsidRPr="00924C3D" w:rsidRDefault="00A0448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FASSMANN, Heinz – MÜNZ, Rainer (ed.): Migration in Europa 1945-2000: Aktuelle Trends, soziale Folgen, politische Reaktionen. Frankfurt/Main 1996.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GEDDES, Andrew P.: The Politics of Migration and Immigration in Europe. London 2003.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23756B" w:rsidRPr="00924C3D" w:rsidRDefault="0023756B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MÜNZ, Rainer – SEIFERT, Wolfgang – ULRICH, Ralf (ed.): Zuwanderung nach Deutschland. Strukturen, Wirkungen, Perspektiven. Frankfurt – New York 1999.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23756B" w:rsidRPr="00924C3D" w:rsidRDefault="00A0448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OLTMER, Jochen: Migration steuern und verwalten. Deutschland vom späten 19. Jahrhundert bis zur Gegenwart. Göttingen 2003.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PARSONS, Craig A. (ed.): Immigrations and the Transformation of Europe. New York 2006.</w:t>
      </w:r>
    </w:p>
    <w:p w:rsidR="00A04485" w:rsidRPr="00924C3D" w:rsidRDefault="00A04485" w:rsidP="00487E16">
      <w:pPr>
        <w:rPr>
          <w:rFonts w:asciiTheme="minorHAnsi" w:hAnsiTheme="minorHAnsi" w:cstheme="minorHAnsi"/>
        </w:rPr>
      </w:pPr>
    </w:p>
    <w:p w:rsidR="00A04485" w:rsidRPr="00924C3D" w:rsidRDefault="00A0448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TRIANDAFYLLIDOU, Anna – GROPAS, Ruby (ed.): European Immigration: A Sourcebook. Farnham 2007.</w:t>
      </w:r>
    </w:p>
    <w:p w:rsidR="0023756B" w:rsidRPr="00924C3D" w:rsidRDefault="0023756B" w:rsidP="00487E16">
      <w:pPr>
        <w:rPr>
          <w:rFonts w:asciiTheme="minorHAnsi" w:hAnsiTheme="minorHAnsi" w:cstheme="minorHAnsi"/>
        </w:rPr>
      </w:pP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Výukové metody</w:t>
      </w:r>
    </w:p>
    <w:p w:rsidR="00810216" w:rsidRPr="00924C3D" w:rsidRDefault="00AB2B5D" w:rsidP="0022165C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- </w:t>
      </w:r>
      <w:r w:rsidR="00862364" w:rsidRPr="00924C3D">
        <w:rPr>
          <w:rFonts w:asciiTheme="minorHAnsi" w:hAnsiTheme="minorHAnsi" w:cstheme="minorHAnsi"/>
        </w:rPr>
        <w:t>pravidelné lekce každý týden</w:t>
      </w:r>
    </w:p>
    <w:p w:rsidR="00862364" w:rsidRPr="00924C3D" w:rsidRDefault="00AB2B5D" w:rsidP="0022165C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- </w:t>
      </w:r>
      <w:r w:rsidR="00862364" w:rsidRPr="00924C3D">
        <w:rPr>
          <w:rFonts w:asciiTheme="minorHAnsi" w:hAnsiTheme="minorHAnsi" w:cstheme="minorHAnsi"/>
        </w:rPr>
        <w:t>multimediální doprovod (audio, video, obrázky, statistické přehledy)</w:t>
      </w:r>
    </w:p>
    <w:p w:rsidR="00862364" w:rsidRPr="00924C3D" w:rsidRDefault="00AB2B5D" w:rsidP="0022165C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- </w:t>
      </w:r>
      <w:r w:rsidR="00862364" w:rsidRPr="00924C3D">
        <w:rPr>
          <w:rFonts w:asciiTheme="minorHAnsi" w:hAnsiTheme="minorHAnsi" w:cstheme="minorHAnsi"/>
        </w:rPr>
        <w:t xml:space="preserve">pravidelná četba textů </w:t>
      </w:r>
    </w:p>
    <w:p w:rsidR="00862364" w:rsidRPr="00924C3D" w:rsidRDefault="00862364" w:rsidP="0022165C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lastRenderedPageBreak/>
        <w:t>Po úvodních lekcích, během kterých bude poskytnut přehled o tématice a literatuře, následují lekce věnované imigrační a integrační historii a současnosti ve vybraných západoevropských státech nebo jiným speciálním tématům (např.</w:t>
      </w:r>
      <w:r w:rsidR="009543E1" w:rsidRPr="00924C3D">
        <w:rPr>
          <w:rFonts w:asciiTheme="minorHAnsi" w:hAnsiTheme="minorHAnsi" w:cstheme="minorHAnsi"/>
        </w:rPr>
        <w:t xml:space="preserve"> různá pojetí občanství/citizenship v jednotlivých národních tradicích, </w:t>
      </w:r>
      <w:r w:rsidRPr="00924C3D">
        <w:rPr>
          <w:rFonts w:asciiTheme="minorHAnsi" w:hAnsiTheme="minorHAnsi" w:cstheme="minorHAnsi"/>
        </w:rPr>
        <w:t xml:space="preserve">islám v Evropě, </w:t>
      </w:r>
      <w:r w:rsidR="00323ADE" w:rsidRPr="00924C3D">
        <w:rPr>
          <w:rFonts w:asciiTheme="minorHAnsi" w:hAnsiTheme="minorHAnsi" w:cstheme="minorHAnsi"/>
        </w:rPr>
        <w:t xml:space="preserve">specifické skupiny imigrantů, </w:t>
      </w:r>
      <w:r w:rsidRPr="00924C3D">
        <w:rPr>
          <w:rFonts w:asciiTheme="minorHAnsi" w:hAnsiTheme="minorHAnsi" w:cstheme="minorHAnsi"/>
        </w:rPr>
        <w:t>integrace příslušníků druhé generace – komparativní pohledy, teoretické koncepty vybraných autorů</w:t>
      </w:r>
      <w:r w:rsidR="00323ADE" w:rsidRPr="00924C3D">
        <w:rPr>
          <w:rFonts w:asciiTheme="minorHAnsi" w:hAnsiTheme="minorHAnsi" w:cstheme="minorHAnsi"/>
        </w:rPr>
        <w:t>, „klasické“ argumenty v politických debatách o přistěhovalectví</w:t>
      </w:r>
      <w:r w:rsidRPr="00924C3D">
        <w:rPr>
          <w:rFonts w:asciiTheme="minorHAnsi" w:hAnsiTheme="minorHAnsi" w:cstheme="minorHAnsi"/>
        </w:rPr>
        <w:t xml:space="preserve">). Po ústních prezentacích následuje vždy společná diskuze a obsahové doplnění či shrnutí od vyučujícího. </w:t>
      </w:r>
      <w:r w:rsidR="000B57A0" w:rsidRPr="00924C3D">
        <w:rPr>
          <w:rFonts w:asciiTheme="minorHAnsi" w:hAnsiTheme="minorHAnsi" w:cstheme="minorHAnsi"/>
        </w:rPr>
        <w:t>Důležitý prve</w:t>
      </w:r>
      <w:r w:rsidR="0038591C" w:rsidRPr="00924C3D">
        <w:rPr>
          <w:rFonts w:asciiTheme="minorHAnsi" w:hAnsiTheme="minorHAnsi" w:cstheme="minorHAnsi"/>
        </w:rPr>
        <w:t>k</w:t>
      </w:r>
      <w:r w:rsidR="000B57A0" w:rsidRPr="00924C3D">
        <w:rPr>
          <w:rFonts w:asciiTheme="minorHAnsi" w:hAnsiTheme="minorHAnsi" w:cstheme="minorHAnsi"/>
        </w:rPr>
        <w:t xml:space="preserve"> výuky tvoří promítání filmových a televizních dokumentů. </w:t>
      </w: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54014C" w:rsidRPr="00924C3D" w:rsidRDefault="0054014C" w:rsidP="00487E16">
      <w:pPr>
        <w:rPr>
          <w:rFonts w:asciiTheme="minorHAnsi" w:hAnsiTheme="minorHAnsi" w:cstheme="minorHAnsi"/>
          <w:b/>
        </w:rPr>
      </w:pP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Metody hodnocení</w:t>
      </w:r>
    </w:p>
    <w:p w:rsidR="00862364" w:rsidRPr="00924C3D" w:rsidRDefault="00AB2B5D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</w:t>
      </w:r>
      <w:r w:rsidR="00862364" w:rsidRPr="00924C3D">
        <w:rPr>
          <w:rFonts w:asciiTheme="minorHAnsi" w:hAnsiTheme="minorHAnsi" w:cstheme="minorHAnsi"/>
        </w:rPr>
        <w:t xml:space="preserve">pravidelná prezence </w:t>
      </w:r>
    </w:p>
    <w:p w:rsidR="00862364" w:rsidRPr="00924C3D" w:rsidRDefault="00AB2B5D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</w:t>
      </w:r>
      <w:r w:rsidR="00862364" w:rsidRPr="00924C3D">
        <w:rPr>
          <w:rFonts w:asciiTheme="minorHAnsi" w:hAnsiTheme="minorHAnsi" w:cstheme="minorHAnsi"/>
        </w:rPr>
        <w:t>aktivní účast na diskuzi</w:t>
      </w:r>
    </w:p>
    <w:p w:rsidR="00862364" w:rsidRPr="00924C3D" w:rsidRDefault="00AB2B5D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</w:t>
      </w:r>
      <w:r w:rsidR="00862364" w:rsidRPr="00924C3D">
        <w:rPr>
          <w:rFonts w:asciiTheme="minorHAnsi" w:hAnsiTheme="minorHAnsi" w:cstheme="minorHAnsi"/>
        </w:rPr>
        <w:t xml:space="preserve">četba povinné literatury </w:t>
      </w:r>
      <w:proofErr w:type="gramStart"/>
      <w:r w:rsidR="00862364" w:rsidRPr="00924C3D">
        <w:rPr>
          <w:rFonts w:asciiTheme="minorHAnsi" w:hAnsiTheme="minorHAnsi" w:cstheme="minorHAnsi"/>
        </w:rPr>
        <w:t>na</w:t>
      </w:r>
      <w:proofErr w:type="gramEnd"/>
      <w:r w:rsidR="00862364" w:rsidRPr="00924C3D">
        <w:rPr>
          <w:rFonts w:asciiTheme="minorHAnsi" w:hAnsiTheme="minorHAnsi" w:cstheme="minorHAnsi"/>
        </w:rPr>
        <w:t xml:space="preserve"> IS</w:t>
      </w:r>
    </w:p>
    <w:p w:rsidR="00810216" w:rsidRPr="00924C3D" w:rsidRDefault="00AB2B5D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</w:t>
      </w:r>
      <w:r w:rsidR="00862364" w:rsidRPr="00924C3D">
        <w:rPr>
          <w:rFonts w:asciiTheme="minorHAnsi" w:hAnsiTheme="minorHAnsi" w:cstheme="minorHAnsi"/>
        </w:rPr>
        <w:t>ústní prezentace v délce cca 15-25 min</w:t>
      </w: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810216" w:rsidRPr="00924C3D" w:rsidRDefault="00B63FCD" w:rsidP="00487E16">
      <w:pPr>
        <w:rPr>
          <w:rFonts w:asciiTheme="minorHAnsi" w:hAnsiTheme="minorHAnsi" w:cstheme="minorHAnsi"/>
          <w:b/>
          <w:sz w:val="32"/>
          <w:szCs w:val="32"/>
        </w:rPr>
      </w:pPr>
      <w:r w:rsidRPr="00B63FCD">
        <w:rPr>
          <w:rFonts w:asciiTheme="minorHAnsi" w:hAnsiTheme="minorHAnsi" w:cstheme="minorHAnsi"/>
          <w:b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810216" w:rsidRPr="00924C3D" w:rsidRDefault="00810216" w:rsidP="00810216">
      <w:pPr>
        <w:jc w:val="center"/>
        <w:rPr>
          <w:rFonts w:asciiTheme="minorHAnsi" w:hAnsiTheme="minorHAnsi" w:cstheme="minorHAnsi"/>
          <w:b/>
          <w:color w:val="FF0000"/>
        </w:rPr>
      </w:pPr>
      <w:r w:rsidRPr="00924C3D">
        <w:rPr>
          <w:rFonts w:asciiTheme="minorHAnsi" w:hAnsiTheme="minorHAnsi" w:cstheme="minorHAnsi"/>
          <w:b/>
          <w:color w:val="FF0000"/>
        </w:rPr>
        <w:t>anglicky</w:t>
      </w: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810216" w:rsidRPr="00924C3D" w:rsidRDefault="00862364" w:rsidP="00862364">
      <w:pPr>
        <w:jc w:val="center"/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Immigrant societies in Western Europe after 1945</w:t>
      </w: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810216" w:rsidRPr="00924C3D" w:rsidRDefault="00810216" w:rsidP="00487E16">
      <w:pPr>
        <w:rPr>
          <w:rFonts w:asciiTheme="minorHAnsi" w:hAnsiTheme="minorHAnsi" w:cstheme="minorHAnsi"/>
          <w:b/>
        </w:rPr>
      </w:pPr>
    </w:p>
    <w:p w:rsidR="000E093F" w:rsidRPr="00924C3D" w:rsidRDefault="000E093F" w:rsidP="000E093F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Objects of the course</w:t>
      </w:r>
    </w:p>
    <w:p w:rsidR="000E093F" w:rsidRPr="00924C3D" w:rsidRDefault="009543E1" w:rsidP="00595145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At the end of the course, students should be able to:</w:t>
      </w:r>
    </w:p>
    <w:p w:rsidR="009543E1" w:rsidRPr="00924C3D" w:rsidRDefault="009543E1" w:rsidP="00595145">
      <w:pPr>
        <w:ind w:left="142" w:hanging="142"/>
        <w:jc w:val="both"/>
        <w:rPr>
          <w:rFonts w:asciiTheme="minorHAnsi" w:hAnsiTheme="minorHAnsi" w:cstheme="minorHAnsi"/>
          <w:lang w:val="de-CH"/>
        </w:rPr>
      </w:pPr>
      <w:r w:rsidRPr="00924C3D">
        <w:rPr>
          <w:rFonts w:asciiTheme="minorHAnsi" w:hAnsiTheme="minorHAnsi" w:cstheme="minorHAnsi"/>
        </w:rPr>
        <w:t xml:space="preserve">- </w:t>
      </w:r>
      <w:r w:rsidR="0085384C" w:rsidRPr="00924C3D">
        <w:rPr>
          <w:rFonts w:asciiTheme="minorHAnsi" w:hAnsiTheme="minorHAnsi" w:cstheme="minorHAnsi"/>
        </w:rPr>
        <w:t>have more thorough insights into the situation concerning</w:t>
      </w:r>
      <w:r w:rsidR="00595145" w:rsidRPr="00924C3D">
        <w:rPr>
          <w:rFonts w:asciiTheme="minorHAnsi" w:hAnsiTheme="minorHAnsi" w:cstheme="minorHAnsi"/>
        </w:rPr>
        <w:t xml:space="preserve"> post-war</w:t>
      </w:r>
      <w:r w:rsidR="0085384C" w:rsidRPr="00924C3D">
        <w:rPr>
          <w:rFonts w:asciiTheme="minorHAnsi" w:hAnsiTheme="minorHAnsi" w:cstheme="minorHAnsi"/>
        </w:rPr>
        <w:t xml:space="preserve"> immigration and integration in Western Europe, including a deeper knowledge on the relevant topic in Western Europe</w:t>
      </w:r>
      <w:r w:rsidR="0085384C" w:rsidRPr="00924C3D">
        <w:rPr>
          <w:rFonts w:asciiTheme="minorHAnsi" w:hAnsiTheme="minorHAnsi" w:cstheme="minorHAnsi"/>
          <w:lang w:val="de-CH"/>
        </w:rPr>
        <w:t>’s main immigration countries like Germany, France, the UK, Switzerland, the Netherlands, Austria, as well as on the situation in recent host countries like Spain and Italy</w:t>
      </w:r>
    </w:p>
    <w:p w:rsidR="0055627F" w:rsidRPr="00924C3D" w:rsidRDefault="009543E1" w:rsidP="00595145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</w:t>
      </w:r>
      <w:r w:rsidR="0085384C" w:rsidRPr="00924C3D">
        <w:rPr>
          <w:rFonts w:asciiTheme="minorHAnsi" w:hAnsiTheme="minorHAnsi" w:cstheme="minorHAnsi"/>
        </w:rPr>
        <w:t xml:space="preserve"> know the relevant literature</w:t>
      </w:r>
      <w:r w:rsidR="0055627F" w:rsidRPr="00924C3D">
        <w:rPr>
          <w:rFonts w:asciiTheme="minorHAnsi" w:hAnsiTheme="minorHAnsi" w:cstheme="minorHAnsi"/>
        </w:rPr>
        <w:t xml:space="preserve">, </w:t>
      </w:r>
      <w:r w:rsidR="0085384C" w:rsidRPr="00924C3D">
        <w:rPr>
          <w:rFonts w:asciiTheme="minorHAnsi" w:hAnsiTheme="minorHAnsi" w:cstheme="minorHAnsi"/>
        </w:rPr>
        <w:t>be able</w:t>
      </w:r>
      <w:r w:rsidR="0055627F" w:rsidRPr="00924C3D">
        <w:rPr>
          <w:rFonts w:asciiTheme="minorHAnsi" w:hAnsiTheme="minorHAnsi" w:cstheme="minorHAnsi"/>
        </w:rPr>
        <w:t xml:space="preserve"> to individually seek for more information</w:t>
      </w:r>
    </w:p>
    <w:p w:rsidR="00595145" w:rsidRPr="00924C3D" w:rsidRDefault="00595145" w:rsidP="00595145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improvement of passive knowledge of scholar texts in English and German</w:t>
      </w:r>
    </w:p>
    <w:p w:rsidR="00595145" w:rsidRPr="00924C3D" w:rsidRDefault="009543E1" w:rsidP="00595145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</w:t>
      </w:r>
      <w:r w:rsidR="0055627F" w:rsidRPr="00924C3D">
        <w:rPr>
          <w:rFonts w:asciiTheme="minorHAnsi" w:hAnsiTheme="minorHAnsi" w:cstheme="minorHAnsi"/>
        </w:rPr>
        <w:t xml:space="preserve"> summarize essential facts on given topics, present th</w:t>
      </w:r>
      <w:r w:rsidR="00595145" w:rsidRPr="00924C3D">
        <w:rPr>
          <w:rFonts w:asciiTheme="minorHAnsi" w:hAnsiTheme="minorHAnsi" w:cstheme="minorHAnsi"/>
        </w:rPr>
        <w:t>em in an attractive way by making use of multimedia sources</w:t>
      </w:r>
    </w:p>
    <w:p w:rsidR="009543E1" w:rsidRPr="00924C3D" w:rsidRDefault="00595145" w:rsidP="00595145">
      <w:pPr>
        <w:ind w:left="142" w:hanging="142"/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interprete and argument based on acquired knowledge and deductable information during discussions</w:t>
      </w:r>
      <w:r w:rsidR="009543E1" w:rsidRPr="00924C3D">
        <w:rPr>
          <w:rFonts w:asciiTheme="minorHAnsi" w:hAnsiTheme="minorHAnsi" w:cstheme="minorHAnsi"/>
        </w:rPr>
        <w:t xml:space="preserve"> </w:t>
      </w:r>
    </w:p>
    <w:p w:rsidR="000E093F" w:rsidRPr="00924C3D" w:rsidRDefault="000E093F" w:rsidP="000E093F">
      <w:pPr>
        <w:rPr>
          <w:rFonts w:asciiTheme="minorHAnsi" w:hAnsiTheme="minorHAnsi" w:cstheme="minorHAnsi"/>
          <w:b/>
        </w:rPr>
      </w:pPr>
    </w:p>
    <w:p w:rsidR="000E093F" w:rsidRPr="00924C3D" w:rsidRDefault="000E093F" w:rsidP="000E093F">
      <w:pPr>
        <w:rPr>
          <w:rFonts w:asciiTheme="minorHAnsi" w:hAnsiTheme="minorHAnsi" w:cstheme="minorHAnsi"/>
          <w:b/>
        </w:rPr>
      </w:pPr>
    </w:p>
    <w:p w:rsidR="000E093F" w:rsidRPr="00924C3D" w:rsidRDefault="000E093F" w:rsidP="000E093F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 xml:space="preserve">Outline </w:t>
      </w:r>
    </w:p>
    <w:p w:rsidR="00862364" w:rsidRPr="00924C3D" w:rsidRDefault="00E0629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  <w:u w:val="single"/>
        </w:rPr>
        <w:t>Introduction</w:t>
      </w:r>
      <w:r w:rsidRPr="00924C3D">
        <w:rPr>
          <w:rFonts w:asciiTheme="minorHAnsi" w:hAnsiTheme="minorHAnsi" w:cstheme="minorHAnsi"/>
        </w:rPr>
        <w:t>: Contents of the course, basic terminology, presentation of basic literature and sources of reference</w:t>
      </w:r>
    </w:p>
    <w:p w:rsidR="00E06295" w:rsidRPr="00924C3D" w:rsidRDefault="00E06295" w:rsidP="00487E16">
      <w:pPr>
        <w:rPr>
          <w:rFonts w:asciiTheme="minorHAnsi" w:hAnsiTheme="minorHAnsi" w:cstheme="minorHAnsi"/>
          <w:b/>
        </w:rPr>
      </w:pPr>
    </w:p>
    <w:p w:rsidR="00E06295" w:rsidRPr="00924C3D" w:rsidRDefault="00E06295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  <w:u w:val="single"/>
        </w:rPr>
        <w:t>General overview</w:t>
      </w:r>
      <w:r w:rsidRPr="00924C3D">
        <w:rPr>
          <w:rFonts w:asciiTheme="minorHAnsi" w:hAnsiTheme="minorHAnsi" w:cstheme="minorHAnsi"/>
        </w:rPr>
        <w:t>: Immigration into West European countries after 1945 – periods and cesures, main pathways of migration, basic groups of immigrants, main topics of social debates, present situation</w:t>
      </w:r>
    </w:p>
    <w:p w:rsidR="00E06295" w:rsidRPr="00924C3D" w:rsidRDefault="00E06295" w:rsidP="00487E16">
      <w:pPr>
        <w:rPr>
          <w:rFonts w:asciiTheme="minorHAnsi" w:hAnsiTheme="minorHAnsi" w:cstheme="minorHAnsi"/>
          <w:b/>
        </w:rPr>
      </w:pPr>
    </w:p>
    <w:p w:rsidR="00E06295" w:rsidRPr="00924C3D" w:rsidRDefault="00E06295" w:rsidP="00487E16">
      <w:pPr>
        <w:rPr>
          <w:rFonts w:asciiTheme="minorHAnsi" w:hAnsiTheme="minorHAnsi" w:cstheme="minorHAnsi"/>
          <w:u w:val="single"/>
        </w:rPr>
      </w:pPr>
      <w:r w:rsidRPr="00924C3D">
        <w:rPr>
          <w:rFonts w:asciiTheme="minorHAnsi" w:hAnsiTheme="minorHAnsi" w:cstheme="minorHAnsi"/>
          <w:u w:val="single"/>
        </w:rPr>
        <w:t>Analysis of immigration history and present in selected countries:</w:t>
      </w:r>
    </w:p>
    <w:p w:rsidR="00E06295" w:rsidRPr="00924C3D" w:rsidRDefault="00015E81" w:rsidP="00015E81">
      <w:pPr>
        <w:ind w:left="284" w:hanging="284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lastRenderedPageBreak/>
        <w:t>A. Old host countries: Germany – France – UK – Switzerland – Netherlands – Austria – Sweden – Belgium</w:t>
      </w:r>
    </w:p>
    <w:p w:rsidR="00015E81" w:rsidRPr="00924C3D" w:rsidRDefault="00015E81" w:rsidP="00015E81">
      <w:pPr>
        <w:ind w:left="284" w:hanging="284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B. New host countries: Spain – Portugal – Italy – Greece </w:t>
      </w:r>
    </w:p>
    <w:p w:rsidR="00015E81" w:rsidRPr="00924C3D" w:rsidRDefault="00015E81" w:rsidP="00487E16">
      <w:pPr>
        <w:rPr>
          <w:rFonts w:asciiTheme="minorHAnsi" w:hAnsiTheme="minorHAnsi" w:cstheme="minorHAnsi"/>
        </w:rPr>
      </w:pPr>
    </w:p>
    <w:p w:rsidR="00E06295" w:rsidRPr="00924C3D" w:rsidRDefault="00E06295" w:rsidP="00487E16">
      <w:pPr>
        <w:rPr>
          <w:rFonts w:asciiTheme="minorHAnsi" w:hAnsiTheme="minorHAnsi" w:cstheme="minorHAnsi"/>
          <w:u w:val="single"/>
        </w:rPr>
      </w:pPr>
      <w:r w:rsidRPr="00924C3D">
        <w:rPr>
          <w:rFonts w:asciiTheme="minorHAnsi" w:hAnsiTheme="minorHAnsi" w:cstheme="minorHAnsi"/>
          <w:u w:val="single"/>
        </w:rPr>
        <w:t>Analysis of special aspects:</w:t>
      </w:r>
    </w:p>
    <w:p w:rsidR="00E06295" w:rsidRPr="00924C3D" w:rsidRDefault="00015E81" w:rsidP="00015E81">
      <w:pPr>
        <w:ind w:left="142" w:hanging="142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the role of islam in European immigrant societies</w:t>
      </w:r>
    </w:p>
    <w:p w:rsidR="00015E81" w:rsidRPr="00924C3D" w:rsidRDefault="00015E81" w:rsidP="00015E81">
      <w:pPr>
        <w:ind w:left="142" w:hanging="142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different concepts of citizenship and naturalization in national traditions, laws and administrative practices</w:t>
      </w:r>
    </w:p>
    <w:p w:rsidR="00015E81" w:rsidRPr="00924C3D" w:rsidRDefault="00015E81" w:rsidP="00015E81">
      <w:pPr>
        <w:ind w:left="142" w:hanging="142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the social integration of immigrants of the first and second generation, methods of their analysis</w:t>
      </w:r>
    </w:p>
    <w:p w:rsidR="00015E81" w:rsidRPr="00924C3D" w:rsidRDefault="00015E81" w:rsidP="00015E81">
      <w:pPr>
        <w:ind w:left="142" w:hanging="142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dominant political debates and the occupation of the immigrant topic by parties of the far-right</w:t>
      </w:r>
    </w:p>
    <w:p w:rsidR="00015E81" w:rsidRPr="00924C3D" w:rsidRDefault="00015E81" w:rsidP="00015E81">
      <w:pPr>
        <w:ind w:left="142" w:hanging="142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additional topics according to students‘ proposals</w:t>
      </w:r>
    </w:p>
    <w:p w:rsidR="00E06295" w:rsidRPr="00924C3D" w:rsidRDefault="00E06295" w:rsidP="00487E16">
      <w:pPr>
        <w:rPr>
          <w:rFonts w:asciiTheme="minorHAnsi" w:hAnsiTheme="minorHAnsi" w:cstheme="minorHAnsi"/>
          <w:b/>
        </w:rPr>
      </w:pPr>
    </w:p>
    <w:p w:rsidR="00E06295" w:rsidRPr="00924C3D" w:rsidRDefault="00E06295" w:rsidP="00487E16">
      <w:pPr>
        <w:rPr>
          <w:rFonts w:asciiTheme="minorHAnsi" w:hAnsiTheme="minorHAnsi" w:cstheme="minorHAnsi"/>
          <w:u w:val="single"/>
          <w:lang w:val="de-CH"/>
        </w:rPr>
      </w:pPr>
      <w:r w:rsidRPr="00924C3D">
        <w:rPr>
          <w:rFonts w:asciiTheme="minorHAnsi" w:hAnsiTheme="minorHAnsi" w:cstheme="minorHAnsi"/>
          <w:u w:val="single"/>
        </w:rPr>
        <w:t>Analysis of selected books, or of some authors</w:t>
      </w:r>
      <w:r w:rsidRPr="00924C3D">
        <w:rPr>
          <w:rFonts w:asciiTheme="minorHAnsi" w:hAnsiTheme="minorHAnsi" w:cstheme="minorHAnsi"/>
          <w:u w:val="single"/>
          <w:lang w:val="de-CH"/>
        </w:rPr>
        <w:t>’ concepts:</w:t>
      </w:r>
    </w:p>
    <w:p w:rsidR="00E06295" w:rsidRPr="00924C3D" w:rsidRDefault="00015E81" w:rsidP="00487E16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  <w:b/>
        </w:rPr>
        <w:t xml:space="preserve">- </w:t>
      </w:r>
      <w:r w:rsidRPr="00924C3D">
        <w:rPr>
          <w:rFonts w:asciiTheme="minorHAnsi" w:hAnsiTheme="minorHAnsi" w:cstheme="minorHAnsi"/>
        </w:rPr>
        <w:t>example</w:t>
      </w:r>
      <w:r w:rsidRPr="00924C3D">
        <w:rPr>
          <w:rFonts w:asciiTheme="minorHAnsi" w:hAnsiTheme="minorHAnsi" w:cstheme="minorHAnsi"/>
          <w:b/>
        </w:rPr>
        <w:t xml:space="preserve">: </w:t>
      </w:r>
      <w:r w:rsidRPr="00924C3D">
        <w:rPr>
          <w:rFonts w:asciiTheme="minorHAnsi" w:hAnsiTheme="minorHAnsi" w:cstheme="minorHAnsi"/>
        </w:rPr>
        <w:t>Thilo: Deutschland schafft sich ab. München 2010 (critical views on the author’s theses and analysis of the broad social debates which were iniciated by the book)</w:t>
      </w:r>
    </w:p>
    <w:p w:rsidR="00015E81" w:rsidRPr="00924C3D" w:rsidRDefault="00015E81" w:rsidP="00487E16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</w:rPr>
        <w:t>- additional books and authors according to students‘ proposals</w:t>
      </w:r>
    </w:p>
    <w:p w:rsidR="00A04485" w:rsidRPr="00924C3D" w:rsidRDefault="00A04485" w:rsidP="00487E16">
      <w:pPr>
        <w:rPr>
          <w:rFonts w:asciiTheme="minorHAnsi" w:hAnsiTheme="minorHAnsi" w:cstheme="minorHAnsi"/>
          <w:b/>
        </w:rPr>
      </w:pPr>
    </w:p>
    <w:p w:rsidR="00A04485" w:rsidRPr="00924C3D" w:rsidRDefault="00A04485" w:rsidP="00487E16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Literature</w:t>
      </w:r>
    </w:p>
    <w:p w:rsidR="00A04485" w:rsidRPr="00924C3D" w:rsidRDefault="00A04485" w:rsidP="00E75883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A more comprehensive list of literature including subchapters will be available in the studying materials folder on IS. All titles listed below are part of the reference library</w:t>
      </w:r>
      <w:r w:rsidR="00E75883" w:rsidRPr="00924C3D">
        <w:rPr>
          <w:rFonts w:asciiTheme="minorHAnsi" w:hAnsiTheme="minorHAnsi" w:cstheme="minorHAnsi"/>
        </w:rPr>
        <w:t xml:space="preserve"> which has been prepared for the course at Solniční 12 street:</w:t>
      </w:r>
    </w:p>
    <w:p w:rsidR="00A04485" w:rsidRPr="00924C3D" w:rsidRDefault="00A04485" w:rsidP="00487E16">
      <w:pPr>
        <w:rPr>
          <w:rFonts w:asciiTheme="minorHAnsi" w:hAnsiTheme="minorHAnsi" w:cstheme="minorHAnsi"/>
          <w:b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AKGÜN, Lale – MOTTE, Jan – OHLIGER, Rainer – OSWALD, Anne von (ed.): 50 Jahre Bundesrepublik – 50 Jahre Einwanderung: Nachkriegsgeschichte als Migrationsgeschichte. Frankfurt – New York 1999.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BADE, Klaus J.: Evropa v pohybu: Evropské migrace dvou staletí. Praha 2004 </w:t>
      </w:r>
      <w:r w:rsidRPr="00924C3D">
        <w:rPr>
          <w:rFonts w:asciiTheme="minorHAnsi" w:hAnsiTheme="minorHAnsi" w:cstheme="minorHAnsi"/>
          <w:lang w:val="de-CH"/>
        </w:rPr>
        <w:t>[deutschsprachige Originalausgabe: Europa in Bewegung: Migration vom späten 18. Jahrhundert bis zur Gegenwart. München 2000</w:t>
      </w:r>
      <w:r w:rsidRPr="00924C3D">
        <w:rPr>
          <w:rFonts w:asciiTheme="minorHAnsi" w:hAnsiTheme="minorHAnsi" w:cstheme="minorHAnsi"/>
        </w:rPr>
        <w:t>].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BADE, Klaus J. et alii (ed.): Enzyklopädie Migration in Europa. Vom 17. Jahrhundert bis zur Gegenwart. Paderborn </w:t>
      </w:r>
      <w:proofErr w:type="gramStart"/>
      <w:r w:rsidRPr="00924C3D">
        <w:rPr>
          <w:rFonts w:asciiTheme="minorHAnsi" w:hAnsiTheme="minorHAnsi" w:cstheme="minorHAnsi"/>
        </w:rPr>
        <w:t>a.j.</w:t>
      </w:r>
      <w:proofErr w:type="gramEnd"/>
      <w:r w:rsidRPr="00924C3D">
        <w:rPr>
          <w:rFonts w:asciiTheme="minorHAnsi" w:hAnsiTheme="minorHAnsi" w:cstheme="minorHAnsi"/>
        </w:rPr>
        <w:t xml:space="preserve"> 2007.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BARŠOVÁ, Andrea – BARŠA, Pavel: Přistěhovalectví a liberální stát. Imigrační a integrační politiky v USA, západní Evropě a Česku. Brno 2005.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FASSMANN, Heinz – MÜNZ, Rainer (ed.): Migration in Europa 1945-2000: Aktuelle Trends, soziale Folgen, politische Reaktionen. Frankfurt/Main 1996.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GEDDES, Andrew P.: The Politics of Migration and Immigration in Europe. London 2003.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MÜNZ, Rainer – SEIFERT, Wolfgang – ULRICH, Ralf (ed.): Zuwanderung nach Deutschland. Strukturen, Wirkungen, Perspektiven. Frankfurt – New York 1999.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lastRenderedPageBreak/>
        <w:t>OLTMER, Jochen: Migration steuern und verwalten. Deutschland vom späten 19. Jahrhundert bis zur Gegenwart. Göttingen 2003.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PARSONS, Craig A. (ed.): Immigrations and the Transformation of Europe. New York 2006.</w:t>
      </w:r>
    </w:p>
    <w:p w:rsidR="00A04485" w:rsidRPr="00924C3D" w:rsidRDefault="00A04485" w:rsidP="00A04485">
      <w:pPr>
        <w:rPr>
          <w:rFonts w:asciiTheme="minorHAnsi" w:hAnsiTheme="minorHAnsi" w:cstheme="minorHAnsi"/>
        </w:rPr>
      </w:pPr>
    </w:p>
    <w:p w:rsidR="00A04485" w:rsidRPr="00924C3D" w:rsidRDefault="00A04485" w:rsidP="00A04485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TRIANDAFYLLIDOU, Anna – GROPAS, Ruby (ed.): European Immigration: A Sourcebook. Farnham 2007.</w:t>
      </w:r>
    </w:p>
    <w:p w:rsidR="00A04485" w:rsidRPr="00924C3D" w:rsidRDefault="00A04485" w:rsidP="00487E16">
      <w:pPr>
        <w:rPr>
          <w:rFonts w:asciiTheme="minorHAnsi" w:hAnsiTheme="minorHAnsi" w:cstheme="minorHAnsi"/>
          <w:b/>
        </w:rPr>
      </w:pPr>
    </w:p>
    <w:p w:rsidR="00A04485" w:rsidRPr="00924C3D" w:rsidRDefault="00A04485" w:rsidP="00487E16">
      <w:pPr>
        <w:rPr>
          <w:rFonts w:asciiTheme="minorHAnsi" w:hAnsiTheme="minorHAnsi" w:cstheme="minorHAnsi"/>
          <w:b/>
        </w:rPr>
      </w:pPr>
    </w:p>
    <w:p w:rsidR="00E75883" w:rsidRPr="00924C3D" w:rsidRDefault="00E75883" w:rsidP="00E75883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Methods of teaching</w:t>
      </w:r>
    </w:p>
    <w:p w:rsidR="00E75883" w:rsidRPr="00924C3D" w:rsidRDefault="00E75883" w:rsidP="00E75883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regular le</w:t>
      </w:r>
      <w:r w:rsidR="00B7702A" w:rsidRPr="00924C3D">
        <w:rPr>
          <w:rFonts w:asciiTheme="minorHAnsi" w:hAnsiTheme="minorHAnsi" w:cstheme="minorHAnsi"/>
        </w:rPr>
        <w:t>ssons</w:t>
      </w:r>
      <w:r w:rsidRPr="00924C3D">
        <w:rPr>
          <w:rFonts w:asciiTheme="minorHAnsi" w:hAnsiTheme="minorHAnsi" w:cstheme="minorHAnsi"/>
        </w:rPr>
        <w:t xml:space="preserve"> every week</w:t>
      </w:r>
    </w:p>
    <w:p w:rsidR="00E75883" w:rsidRPr="00924C3D" w:rsidRDefault="00E75883" w:rsidP="00E75883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multimedia elements (audio, video, pictures, statistical materials)</w:t>
      </w:r>
    </w:p>
    <w:p w:rsidR="00E75883" w:rsidRPr="00924C3D" w:rsidRDefault="00E75883" w:rsidP="00E75883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regular text reading</w:t>
      </w:r>
    </w:p>
    <w:p w:rsidR="00E75883" w:rsidRPr="00924C3D" w:rsidRDefault="00B7702A" w:rsidP="00E75883">
      <w:pPr>
        <w:jc w:val="both"/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The first lessons are dedicated to introducing the basic historical facts and literature. They are followed by lessons which mainly consist </w:t>
      </w:r>
      <w:proofErr w:type="gramStart"/>
      <w:r w:rsidRPr="00924C3D">
        <w:rPr>
          <w:rFonts w:asciiTheme="minorHAnsi" w:hAnsiTheme="minorHAnsi" w:cstheme="minorHAnsi"/>
        </w:rPr>
        <w:t>of oral</w:t>
      </w:r>
      <w:proofErr w:type="gramEnd"/>
      <w:r w:rsidRPr="00924C3D">
        <w:rPr>
          <w:rFonts w:asciiTheme="minorHAnsi" w:hAnsiTheme="minorHAnsi" w:cstheme="minorHAnsi"/>
        </w:rPr>
        <w:t xml:space="preserve"> presentations prepared by students. They will deal with the history and present of immigration and integration in selected Western European countries, or with special </w:t>
      </w:r>
      <w:proofErr w:type="gramStart"/>
      <w:r w:rsidRPr="00924C3D">
        <w:rPr>
          <w:rFonts w:asciiTheme="minorHAnsi" w:hAnsiTheme="minorHAnsi" w:cstheme="minorHAnsi"/>
        </w:rPr>
        <w:t xml:space="preserve">topics (e.g. </w:t>
      </w:r>
      <w:r w:rsidR="009543E1" w:rsidRPr="00924C3D">
        <w:rPr>
          <w:rFonts w:asciiTheme="minorHAnsi" w:hAnsiTheme="minorHAnsi" w:cstheme="minorHAnsi"/>
        </w:rPr>
        <w:t>different</w:t>
      </w:r>
      <w:proofErr w:type="gramEnd"/>
      <w:r w:rsidR="009543E1" w:rsidRPr="00924C3D">
        <w:rPr>
          <w:rFonts w:asciiTheme="minorHAnsi" w:hAnsiTheme="minorHAnsi" w:cstheme="minorHAnsi"/>
        </w:rPr>
        <w:t xml:space="preserve"> concepts of citizenship </w:t>
      </w:r>
      <w:r w:rsidR="002B0390" w:rsidRPr="00924C3D">
        <w:rPr>
          <w:rFonts w:asciiTheme="minorHAnsi" w:hAnsiTheme="minorHAnsi" w:cstheme="minorHAnsi"/>
        </w:rPr>
        <w:t xml:space="preserve">in national traditions, </w:t>
      </w:r>
      <w:r w:rsidRPr="00924C3D">
        <w:rPr>
          <w:rFonts w:asciiTheme="minorHAnsi" w:hAnsiTheme="minorHAnsi" w:cstheme="minorHAnsi"/>
        </w:rPr>
        <w:t xml:space="preserve">Islam in Europe, </w:t>
      </w:r>
      <w:r w:rsidR="00323ADE" w:rsidRPr="00924C3D">
        <w:rPr>
          <w:rFonts w:asciiTheme="minorHAnsi" w:hAnsiTheme="minorHAnsi" w:cstheme="minorHAnsi"/>
        </w:rPr>
        <w:t xml:space="preserve">specific immigration groups, </w:t>
      </w:r>
      <w:r w:rsidRPr="00924C3D">
        <w:rPr>
          <w:rFonts w:asciiTheme="minorHAnsi" w:hAnsiTheme="minorHAnsi" w:cstheme="minorHAnsi"/>
        </w:rPr>
        <w:t>the integration of second generation immigrants – comparative analyses, theoretical concepts of certain authors</w:t>
      </w:r>
      <w:r w:rsidR="00323ADE" w:rsidRPr="00924C3D">
        <w:rPr>
          <w:rFonts w:asciiTheme="minorHAnsi" w:hAnsiTheme="minorHAnsi" w:cstheme="minorHAnsi"/>
        </w:rPr>
        <w:t>, „classic“ arguments in political debates on immigration</w:t>
      </w:r>
      <w:r w:rsidRPr="00924C3D">
        <w:rPr>
          <w:rFonts w:asciiTheme="minorHAnsi" w:hAnsiTheme="minorHAnsi" w:cstheme="minorHAnsi"/>
        </w:rPr>
        <w:t xml:space="preserve">). Oral presentations are completed by a plenary discussion, as well as by commentaries and a review of the given topic by the teacher. </w:t>
      </w:r>
    </w:p>
    <w:p w:rsidR="00E75883" w:rsidRPr="00924C3D" w:rsidRDefault="00E75883" w:rsidP="00E75883">
      <w:pPr>
        <w:jc w:val="both"/>
        <w:rPr>
          <w:rFonts w:asciiTheme="minorHAnsi" w:hAnsiTheme="minorHAnsi" w:cstheme="minorHAnsi"/>
        </w:rPr>
      </w:pPr>
    </w:p>
    <w:p w:rsidR="00E75883" w:rsidRPr="00924C3D" w:rsidRDefault="00E75883" w:rsidP="00E75883">
      <w:pPr>
        <w:rPr>
          <w:rFonts w:asciiTheme="minorHAnsi" w:hAnsiTheme="minorHAnsi" w:cstheme="minorHAnsi"/>
          <w:b/>
        </w:rPr>
      </w:pPr>
    </w:p>
    <w:p w:rsidR="00E75883" w:rsidRPr="00924C3D" w:rsidRDefault="00E75883" w:rsidP="00E75883">
      <w:pPr>
        <w:rPr>
          <w:rFonts w:asciiTheme="minorHAnsi" w:hAnsiTheme="minorHAnsi" w:cstheme="minorHAnsi"/>
          <w:b/>
        </w:rPr>
      </w:pPr>
      <w:r w:rsidRPr="00924C3D">
        <w:rPr>
          <w:rFonts w:asciiTheme="minorHAnsi" w:hAnsiTheme="minorHAnsi" w:cstheme="minorHAnsi"/>
          <w:b/>
        </w:rPr>
        <w:t>Me</w:t>
      </w:r>
      <w:r w:rsidR="00924C3D">
        <w:rPr>
          <w:rFonts w:asciiTheme="minorHAnsi" w:hAnsiTheme="minorHAnsi" w:cstheme="minorHAnsi"/>
          <w:b/>
        </w:rPr>
        <w:t>thods</w:t>
      </w:r>
      <w:r w:rsidRPr="00924C3D">
        <w:rPr>
          <w:rFonts w:asciiTheme="minorHAnsi" w:hAnsiTheme="minorHAnsi" w:cstheme="minorHAnsi"/>
          <w:b/>
        </w:rPr>
        <w:t xml:space="preserve"> of evaluation</w:t>
      </w:r>
    </w:p>
    <w:p w:rsidR="00B7702A" w:rsidRPr="00924C3D" w:rsidRDefault="00B7702A" w:rsidP="00E75883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regular presence</w:t>
      </w:r>
    </w:p>
    <w:p w:rsidR="00B7702A" w:rsidRPr="00924C3D" w:rsidRDefault="00B7702A" w:rsidP="00E75883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active participation in discussions</w:t>
      </w:r>
    </w:p>
    <w:p w:rsidR="00B7702A" w:rsidRPr="00924C3D" w:rsidRDefault="00B7702A" w:rsidP="00E75883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>- reading of compulsory literature on the IS</w:t>
      </w:r>
    </w:p>
    <w:p w:rsidR="00B7702A" w:rsidRPr="00924C3D" w:rsidRDefault="00B7702A" w:rsidP="00E75883">
      <w:pPr>
        <w:rPr>
          <w:rFonts w:asciiTheme="minorHAnsi" w:hAnsiTheme="minorHAnsi" w:cstheme="minorHAnsi"/>
        </w:rPr>
      </w:pPr>
      <w:r w:rsidRPr="00924C3D">
        <w:rPr>
          <w:rFonts w:asciiTheme="minorHAnsi" w:hAnsiTheme="minorHAnsi" w:cstheme="minorHAnsi"/>
        </w:rPr>
        <w:t xml:space="preserve">- </w:t>
      </w:r>
      <w:r w:rsidR="000E093F" w:rsidRPr="00924C3D">
        <w:rPr>
          <w:rFonts w:asciiTheme="minorHAnsi" w:hAnsiTheme="minorHAnsi" w:cstheme="minorHAnsi"/>
        </w:rPr>
        <w:t>oral presentation of about 15 to 25 mins</w:t>
      </w:r>
    </w:p>
    <w:p w:rsidR="00B7702A" w:rsidRDefault="00B7702A" w:rsidP="00E75883">
      <w:pPr>
        <w:rPr>
          <w:rFonts w:cs="Calibri"/>
        </w:rPr>
      </w:pPr>
    </w:p>
    <w:p w:rsidR="00924C3D" w:rsidRDefault="00924C3D" w:rsidP="00E75883">
      <w:pPr>
        <w:rPr>
          <w:rFonts w:cs="Calibri"/>
        </w:rPr>
      </w:pPr>
    </w:p>
    <w:p w:rsidR="00477C36" w:rsidRDefault="00924C3D" w:rsidP="00924C3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38735</wp:posOffset>
            </wp:positionV>
            <wp:extent cx="581660" cy="568325"/>
            <wp:effectExtent l="0" t="0" r="8890" b="0"/>
            <wp:wrapSquare wrapText="bothSides"/>
            <wp:docPr id="5" name="obrázek 1" descr="http://www.multikulturalita.cz/_images/LogoMultiKultiObraz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kulturalita.cz/_images/LogoMultiKultiObraz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3D" w:rsidRDefault="00924C3D" w:rsidP="00924C3D">
      <w:pPr>
        <w:jc w:val="center"/>
        <w:rPr>
          <w:rFonts w:ascii="Calibri" w:hAnsi="Calibri" w:cs="Calibri"/>
          <w:color w:val="595959"/>
          <w:sz w:val="16"/>
          <w:szCs w:val="16"/>
        </w:rPr>
      </w:pPr>
      <w:r>
        <w:rPr>
          <w:rFonts w:ascii="Calibri" w:hAnsi="Calibri" w:cs="Calibri"/>
          <w:color w:val="595959"/>
          <w:sz w:val="16"/>
          <w:szCs w:val="16"/>
        </w:rPr>
        <w:t>Seminář</w:t>
      </w:r>
      <w:r w:rsidR="00203714" w:rsidRPr="00EA42AF">
        <w:rPr>
          <w:rFonts w:ascii="Calibri" w:hAnsi="Calibri" w:cs="Calibri"/>
          <w:color w:val="595959"/>
          <w:sz w:val="16"/>
          <w:szCs w:val="16"/>
        </w:rPr>
        <w:t xml:space="preserve"> probíhá v rámci projektu č. CZ.1.07/2.2.00/15.0232 </w:t>
      </w:r>
      <w:r w:rsidR="004C7906" w:rsidRPr="00EA42AF">
        <w:rPr>
          <w:rFonts w:ascii="Calibri" w:hAnsi="Calibri" w:cs="Calibri"/>
          <w:color w:val="595959"/>
          <w:sz w:val="16"/>
          <w:szCs w:val="16"/>
        </w:rPr>
        <w:t>„</w:t>
      </w:r>
      <w:r w:rsidR="00203714" w:rsidRPr="00EA42AF">
        <w:rPr>
          <w:rFonts w:ascii="Calibri" w:hAnsi="Calibri" w:cs="Calibri"/>
          <w:color w:val="595959"/>
          <w:sz w:val="16"/>
          <w:szCs w:val="16"/>
        </w:rPr>
        <w:t>Multikulturní výchova</w:t>
      </w:r>
      <w:r w:rsidR="004C7906" w:rsidRPr="00EA42AF">
        <w:rPr>
          <w:rFonts w:ascii="Calibri" w:hAnsi="Calibri" w:cs="Calibri"/>
          <w:color w:val="595959"/>
          <w:sz w:val="16"/>
          <w:szCs w:val="16"/>
        </w:rPr>
        <w:t>“</w:t>
      </w:r>
      <w:r w:rsidR="00203714" w:rsidRPr="00EA42AF">
        <w:rPr>
          <w:rFonts w:ascii="Calibri" w:hAnsi="Calibri" w:cs="Calibri"/>
          <w:color w:val="595959"/>
          <w:sz w:val="16"/>
          <w:szCs w:val="16"/>
        </w:rPr>
        <w:t>,</w:t>
      </w:r>
    </w:p>
    <w:p w:rsidR="00203714" w:rsidRPr="00EA42AF" w:rsidRDefault="00203714" w:rsidP="00924C3D">
      <w:pPr>
        <w:jc w:val="center"/>
        <w:rPr>
          <w:rFonts w:ascii="Calibri" w:hAnsi="Calibri" w:cs="Calibri"/>
          <w:color w:val="595959"/>
          <w:sz w:val="16"/>
          <w:szCs w:val="16"/>
        </w:rPr>
      </w:pPr>
      <w:r w:rsidRPr="00EA42AF">
        <w:rPr>
          <w:rFonts w:ascii="Calibri" w:hAnsi="Calibri" w:cs="Calibri"/>
          <w:color w:val="595959"/>
          <w:sz w:val="16"/>
          <w:szCs w:val="16"/>
        </w:rPr>
        <w:t>který je spolufinancován Evropským sociálním fondem a státním rozpočtem České republiky.</w:t>
      </w:r>
    </w:p>
    <w:sectPr w:rsidR="00203714" w:rsidRPr="00EA42AF" w:rsidSect="00645E7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84" w:rsidRDefault="00735E84" w:rsidP="00CF0DEE">
      <w:r>
        <w:separator/>
      </w:r>
    </w:p>
  </w:endnote>
  <w:endnote w:type="continuationSeparator" w:id="0">
    <w:p w:rsidR="00735E84" w:rsidRDefault="00735E84" w:rsidP="00CF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7C" w:rsidRDefault="00B63FCD">
    <w:pPr>
      <w:pStyle w:val="Zpat"/>
      <w:jc w:val="right"/>
    </w:pPr>
    <w:fldSimple w:instr=" PAGE   \* MERGEFORMAT ">
      <w:r w:rsidR="00B53993">
        <w:rPr>
          <w:noProof/>
        </w:rPr>
        <w:t>2</w:t>
      </w:r>
    </w:fldSimple>
  </w:p>
  <w:p w:rsidR="00CF0DEE" w:rsidRDefault="00CF0D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84" w:rsidRDefault="00735E84" w:rsidP="00CF0DEE">
      <w:r>
        <w:separator/>
      </w:r>
    </w:p>
  </w:footnote>
  <w:footnote w:type="continuationSeparator" w:id="0">
    <w:p w:rsidR="00735E84" w:rsidRDefault="00735E84" w:rsidP="00CF0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01F8"/>
    <w:multiLevelType w:val="hybridMultilevel"/>
    <w:tmpl w:val="8B9669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9426F"/>
    <w:multiLevelType w:val="hybridMultilevel"/>
    <w:tmpl w:val="A56CA3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2344B"/>
    <w:multiLevelType w:val="hybridMultilevel"/>
    <w:tmpl w:val="CAF47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70F1"/>
    <w:multiLevelType w:val="hybridMultilevel"/>
    <w:tmpl w:val="03F05A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463"/>
    <w:rsid w:val="00015E81"/>
    <w:rsid w:val="00024182"/>
    <w:rsid w:val="000275C2"/>
    <w:rsid w:val="000373F9"/>
    <w:rsid w:val="00066DC0"/>
    <w:rsid w:val="000B4AF0"/>
    <w:rsid w:val="000B57A0"/>
    <w:rsid w:val="000C0E46"/>
    <w:rsid w:val="000E093F"/>
    <w:rsid w:val="00200006"/>
    <w:rsid w:val="00203714"/>
    <w:rsid w:val="00207FDB"/>
    <w:rsid w:val="0022165C"/>
    <w:rsid w:val="0023756B"/>
    <w:rsid w:val="0026759A"/>
    <w:rsid w:val="0029090E"/>
    <w:rsid w:val="00295B2C"/>
    <w:rsid w:val="002B0390"/>
    <w:rsid w:val="002D077A"/>
    <w:rsid w:val="00316416"/>
    <w:rsid w:val="00323ADE"/>
    <w:rsid w:val="00351D95"/>
    <w:rsid w:val="003568A5"/>
    <w:rsid w:val="0036054C"/>
    <w:rsid w:val="00376088"/>
    <w:rsid w:val="0038591C"/>
    <w:rsid w:val="003A4EED"/>
    <w:rsid w:val="003B323D"/>
    <w:rsid w:val="003D4D52"/>
    <w:rsid w:val="003E447A"/>
    <w:rsid w:val="003F254E"/>
    <w:rsid w:val="00415FBB"/>
    <w:rsid w:val="0046670A"/>
    <w:rsid w:val="00477C36"/>
    <w:rsid w:val="00487E16"/>
    <w:rsid w:val="004A4463"/>
    <w:rsid w:val="004C7906"/>
    <w:rsid w:val="004D5965"/>
    <w:rsid w:val="004F6739"/>
    <w:rsid w:val="0054014C"/>
    <w:rsid w:val="00547613"/>
    <w:rsid w:val="005560A5"/>
    <w:rsid w:val="0055627F"/>
    <w:rsid w:val="00595145"/>
    <w:rsid w:val="005B460A"/>
    <w:rsid w:val="00604E5A"/>
    <w:rsid w:val="006163A9"/>
    <w:rsid w:val="006369AD"/>
    <w:rsid w:val="00645E7C"/>
    <w:rsid w:val="00681D4A"/>
    <w:rsid w:val="0069161B"/>
    <w:rsid w:val="00696640"/>
    <w:rsid w:val="006B4385"/>
    <w:rsid w:val="006D60F9"/>
    <w:rsid w:val="006F4D7D"/>
    <w:rsid w:val="00704BAC"/>
    <w:rsid w:val="00705FD4"/>
    <w:rsid w:val="00735E84"/>
    <w:rsid w:val="00741921"/>
    <w:rsid w:val="0076227A"/>
    <w:rsid w:val="00785579"/>
    <w:rsid w:val="007D334D"/>
    <w:rsid w:val="007F4B70"/>
    <w:rsid w:val="00810216"/>
    <w:rsid w:val="0084677F"/>
    <w:rsid w:val="0085384C"/>
    <w:rsid w:val="00862364"/>
    <w:rsid w:val="008A63F1"/>
    <w:rsid w:val="008C78A9"/>
    <w:rsid w:val="008E0583"/>
    <w:rsid w:val="008E3F42"/>
    <w:rsid w:val="008E7E0D"/>
    <w:rsid w:val="00924C3D"/>
    <w:rsid w:val="00925DF1"/>
    <w:rsid w:val="00937B62"/>
    <w:rsid w:val="00945323"/>
    <w:rsid w:val="009543E1"/>
    <w:rsid w:val="00956F39"/>
    <w:rsid w:val="009632B6"/>
    <w:rsid w:val="00982DDA"/>
    <w:rsid w:val="009A2D8B"/>
    <w:rsid w:val="009B75F4"/>
    <w:rsid w:val="009C1509"/>
    <w:rsid w:val="009C7FC3"/>
    <w:rsid w:val="00A04485"/>
    <w:rsid w:val="00A329FB"/>
    <w:rsid w:val="00A63A6A"/>
    <w:rsid w:val="00AB2B5D"/>
    <w:rsid w:val="00AB51C2"/>
    <w:rsid w:val="00AB5673"/>
    <w:rsid w:val="00AF5936"/>
    <w:rsid w:val="00B01752"/>
    <w:rsid w:val="00B53993"/>
    <w:rsid w:val="00B63D26"/>
    <w:rsid w:val="00B63FCD"/>
    <w:rsid w:val="00B64685"/>
    <w:rsid w:val="00B7702A"/>
    <w:rsid w:val="00BF23B2"/>
    <w:rsid w:val="00C35460"/>
    <w:rsid w:val="00C74052"/>
    <w:rsid w:val="00C964C3"/>
    <w:rsid w:val="00CF0DEE"/>
    <w:rsid w:val="00D63298"/>
    <w:rsid w:val="00DB1291"/>
    <w:rsid w:val="00DC31F8"/>
    <w:rsid w:val="00DC7CBB"/>
    <w:rsid w:val="00E06295"/>
    <w:rsid w:val="00E1550E"/>
    <w:rsid w:val="00E25AE6"/>
    <w:rsid w:val="00E614B0"/>
    <w:rsid w:val="00E700B7"/>
    <w:rsid w:val="00E75883"/>
    <w:rsid w:val="00E82E8A"/>
    <w:rsid w:val="00EA42AF"/>
    <w:rsid w:val="00EC1B71"/>
    <w:rsid w:val="00EC6E45"/>
    <w:rsid w:val="00EC7659"/>
    <w:rsid w:val="00F01B3A"/>
    <w:rsid w:val="00F038A8"/>
    <w:rsid w:val="00F30910"/>
    <w:rsid w:val="00F50303"/>
    <w:rsid w:val="00F7073A"/>
    <w:rsid w:val="00F84731"/>
    <w:rsid w:val="00FC6D0F"/>
    <w:rsid w:val="00FD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4E5A"/>
    <w:rPr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qFormat/>
    <w:rsid w:val="004F6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6739"/>
    <w:rPr>
      <w:color w:val="0000FF"/>
      <w:u w:val="single"/>
    </w:rPr>
  </w:style>
  <w:style w:type="paragraph" w:styleId="Textbubliny">
    <w:name w:val="Balloon Text"/>
    <w:basedOn w:val="Normln"/>
    <w:semiHidden/>
    <w:rsid w:val="009632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F0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0DEE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F0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DEE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15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2909</vt:lpstr>
    </vt:vector>
  </TitlesOfParts>
  <Company>.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2909</dc:title>
  <dc:creator>.</dc:creator>
  <cp:lastModifiedBy>Adrian</cp:lastModifiedBy>
  <cp:revision>15</cp:revision>
  <cp:lastPrinted>2012-02-19T12:29:00Z</cp:lastPrinted>
  <dcterms:created xsi:type="dcterms:W3CDTF">2011-10-20T10:31:00Z</dcterms:created>
  <dcterms:modified xsi:type="dcterms:W3CDTF">2013-02-24T14:25:00Z</dcterms:modified>
</cp:coreProperties>
</file>