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3E026" w14:textId="77777777" w:rsidR="0065602A" w:rsidRDefault="0065602A" w:rsidP="0065602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52"/>
          <w:szCs w:val="52"/>
        </w:rPr>
      </w:pPr>
      <w:r>
        <w:rPr>
          <w:rFonts w:ascii="Calibri,Bold" w:hAnsi="Calibri,Bold" w:cs="Calibri,Bold"/>
          <w:b/>
          <w:bCs/>
          <w:sz w:val="52"/>
          <w:szCs w:val="52"/>
        </w:rPr>
        <w:t>Masarykova univerzita</w:t>
      </w:r>
    </w:p>
    <w:p w14:paraId="794AE0DA" w14:textId="77777777" w:rsidR="0065602A" w:rsidRDefault="0065602A" w:rsidP="0065602A">
      <w:pPr>
        <w:jc w:val="center"/>
        <w:rPr>
          <w:sz w:val="24"/>
        </w:rPr>
      </w:pPr>
      <w:r>
        <w:rPr>
          <w:rFonts w:ascii="Calibri" w:hAnsi="Calibri" w:cs="Calibri"/>
          <w:sz w:val="36"/>
          <w:szCs w:val="36"/>
        </w:rPr>
        <w:t>Filozofická fakulta</w:t>
      </w:r>
    </w:p>
    <w:p w14:paraId="48A0FD3C" w14:textId="77777777" w:rsidR="0065602A" w:rsidRDefault="0065602A" w:rsidP="0065602A">
      <w:pPr>
        <w:jc w:val="center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58240" behindDoc="1" locked="0" layoutInCell="1" allowOverlap="1" wp14:anchorId="7DD34CBA" wp14:editId="2E338511">
            <wp:simplePos x="0" y="0"/>
            <wp:positionH relativeFrom="margin">
              <wp:posOffset>1499235</wp:posOffset>
            </wp:positionH>
            <wp:positionV relativeFrom="margin">
              <wp:posOffset>1122045</wp:posOffset>
            </wp:positionV>
            <wp:extent cx="2876550" cy="28765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U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1FD251" w14:textId="77777777" w:rsidR="0065602A" w:rsidRDefault="0065602A" w:rsidP="0065602A">
      <w:pPr>
        <w:jc w:val="center"/>
        <w:rPr>
          <w:sz w:val="24"/>
        </w:rPr>
      </w:pPr>
    </w:p>
    <w:p w14:paraId="56D4605D" w14:textId="77777777" w:rsidR="0065602A" w:rsidRDefault="0065602A" w:rsidP="0065602A">
      <w:pPr>
        <w:jc w:val="center"/>
        <w:rPr>
          <w:sz w:val="24"/>
        </w:rPr>
      </w:pPr>
    </w:p>
    <w:p w14:paraId="2C81C20D" w14:textId="77777777" w:rsidR="0065602A" w:rsidRDefault="0065602A" w:rsidP="0065602A">
      <w:pPr>
        <w:jc w:val="center"/>
        <w:rPr>
          <w:sz w:val="24"/>
        </w:rPr>
      </w:pPr>
    </w:p>
    <w:p w14:paraId="08FE46A4" w14:textId="77777777" w:rsidR="0065602A" w:rsidRDefault="0065602A" w:rsidP="0065602A">
      <w:pPr>
        <w:jc w:val="center"/>
        <w:rPr>
          <w:sz w:val="24"/>
        </w:rPr>
      </w:pPr>
    </w:p>
    <w:p w14:paraId="1DE8B3DB" w14:textId="77777777" w:rsidR="0065602A" w:rsidRDefault="0065602A" w:rsidP="0065602A">
      <w:pPr>
        <w:jc w:val="center"/>
        <w:rPr>
          <w:sz w:val="24"/>
        </w:rPr>
      </w:pPr>
    </w:p>
    <w:p w14:paraId="0348ADD5" w14:textId="77777777" w:rsidR="0065602A" w:rsidRDefault="0065602A" w:rsidP="0065602A">
      <w:pPr>
        <w:jc w:val="center"/>
        <w:rPr>
          <w:sz w:val="24"/>
        </w:rPr>
      </w:pPr>
    </w:p>
    <w:p w14:paraId="16416C9E" w14:textId="77777777" w:rsidR="0065602A" w:rsidRDefault="0065602A" w:rsidP="0065602A">
      <w:pPr>
        <w:jc w:val="center"/>
        <w:rPr>
          <w:sz w:val="24"/>
        </w:rPr>
      </w:pPr>
    </w:p>
    <w:p w14:paraId="66F0B1A1" w14:textId="77777777" w:rsidR="0065602A" w:rsidRDefault="0065602A" w:rsidP="0065602A">
      <w:pPr>
        <w:jc w:val="center"/>
        <w:rPr>
          <w:sz w:val="24"/>
        </w:rPr>
      </w:pPr>
    </w:p>
    <w:p w14:paraId="3ADB623A" w14:textId="77777777" w:rsidR="0065602A" w:rsidRDefault="0065602A" w:rsidP="0065602A">
      <w:pPr>
        <w:jc w:val="center"/>
        <w:rPr>
          <w:sz w:val="24"/>
        </w:rPr>
      </w:pPr>
    </w:p>
    <w:p w14:paraId="0D5424C3" w14:textId="77777777" w:rsidR="0065602A" w:rsidRDefault="0065602A" w:rsidP="0065602A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DU0105 Písemná postupová zkouška</w:t>
      </w:r>
    </w:p>
    <w:p w14:paraId="70131093" w14:textId="77777777" w:rsidR="0065602A" w:rsidRDefault="0065602A" w:rsidP="0065602A">
      <w:pPr>
        <w:jc w:val="center"/>
        <w:rPr>
          <w:rFonts w:ascii="Arial" w:hAnsi="Arial" w:cs="Arial"/>
          <w:sz w:val="36"/>
          <w:szCs w:val="36"/>
        </w:rPr>
      </w:pPr>
    </w:p>
    <w:p w14:paraId="266FB909" w14:textId="77777777" w:rsidR="0065602A" w:rsidRPr="00625EC4" w:rsidRDefault="0065602A" w:rsidP="0065602A">
      <w:pPr>
        <w:jc w:val="center"/>
        <w:rPr>
          <w:rFonts w:ascii="Arial" w:hAnsi="Arial" w:cs="Arial"/>
          <w:b/>
          <w:sz w:val="36"/>
          <w:szCs w:val="36"/>
        </w:rPr>
      </w:pPr>
      <w:r w:rsidRPr="00625EC4">
        <w:rPr>
          <w:rFonts w:ascii="Arial" w:hAnsi="Arial" w:cs="Arial"/>
          <w:b/>
          <w:sz w:val="36"/>
          <w:szCs w:val="36"/>
        </w:rPr>
        <w:t>Edward Munch</w:t>
      </w:r>
    </w:p>
    <w:p w14:paraId="271A5BD2" w14:textId="77777777" w:rsidR="0065602A" w:rsidRPr="00625EC4" w:rsidRDefault="0065602A" w:rsidP="0065602A">
      <w:pPr>
        <w:jc w:val="center"/>
        <w:rPr>
          <w:rFonts w:ascii="Arial" w:hAnsi="Arial" w:cs="Arial"/>
          <w:b/>
          <w:sz w:val="36"/>
          <w:szCs w:val="36"/>
        </w:rPr>
      </w:pPr>
      <w:r w:rsidRPr="00625EC4">
        <w:rPr>
          <w:rFonts w:ascii="Arial" w:hAnsi="Arial" w:cs="Arial"/>
          <w:b/>
          <w:sz w:val="36"/>
          <w:szCs w:val="36"/>
        </w:rPr>
        <w:t>Výkřik</w:t>
      </w:r>
    </w:p>
    <w:p w14:paraId="3941610E" w14:textId="77777777" w:rsidR="0065602A" w:rsidRDefault="0065602A" w:rsidP="0065602A">
      <w:pPr>
        <w:jc w:val="center"/>
        <w:rPr>
          <w:rFonts w:ascii="Arial" w:hAnsi="Arial" w:cs="Arial"/>
          <w:sz w:val="36"/>
          <w:szCs w:val="36"/>
        </w:rPr>
      </w:pPr>
    </w:p>
    <w:p w14:paraId="1C3520CB" w14:textId="77777777" w:rsidR="0065602A" w:rsidRDefault="0065602A" w:rsidP="0065602A">
      <w:pPr>
        <w:rPr>
          <w:rFonts w:ascii="Arial" w:hAnsi="Arial" w:cs="Arial"/>
          <w:sz w:val="36"/>
          <w:szCs w:val="36"/>
        </w:rPr>
      </w:pPr>
    </w:p>
    <w:p w14:paraId="3D37C2E5" w14:textId="77777777" w:rsidR="0065602A" w:rsidRDefault="0065602A" w:rsidP="0065602A">
      <w:pPr>
        <w:rPr>
          <w:rFonts w:ascii="Arial" w:hAnsi="Arial" w:cs="Arial"/>
          <w:sz w:val="36"/>
          <w:szCs w:val="36"/>
        </w:rPr>
      </w:pPr>
    </w:p>
    <w:p w14:paraId="1F3C990B" w14:textId="77777777" w:rsidR="0065602A" w:rsidRDefault="0065602A" w:rsidP="0065602A">
      <w:pPr>
        <w:jc w:val="center"/>
        <w:rPr>
          <w:rFonts w:ascii="Arial" w:hAnsi="Arial" w:cs="Arial"/>
          <w:sz w:val="36"/>
          <w:szCs w:val="36"/>
        </w:rPr>
      </w:pPr>
    </w:p>
    <w:p w14:paraId="72C80A44" w14:textId="77777777" w:rsidR="0065602A" w:rsidRPr="0065602A" w:rsidRDefault="0065602A" w:rsidP="0065602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Cs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Jméno: </w:t>
      </w:r>
      <w:r w:rsidRPr="0065602A">
        <w:rPr>
          <w:rFonts w:ascii="Calibri,Bold" w:hAnsi="Calibri,Bold" w:cs="Calibri,Bold"/>
          <w:bCs/>
          <w:sz w:val="28"/>
          <w:szCs w:val="28"/>
        </w:rPr>
        <w:t>Tereza Jasná</w:t>
      </w:r>
    </w:p>
    <w:p w14:paraId="7F3ED9A5" w14:textId="77777777" w:rsidR="0065602A" w:rsidRDefault="0065602A" w:rsidP="00656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UČO: </w:t>
      </w:r>
      <w:r>
        <w:rPr>
          <w:rFonts w:ascii="Calibri" w:hAnsi="Calibri" w:cs="Calibri"/>
          <w:sz w:val="28"/>
          <w:szCs w:val="28"/>
        </w:rPr>
        <w:t>413750</w:t>
      </w:r>
    </w:p>
    <w:p w14:paraId="29309464" w14:textId="77777777" w:rsidR="00BF0A12" w:rsidRDefault="0065602A" w:rsidP="00656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Obor: </w:t>
      </w:r>
      <w:r>
        <w:rPr>
          <w:rFonts w:ascii="Calibri" w:hAnsi="Calibri" w:cs="Calibri"/>
          <w:sz w:val="28"/>
          <w:szCs w:val="28"/>
        </w:rPr>
        <w:t xml:space="preserve">FF DU </w:t>
      </w:r>
    </w:p>
    <w:p w14:paraId="47B98723" w14:textId="77777777" w:rsidR="0065602A" w:rsidRPr="00635183" w:rsidRDefault="00635183" w:rsidP="006560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,Bold" w:hAnsi="Calibri,Bold" w:cs="Calibri,Bold"/>
          <w:b/>
          <w:bCs/>
          <w:sz w:val="28"/>
          <w:szCs w:val="28"/>
        </w:rPr>
        <w:t xml:space="preserve">Semestr: </w:t>
      </w:r>
      <w:r w:rsidRPr="00635183">
        <w:rPr>
          <w:rFonts w:ascii="Calibri,Bold" w:hAnsi="Calibri,Bold" w:cs="Calibri,Bold"/>
          <w:bCs/>
          <w:sz w:val="28"/>
          <w:szCs w:val="28"/>
        </w:rPr>
        <w:t>4.</w:t>
      </w:r>
    </w:p>
    <w:p w14:paraId="33821625" w14:textId="77777777" w:rsidR="00EF6B06" w:rsidRDefault="00B80E8A" w:rsidP="00EF6B06">
      <w:pPr>
        <w:rPr>
          <w:rFonts w:cs="Calibri,Bold"/>
          <w:bCs/>
          <w:sz w:val="28"/>
          <w:szCs w:val="28"/>
        </w:rPr>
      </w:pPr>
      <w:r>
        <w:rPr>
          <w:rFonts w:ascii="Calibri,Bold" w:hAnsi="Calibri,Bold" w:cs="Calibri,Bold"/>
          <w:b/>
          <w:bCs/>
          <w:noProof/>
          <w:sz w:val="28"/>
          <w:szCs w:val="28"/>
          <w:lang w:eastAsia="cs-CZ"/>
        </w:rPr>
        <w:pict w14:anchorId="09849CA5">
          <v:rect id="_x0000_s1026" style="position:absolute;margin-left:214.15pt;margin-top:38.5pt;width:21.75pt;height:12pt;z-index:251659264" fillcolor="white [3212]" strokecolor="white [3212]"/>
        </w:pict>
      </w:r>
      <w:r w:rsidR="00BF0A12">
        <w:rPr>
          <w:rFonts w:ascii="Calibri,Bold" w:hAnsi="Calibri,Bold" w:cs="Calibri,Bold"/>
          <w:b/>
          <w:bCs/>
          <w:sz w:val="28"/>
          <w:szCs w:val="28"/>
        </w:rPr>
        <w:t>Rok:</w:t>
      </w:r>
      <w:r w:rsidR="00BF0A12" w:rsidRPr="00BF0A12">
        <w:rPr>
          <w:rFonts w:ascii="Calibri,Bold" w:hAnsi="Calibri,Bold" w:cs="Calibri,Bold"/>
          <w:b/>
          <w:bCs/>
          <w:sz w:val="30"/>
          <w:szCs w:val="28"/>
        </w:rPr>
        <w:t xml:space="preserve"> </w:t>
      </w:r>
      <w:r w:rsidR="00635183">
        <w:rPr>
          <w:rFonts w:cs="Calibri,Bold"/>
          <w:bCs/>
          <w:sz w:val="28"/>
          <w:szCs w:val="28"/>
        </w:rPr>
        <w:t>2014</w:t>
      </w:r>
    </w:p>
    <w:p w14:paraId="20984769" w14:textId="77777777" w:rsidR="00EF6B06" w:rsidRDefault="00EF6B06" w:rsidP="00EF6B06">
      <w:pPr>
        <w:pStyle w:val="Nadpis1"/>
        <w:jc w:val="center"/>
        <w:rPr>
          <w:rStyle w:val="Hypertextovodkaz"/>
          <w:color w:val="auto"/>
          <w:sz w:val="36"/>
          <w:u w:val="none"/>
        </w:rPr>
      </w:pPr>
      <w:bookmarkStart w:id="0" w:name="_Toc390548956"/>
      <w:bookmarkStart w:id="1" w:name="_Toc390551936"/>
      <w:r w:rsidRPr="00EF6B06">
        <w:rPr>
          <w:rStyle w:val="Hypertextovodkaz"/>
          <w:color w:val="auto"/>
          <w:sz w:val="36"/>
          <w:u w:val="none"/>
        </w:rPr>
        <w:lastRenderedPageBreak/>
        <w:t>Obsah</w:t>
      </w:r>
      <w:bookmarkEnd w:id="0"/>
      <w:bookmarkEnd w:id="1"/>
    </w:p>
    <w:p w14:paraId="0CF842F1" w14:textId="77777777" w:rsidR="00990055" w:rsidRPr="00990055" w:rsidRDefault="00990055" w:rsidP="00990055"/>
    <w:p w14:paraId="2B2CC914" w14:textId="77777777" w:rsidR="00990055" w:rsidRDefault="00EF6B06">
      <w:pPr>
        <w:pStyle w:val="Obsah1"/>
        <w:tabs>
          <w:tab w:val="right" w:leader="dot" w:pos="9062"/>
        </w:tabs>
        <w:rPr>
          <w:noProof/>
          <w:lang w:eastAsia="cs-CZ"/>
        </w:rPr>
      </w:pPr>
      <w:r>
        <w:rPr>
          <w:rStyle w:val="Hypertextovodkaz"/>
          <w:b/>
          <w:noProof/>
        </w:rPr>
        <w:fldChar w:fldCharType="begin"/>
      </w:r>
      <w:r>
        <w:rPr>
          <w:rStyle w:val="Hypertextovodkaz"/>
          <w:b/>
          <w:noProof/>
        </w:rPr>
        <w:instrText xml:space="preserve"> TOC \o "1-3" \h \z \u </w:instrText>
      </w:r>
      <w:r>
        <w:rPr>
          <w:rStyle w:val="Hypertextovodkaz"/>
          <w:b/>
          <w:noProof/>
        </w:rPr>
        <w:fldChar w:fldCharType="separate"/>
      </w:r>
      <w:hyperlink w:anchor="_Toc390551937" w:history="1">
        <w:r w:rsidR="00990055" w:rsidRPr="00990055">
          <w:rPr>
            <w:rStyle w:val="Hypertextovodkaz"/>
            <w:b/>
            <w:noProof/>
            <w:sz w:val="28"/>
          </w:rPr>
          <w:t>ÚVOD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_Toc390551937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2</w:t>
        </w:r>
        <w:r w:rsidR="00990055">
          <w:rPr>
            <w:noProof/>
            <w:webHidden/>
          </w:rPr>
          <w:fldChar w:fldCharType="end"/>
        </w:r>
      </w:hyperlink>
    </w:p>
    <w:p w14:paraId="702AE093" w14:textId="77777777" w:rsidR="00990055" w:rsidRDefault="00B80E8A">
      <w:pPr>
        <w:pStyle w:val="Obsah1"/>
        <w:tabs>
          <w:tab w:val="left" w:pos="660"/>
          <w:tab w:val="right" w:leader="dot" w:pos="9062"/>
        </w:tabs>
        <w:rPr>
          <w:noProof/>
          <w:lang w:eastAsia="cs-CZ"/>
        </w:rPr>
      </w:pPr>
      <w:hyperlink w:anchor="_Toc390551938" w:history="1">
        <w:r w:rsidR="00990055" w:rsidRPr="00990055">
          <w:rPr>
            <w:rStyle w:val="Hypertextovodkaz"/>
            <w:b/>
            <w:noProof/>
            <w:sz w:val="28"/>
          </w:rPr>
          <w:t>1.1</w:t>
        </w:r>
        <w:r w:rsidR="00990055" w:rsidRPr="00990055">
          <w:rPr>
            <w:b/>
            <w:noProof/>
            <w:sz w:val="28"/>
            <w:lang w:eastAsia="cs-CZ"/>
          </w:rPr>
          <w:t xml:space="preserve"> </w:t>
        </w:r>
        <w:r w:rsidR="00990055" w:rsidRPr="00990055">
          <w:rPr>
            <w:rStyle w:val="Hypertextovodkaz"/>
            <w:b/>
            <w:noProof/>
            <w:sz w:val="28"/>
          </w:rPr>
          <w:t>Edvard Munch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_Toc390551938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3</w:t>
        </w:r>
        <w:r w:rsidR="00990055">
          <w:rPr>
            <w:noProof/>
            <w:webHidden/>
          </w:rPr>
          <w:fldChar w:fldCharType="end"/>
        </w:r>
      </w:hyperlink>
    </w:p>
    <w:p w14:paraId="37F65F37" w14:textId="77777777" w:rsidR="00990055" w:rsidRDefault="00B80E8A">
      <w:pPr>
        <w:pStyle w:val="Obsah2"/>
        <w:tabs>
          <w:tab w:val="left" w:pos="880"/>
          <w:tab w:val="right" w:leader="dot" w:pos="9062"/>
        </w:tabs>
        <w:rPr>
          <w:noProof/>
          <w:lang w:eastAsia="cs-CZ"/>
        </w:rPr>
      </w:pPr>
      <w:hyperlink w:anchor="_Toc390551939" w:history="1">
        <w:r w:rsidR="00990055" w:rsidRPr="00990055">
          <w:rPr>
            <w:rStyle w:val="Hypertextovodkaz"/>
            <w:noProof/>
            <w:sz w:val="24"/>
          </w:rPr>
          <w:t>1.2</w:t>
        </w:r>
        <w:r w:rsidR="00990055">
          <w:rPr>
            <w:noProof/>
            <w:sz w:val="24"/>
            <w:lang w:eastAsia="cs-CZ"/>
          </w:rPr>
          <w:t xml:space="preserve"> </w:t>
        </w:r>
        <w:r w:rsidR="00990055" w:rsidRPr="00990055">
          <w:rPr>
            <w:rStyle w:val="Hypertextovodkaz"/>
            <w:noProof/>
            <w:sz w:val="24"/>
          </w:rPr>
          <w:t>Munchova cesta k Výkřiku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_Toc390551939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6</w:t>
        </w:r>
        <w:r w:rsidR="00990055">
          <w:rPr>
            <w:noProof/>
            <w:webHidden/>
          </w:rPr>
          <w:fldChar w:fldCharType="end"/>
        </w:r>
      </w:hyperlink>
    </w:p>
    <w:p w14:paraId="01AF858B" w14:textId="77777777" w:rsidR="00990055" w:rsidRDefault="00B80E8A">
      <w:pPr>
        <w:pStyle w:val="Obsah1"/>
        <w:tabs>
          <w:tab w:val="right" w:leader="dot" w:pos="9062"/>
        </w:tabs>
        <w:rPr>
          <w:noProof/>
          <w:lang w:eastAsia="cs-CZ"/>
        </w:rPr>
      </w:pPr>
      <w:hyperlink w:anchor="_Toc390551940" w:history="1">
        <w:r w:rsidR="00990055" w:rsidRPr="00990055">
          <w:rPr>
            <w:rStyle w:val="Hypertextovodkaz"/>
            <w:b/>
            <w:noProof/>
            <w:sz w:val="28"/>
          </w:rPr>
          <w:t>2.1 Výkřik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_Toc390551940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9</w:t>
        </w:r>
        <w:r w:rsidR="00990055">
          <w:rPr>
            <w:noProof/>
            <w:webHidden/>
          </w:rPr>
          <w:fldChar w:fldCharType="end"/>
        </w:r>
      </w:hyperlink>
    </w:p>
    <w:p w14:paraId="45A2E0B0" w14:textId="77777777" w:rsidR="00990055" w:rsidRDefault="00B80E8A">
      <w:pPr>
        <w:pStyle w:val="Obsah2"/>
        <w:tabs>
          <w:tab w:val="right" w:leader="dot" w:pos="9062"/>
        </w:tabs>
        <w:rPr>
          <w:noProof/>
          <w:lang w:eastAsia="cs-CZ"/>
        </w:rPr>
      </w:pPr>
      <w:hyperlink w:anchor="_Toc390551941" w:history="1">
        <w:r w:rsidR="00990055" w:rsidRPr="00990055">
          <w:rPr>
            <w:rStyle w:val="Hypertextovodkaz"/>
            <w:noProof/>
            <w:sz w:val="24"/>
          </w:rPr>
          <w:t>2.2 Přínos díla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_Toc390551941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10</w:t>
        </w:r>
        <w:r w:rsidR="00990055">
          <w:rPr>
            <w:noProof/>
            <w:webHidden/>
          </w:rPr>
          <w:fldChar w:fldCharType="end"/>
        </w:r>
      </w:hyperlink>
    </w:p>
    <w:p w14:paraId="1492ACD0" w14:textId="77777777" w:rsidR="00990055" w:rsidRDefault="00B80E8A">
      <w:pPr>
        <w:pStyle w:val="Obsah1"/>
        <w:tabs>
          <w:tab w:val="right" w:leader="dot" w:pos="9062"/>
        </w:tabs>
        <w:rPr>
          <w:noProof/>
          <w:lang w:eastAsia="cs-CZ"/>
        </w:rPr>
      </w:pPr>
      <w:hyperlink w:anchor="_Toc390551942" w:history="1">
        <w:r w:rsidR="00990055" w:rsidRPr="00990055">
          <w:rPr>
            <w:rStyle w:val="Hypertextovodkaz"/>
            <w:b/>
            <w:noProof/>
            <w:sz w:val="28"/>
          </w:rPr>
          <w:t>ZÁVĚR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_Toc390551942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11</w:t>
        </w:r>
        <w:r w:rsidR="00990055">
          <w:rPr>
            <w:noProof/>
            <w:webHidden/>
          </w:rPr>
          <w:fldChar w:fldCharType="end"/>
        </w:r>
      </w:hyperlink>
    </w:p>
    <w:p w14:paraId="59FC6F1E" w14:textId="77777777" w:rsidR="00990055" w:rsidRDefault="00B80E8A">
      <w:pPr>
        <w:pStyle w:val="Obsah1"/>
        <w:tabs>
          <w:tab w:val="right" w:leader="dot" w:pos="9062"/>
        </w:tabs>
        <w:rPr>
          <w:noProof/>
          <w:lang w:eastAsia="cs-CZ"/>
        </w:rPr>
      </w:pPr>
      <w:hyperlink w:anchor="_Toc390551943" w:history="1">
        <w:r w:rsidR="00990055" w:rsidRPr="00990055">
          <w:rPr>
            <w:rStyle w:val="Hypertextovodkaz"/>
            <w:b/>
            <w:noProof/>
            <w:sz w:val="28"/>
          </w:rPr>
          <w:t>BIBLIOGRAFIE</w:t>
        </w:r>
        <w:r w:rsidR="00990055">
          <w:rPr>
            <w:noProof/>
            <w:webHidden/>
          </w:rPr>
          <w:tab/>
        </w:r>
        <w:r w:rsidR="00990055">
          <w:rPr>
            <w:noProof/>
            <w:webHidden/>
          </w:rPr>
          <w:fldChar w:fldCharType="begin"/>
        </w:r>
        <w:r w:rsidR="00990055">
          <w:rPr>
            <w:noProof/>
            <w:webHidden/>
          </w:rPr>
          <w:instrText xml:space="preserve"> PAGEREF _Toc390551943 \h </w:instrText>
        </w:r>
        <w:r w:rsidR="00990055">
          <w:rPr>
            <w:noProof/>
            <w:webHidden/>
          </w:rPr>
        </w:r>
        <w:r w:rsidR="00990055">
          <w:rPr>
            <w:noProof/>
            <w:webHidden/>
          </w:rPr>
          <w:fldChar w:fldCharType="separate"/>
        </w:r>
        <w:r w:rsidR="00666499">
          <w:rPr>
            <w:noProof/>
            <w:webHidden/>
          </w:rPr>
          <w:t>12</w:t>
        </w:r>
        <w:r w:rsidR="00990055">
          <w:rPr>
            <w:noProof/>
            <w:webHidden/>
          </w:rPr>
          <w:fldChar w:fldCharType="end"/>
        </w:r>
      </w:hyperlink>
    </w:p>
    <w:p w14:paraId="443FBDA5" w14:textId="77777777" w:rsidR="005A1245" w:rsidRDefault="00EF6B06" w:rsidP="00EF6B06">
      <w:pPr>
        <w:jc w:val="center"/>
        <w:rPr>
          <w:sz w:val="36"/>
        </w:rPr>
      </w:pPr>
      <w:r>
        <w:rPr>
          <w:rStyle w:val="Hypertextovodkaz"/>
          <w:b/>
          <w:noProof/>
        </w:rPr>
        <w:fldChar w:fldCharType="end"/>
      </w:r>
    </w:p>
    <w:p w14:paraId="5C5B446C" w14:textId="77777777" w:rsidR="005A1245" w:rsidRDefault="005A1245" w:rsidP="0065602A">
      <w:pPr>
        <w:jc w:val="center"/>
        <w:rPr>
          <w:sz w:val="36"/>
        </w:rPr>
      </w:pPr>
    </w:p>
    <w:p w14:paraId="345CC923" w14:textId="77777777" w:rsidR="005A1245" w:rsidRDefault="005A1245" w:rsidP="0065602A">
      <w:pPr>
        <w:jc w:val="center"/>
        <w:rPr>
          <w:sz w:val="36"/>
        </w:rPr>
      </w:pPr>
    </w:p>
    <w:p w14:paraId="669D1EC0" w14:textId="77777777" w:rsidR="005A1245" w:rsidRDefault="005A1245" w:rsidP="0065602A">
      <w:pPr>
        <w:jc w:val="center"/>
        <w:rPr>
          <w:sz w:val="36"/>
        </w:rPr>
      </w:pPr>
    </w:p>
    <w:p w14:paraId="34B1A031" w14:textId="77777777" w:rsidR="005A1245" w:rsidRDefault="005A1245" w:rsidP="0065602A">
      <w:pPr>
        <w:jc w:val="center"/>
        <w:rPr>
          <w:sz w:val="36"/>
        </w:rPr>
      </w:pPr>
    </w:p>
    <w:p w14:paraId="1D5B359E" w14:textId="77777777" w:rsidR="005A1245" w:rsidRDefault="005A1245" w:rsidP="0065602A">
      <w:pPr>
        <w:jc w:val="center"/>
        <w:rPr>
          <w:sz w:val="36"/>
        </w:rPr>
      </w:pPr>
    </w:p>
    <w:p w14:paraId="4F24C29E" w14:textId="77777777" w:rsidR="005A1245" w:rsidRDefault="005A1245" w:rsidP="0065602A">
      <w:pPr>
        <w:jc w:val="center"/>
        <w:rPr>
          <w:sz w:val="36"/>
        </w:rPr>
      </w:pPr>
    </w:p>
    <w:p w14:paraId="504B0788" w14:textId="77777777" w:rsidR="005A1245" w:rsidRDefault="005A1245" w:rsidP="0065602A">
      <w:pPr>
        <w:jc w:val="center"/>
        <w:rPr>
          <w:sz w:val="36"/>
        </w:rPr>
      </w:pPr>
    </w:p>
    <w:p w14:paraId="696CC7F7" w14:textId="77777777" w:rsidR="005A1245" w:rsidRDefault="005A1245" w:rsidP="0065602A">
      <w:pPr>
        <w:jc w:val="center"/>
        <w:rPr>
          <w:sz w:val="36"/>
        </w:rPr>
      </w:pPr>
    </w:p>
    <w:p w14:paraId="0D404D96" w14:textId="77777777" w:rsidR="005A1245" w:rsidRDefault="005A1245" w:rsidP="0065602A">
      <w:pPr>
        <w:jc w:val="center"/>
        <w:rPr>
          <w:sz w:val="36"/>
        </w:rPr>
      </w:pPr>
    </w:p>
    <w:p w14:paraId="76ED3AD2" w14:textId="77777777" w:rsidR="005A1245" w:rsidRDefault="005A1245" w:rsidP="0065602A">
      <w:pPr>
        <w:jc w:val="center"/>
        <w:rPr>
          <w:sz w:val="36"/>
        </w:rPr>
      </w:pPr>
    </w:p>
    <w:p w14:paraId="05F68780" w14:textId="77777777" w:rsidR="005A1245" w:rsidRDefault="005A1245" w:rsidP="0065602A">
      <w:pPr>
        <w:jc w:val="center"/>
        <w:rPr>
          <w:sz w:val="36"/>
        </w:rPr>
      </w:pPr>
    </w:p>
    <w:p w14:paraId="5DB8DAB1" w14:textId="77777777" w:rsidR="005A1245" w:rsidRDefault="005A1245" w:rsidP="0065602A">
      <w:pPr>
        <w:jc w:val="center"/>
        <w:rPr>
          <w:sz w:val="36"/>
        </w:rPr>
      </w:pPr>
    </w:p>
    <w:p w14:paraId="17AAA40D" w14:textId="77777777" w:rsidR="00625EC4" w:rsidRDefault="00625EC4" w:rsidP="00083CCD">
      <w:pPr>
        <w:rPr>
          <w:sz w:val="36"/>
        </w:rPr>
      </w:pPr>
    </w:p>
    <w:p w14:paraId="086441D8" w14:textId="77777777" w:rsidR="0065602A" w:rsidRDefault="0065602A" w:rsidP="00EF6B06">
      <w:pPr>
        <w:pStyle w:val="Nadpis1"/>
        <w:rPr>
          <w:color w:val="auto"/>
        </w:rPr>
      </w:pPr>
      <w:bookmarkStart w:id="2" w:name="_Toc390551937"/>
      <w:r w:rsidRPr="00EF6B06">
        <w:rPr>
          <w:color w:val="auto"/>
        </w:rPr>
        <w:lastRenderedPageBreak/>
        <w:t>ÚVOD</w:t>
      </w:r>
      <w:bookmarkEnd w:id="2"/>
    </w:p>
    <w:p w14:paraId="093EBB03" w14:textId="77777777" w:rsidR="00EF6B06" w:rsidRPr="00EF6B06" w:rsidRDefault="00EF6B06" w:rsidP="00EF6B06"/>
    <w:p w14:paraId="469916C4" w14:textId="77777777" w:rsidR="0065602A" w:rsidRPr="00625EC4" w:rsidRDefault="0065602A" w:rsidP="00625EC4">
      <w:pPr>
        <w:spacing w:line="360" w:lineRule="auto"/>
        <w:ind w:firstLine="567"/>
        <w:jc w:val="both"/>
        <w:rPr>
          <w:rFonts w:cs="Times New Roman"/>
          <w:sz w:val="24"/>
        </w:rPr>
      </w:pPr>
      <w:r w:rsidRPr="00625EC4">
        <w:rPr>
          <w:rFonts w:cs="Times New Roman"/>
          <w:sz w:val="24"/>
        </w:rPr>
        <w:t xml:space="preserve">Vybrala jsem si toto dílo nejen kvůli tomu, že ve mně probouzí velmi silný vizuální prožitek, ale i z toho důvodu, že velmi obdivuji tvorbu a život Edvarda Muncha. Inspirující je již jeho honba za perfektním vyobrazením syrových lidských pocitů. Jeho neustálé přesvědčení, že obraz může vyvolat obnaženou podobu lidské emoce, která autorovi žije v myšlenkách. </w:t>
      </w:r>
    </w:p>
    <w:p w14:paraId="7A0B2B46" w14:textId="77777777" w:rsidR="0065602A" w:rsidRPr="00625EC4" w:rsidRDefault="0065602A" w:rsidP="00625EC4">
      <w:pPr>
        <w:spacing w:line="360" w:lineRule="auto"/>
        <w:ind w:firstLine="567"/>
        <w:jc w:val="both"/>
        <w:rPr>
          <w:rFonts w:cs="Times New Roman"/>
          <w:sz w:val="24"/>
        </w:rPr>
      </w:pPr>
      <w:r w:rsidRPr="00625EC4">
        <w:rPr>
          <w:rFonts w:cs="Times New Roman"/>
          <w:sz w:val="24"/>
        </w:rPr>
        <w:t>Munchův „Výkřik“ je obraz, který emoce vysílá z plátna i rámu a nechává diváka se jimi obklopit a zbavené jakýchkoliv příkras je vysílá přímo do jeho podvědomí.</w:t>
      </w:r>
    </w:p>
    <w:p w14:paraId="198826FA" w14:textId="77777777" w:rsidR="00C20B48" w:rsidRPr="00625EC4" w:rsidRDefault="00C20B48" w:rsidP="00625EC4">
      <w:pPr>
        <w:spacing w:line="360" w:lineRule="auto"/>
        <w:ind w:firstLine="567"/>
        <w:jc w:val="both"/>
        <w:rPr>
          <w:rFonts w:cs="Times New Roman"/>
          <w:sz w:val="24"/>
        </w:rPr>
      </w:pPr>
      <w:r w:rsidRPr="00625EC4">
        <w:rPr>
          <w:rFonts w:cs="Times New Roman"/>
          <w:sz w:val="24"/>
        </w:rPr>
        <w:t xml:space="preserve">Všechny tyto emoce, které obraz nejen vysílá, ale samozřejmě i zobrazuje, jsou cítit od jeho vzniku. K sepsání této práce mne </w:t>
      </w:r>
      <w:r w:rsidR="00635183" w:rsidRPr="00625EC4">
        <w:rPr>
          <w:rFonts w:cs="Times New Roman"/>
          <w:sz w:val="24"/>
        </w:rPr>
        <w:t>přivedl</w:t>
      </w:r>
      <w:r w:rsidRPr="00625EC4">
        <w:rPr>
          <w:rFonts w:cs="Times New Roman"/>
          <w:sz w:val="24"/>
        </w:rPr>
        <w:t xml:space="preserve"> výrok vyřčený v </w:t>
      </w:r>
      <w:r w:rsidR="00FA1A29" w:rsidRPr="00625EC4">
        <w:rPr>
          <w:rFonts w:cs="Times New Roman"/>
          <w:sz w:val="24"/>
        </w:rPr>
        <w:t>dokumentárním pořadu z Velké Británie (</w:t>
      </w:r>
      <w:r w:rsidR="00FA1A29" w:rsidRPr="00625EC4">
        <w:rPr>
          <w:rFonts w:cs="Times New Roman"/>
          <w:i/>
          <w:sz w:val="24"/>
        </w:rPr>
        <w:t>Soukromí mistrovského díla: Edvard Munch: Výkřik</w:t>
      </w:r>
      <w:r w:rsidR="00FA1A29" w:rsidRPr="00625EC4">
        <w:rPr>
          <w:rFonts w:cs="Times New Roman"/>
          <w:sz w:val="24"/>
        </w:rPr>
        <w:t>, režiséra Samuela Westa z roku 2006)</w:t>
      </w:r>
      <w:r w:rsidRPr="00625EC4">
        <w:rPr>
          <w:rFonts w:cs="Times New Roman"/>
          <w:sz w:val="24"/>
        </w:rPr>
        <w:t>, kde bylo div</w:t>
      </w:r>
      <w:r w:rsidR="00635183" w:rsidRPr="00625EC4">
        <w:rPr>
          <w:rFonts w:cs="Times New Roman"/>
          <w:sz w:val="24"/>
        </w:rPr>
        <w:t>áku nadneseno, že obraz je dnes běžně dostupný v mnoha variantách</w:t>
      </w:r>
      <w:r w:rsidRPr="00625EC4">
        <w:rPr>
          <w:rFonts w:cs="Times New Roman"/>
          <w:sz w:val="24"/>
        </w:rPr>
        <w:t xml:space="preserve">, užitých zejména ke komerčnímu užitku (tzn. </w:t>
      </w:r>
      <w:r w:rsidR="00FA1A29" w:rsidRPr="00625EC4">
        <w:rPr>
          <w:rFonts w:cs="Times New Roman"/>
          <w:sz w:val="24"/>
        </w:rPr>
        <w:t xml:space="preserve">suvenýry, napodobeniny, apod.) a </w:t>
      </w:r>
      <w:r w:rsidRPr="00625EC4">
        <w:rPr>
          <w:rFonts w:cs="Times New Roman"/>
          <w:sz w:val="24"/>
        </w:rPr>
        <w:t xml:space="preserve">nemá světu </w:t>
      </w:r>
      <w:r w:rsidR="00FA1A29" w:rsidRPr="00625EC4">
        <w:rPr>
          <w:rFonts w:cs="Times New Roman"/>
          <w:sz w:val="24"/>
        </w:rPr>
        <w:t xml:space="preserve">již </w:t>
      </w:r>
      <w:r w:rsidRPr="00625EC4">
        <w:rPr>
          <w:rFonts w:cs="Times New Roman"/>
          <w:sz w:val="24"/>
        </w:rPr>
        <w:t>co dát, natož diváka jakýmkoliv způsobem emočně ovlivnit.</w:t>
      </w:r>
    </w:p>
    <w:p w14:paraId="174BF2C1" w14:textId="77777777" w:rsidR="00C20B48" w:rsidRPr="00625EC4" w:rsidRDefault="00C20B48" w:rsidP="00625EC4">
      <w:pPr>
        <w:spacing w:line="360" w:lineRule="auto"/>
        <w:ind w:firstLine="567"/>
        <w:jc w:val="both"/>
        <w:rPr>
          <w:rFonts w:cs="Times New Roman"/>
          <w:sz w:val="24"/>
        </w:rPr>
      </w:pPr>
      <w:r w:rsidRPr="00625EC4">
        <w:rPr>
          <w:rFonts w:cs="Times New Roman"/>
          <w:sz w:val="24"/>
        </w:rPr>
        <w:t xml:space="preserve">V této práci se pokusím tuto domněnku vyvrátit, jelikož osobně s ní nesouhlasím. Kdykoliv toto dílo vidím, vždy mne něčím překvapí či ohromí. </w:t>
      </w:r>
    </w:p>
    <w:p w14:paraId="57AC96DA" w14:textId="77777777" w:rsidR="00C20B48" w:rsidRPr="00625EC4" w:rsidRDefault="00C20B48" w:rsidP="00625EC4">
      <w:pPr>
        <w:spacing w:line="360" w:lineRule="auto"/>
        <w:ind w:firstLine="567"/>
        <w:jc w:val="both"/>
        <w:rPr>
          <w:rFonts w:cs="Times New Roman"/>
          <w:sz w:val="24"/>
        </w:rPr>
      </w:pPr>
      <w:r w:rsidRPr="00625EC4">
        <w:rPr>
          <w:rFonts w:cs="Times New Roman"/>
          <w:sz w:val="24"/>
        </w:rPr>
        <w:t>Tak</w:t>
      </w:r>
      <w:r w:rsidR="009A34C6" w:rsidRPr="00625EC4">
        <w:rPr>
          <w:rFonts w:cs="Times New Roman"/>
          <w:sz w:val="24"/>
        </w:rPr>
        <w:t>t</w:t>
      </w:r>
      <w:r w:rsidRPr="00625EC4">
        <w:rPr>
          <w:rFonts w:cs="Times New Roman"/>
          <w:sz w:val="24"/>
        </w:rPr>
        <w:t>é</w:t>
      </w:r>
      <w:r w:rsidR="009A34C6" w:rsidRPr="00625EC4">
        <w:rPr>
          <w:rFonts w:cs="Times New Roman"/>
          <w:sz w:val="24"/>
        </w:rPr>
        <w:t>ž</w:t>
      </w:r>
      <w:r w:rsidRPr="00625EC4">
        <w:rPr>
          <w:rFonts w:cs="Times New Roman"/>
          <w:sz w:val="24"/>
        </w:rPr>
        <w:t xml:space="preserve"> se </w:t>
      </w:r>
      <w:r w:rsidR="009A34C6" w:rsidRPr="00625EC4">
        <w:rPr>
          <w:rFonts w:cs="Times New Roman"/>
          <w:sz w:val="24"/>
        </w:rPr>
        <w:t>zde</w:t>
      </w:r>
      <w:r w:rsidRPr="00625EC4">
        <w:rPr>
          <w:rFonts w:cs="Times New Roman"/>
          <w:sz w:val="24"/>
        </w:rPr>
        <w:t xml:space="preserve"> zmíním o </w:t>
      </w:r>
      <w:r w:rsidR="00625EC4" w:rsidRPr="00625EC4">
        <w:rPr>
          <w:rFonts w:cs="Times New Roman"/>
          <w:sz w:val="24"/>
        </w:rPr>
        <w:t xml:space="preserve">životě Edvarda Muncha a popíši cestu, která vedla k vytvoření </w:t>
      </w:r>
      <w:commentRangeStart w:id="3"/>
      <w:r w:rsidR="00625EC4" w:rsidRPr="00625EC4">
        <w:rPr>
          <w:rFonts w:cs="Times New Roman"/>
          <w:sz w:val="24"/>
        </w:rPr>
        <w:t>díla</w:t>
      </w:r>
      <w:commentRangeEnd w:id="3"/>
      <w:r w:rsidR="00042BD9">
        <w:rPr>
          <w:rStyle w:val="Odkaznakoment"/>
        </w:rPr>
        <w:commentReference w:id="3"/>
      </w:r>
      <w:r w:rsidR="00625EC4" w:rsidRPr="00625EC4">
        <w:rPr>
          <w:rFonts w:cs="Times New Roman"/>
          <w:sz w:val="24"/>
        </w:rPr>
        <w:t>.</w:t>
      </w:r>
    </w:p>
    <w:p w14:paraId="132400A4" w14:textId="77777777" w:rsidR="00625EC4" w:rsidRDefault="00625EC4" w:rsidP="00C20B4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14:paraId="67394614" w14:textId="77777777" w:rsidR="00625EC4" w:rsidRDefault="00625EC4" w:rsidP="00C20B4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14:paraId="1B425771" w14:textId="77777777" w:rsidR="00625EC4" w:rsidRDefault="00625EC4" w:rsidP="00C20B4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14:paraId="5B214C49" w14:textId="77777777" w:rsidR="00625EC4" w:rsidRDefault="00625EC4" w:rsidP="00C20B4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14:paraId="27787C3D" w14:textId="77777777" w:rsidR="00625EC4" w:rsidRDefault="00625EC4" w:rsidP="00C20B4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14:paraId="54430354" w14:textId="77777777" w:rsidR="00625EC4" w:rsidRDefault="00625EC4" w:rsidP="005A124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9E39F2F" w14:textId="77777777" w:rsidR="00AA29C2" w:rsidRDefault="00AA29C2" w:rsidP="005A1245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1C5E969B" w14:textId="77777777" w:rsidR="0065602A" w:rsidRDefault="00A83EBE" w:rsidP="00EF6B06">
      <w:pPr>
        <w:pStyle w:val="Nadpis1"/>
        <w:numPr>
          <w:ilvl w:val="1"/>
          <w:numId w:val="1"/>
        </w:numPr>
        <w:rPr>
          <w:color w:val="auto"/>
        </w:rPr>
      </w:pPr>
      <w:bookmarkStart w:id="4" w:name="_Toc390551938"/>
      <w:r w:rsidRPr="00EF6B06">
        <w:rPr>
          <w:color w:val="auto"/>
        </w:rPr>
        <w:lastRenderedPageBreak/>
        <w:t>Edv</w:t>
      </w:r>
      <w:r w:rsidR="00C20B48" w:rsidRPr="00EF6B06">
        <w:rPr>
          <w:color w:val="auto"/>
        </w:rPr>
        <w:t>ard Munch</w:t>
      </w:r>
      <w:bookmarkEnd w:id="4"/>
      <w:r w:rsidR="00C20B48" w:rsidRPr="00EF6B06">
        <w:rPr>
          <w:color w:val="auto"/>
        </w:rPr>
        <w:t xml:space="preserve"> </w:t>
      </w:r>
    </w:p>
    <w:p w14:paraId="73C48B8D" w14:textId="77777777" w:rsidR="00EF6B06" w:rsidRPr="00EF6B06" w:rsidRDefault="00EF6B06" w:rsidP="00EF6B06"/>
    <w:p w14:paraId="562A98DB" w14:textId="77777777" w:rsidR="0065602A" w:rsidRPr="00560A75" w:rsidRDefault="0013775C" w:rsidP="00560A75">
      <w:pPr>
        <w:spacing w:line="360" w:lineRule="auto"/>
        <w:ind w:firstLine="567"/>
        <w:jc w:val="both"/>
        <w:rPr>
          <w:rFonts w:cs="Times New Roman"/>
          <w:i/>
          <w:sz w:val="24"/>
        </w:rPr>
      </w:pPr>
      <w:r w:rsidRPr="00560A75">
        <w:rPr>
          <w:rFonts w:cs="Times New Roman"/>
          <w:sz w:val="24"/>
        </w:rPr>
        <w:t>Stanislav Przybyszewsk</w:t>
      </w:r>
      <w:r w:rsidR="005E3188" w:rsidRPr="00560A75">
        <w:rPr>
          <w:rFonts w:cs="Times New Roman"/>
          <w:sz w:val="24"/>
        </w:rPr>
        <w:t>i o Munchově práci</w:t>
      </w:r>
      <w:r w:rsidRPr="00560A75">
        <w:rPr>
          <w:rFonts w:cs="Times New Roman"/>
          <w:sz w:val="24"/>
        </w:rPr>
        <w:t xml:space="preserve"> napsal: </w:t>
      </w:r>
      <w:r w:rsidRPr="00560A75">
        <w:rPr>
          <w:rFonts w:cs="Times New Roman"/>
          <w:i/>
          <w:sz w:val="24"/>
        </w:rPr>
        <w:t>„Smrt přede vším, toto bezsmyslné ukončení bezsmyslného života, zaměstnává mnoho malíře-filosofa. Pocit smrti spočívá na všem, co stvořil. Smrt spočívá nad jeho pustými, šeřivými fjordovými krajinami, smrt vznáší se nad mořem v poledním slunečním parnu. Smrt maluje v hrozně znetvořené hlavě utopence, ležícího na dně mořském, smrt vězí v široce vytřeštěných očích nahé dívky, jež poprvé cítí ničivou smyslnou extázi svým tělem žhavě trhati a v mrzané bázni rozkoše zatíná své ruce mezi nohama</w:t>
      </w:r>
      <w:r w:rsidR="005E3188" w:rsidRPr="00560A75">
        <w:rPr>
          <w:rFonts w:cs="Times New Roman"/>
          <w:i/>
          <w:sz w:val="24"/>
        </w:rPr>
        <w:t>. A smrt, odporně hnusná kostra, objímá kyprou, chtivou ženu, oddávající se každým atomem své kůže smyslností žhnoucí.“</w:t>
      </w:r>
      <w:r w:rsidR="005E3188" w:rsidRPr="00560A75">
        <w:rPr>
          <w:rStyle w:val="Znakapoznpodarou"/>
          <w:rFonts w:cs="Times New Roman"/>
          <w:i/>
          <w:sz w:val="24"/>
        </w:rPr>
        <w:footnoteReference w:id="1"/>
      </w:r>
    </w:p>
    <w:p w14:paraId="3B36F47B" w14:textId="77777777" w:rsidR="0065602A" w:rsidRPr="00560A75" w:rsidRDefault="00FA1A29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sz w:val="24"/>
        </w:rPr>
        <w:t xml:space="preserve">Edvard Munch byl norský grafik a malíř, který se narodil 12. prosince 1863 ve vesnici </w:t>
      </w:r>
      <w:r w:rsidR="00A14755" w:rsidRPr="00560A75">
        <w:rPr>
          <w:rFonts w:cs="Times New Roman"/>
          <w:sz w:val="24"/>
        </w:rPr>
        <w:t>Ådalsbruk</w:t>
      </w:r>
      <w:r w:rsidRPr="00560A75">
        <w:rPr>
          <w:rFonts w:cs="Times New Roman"/>
          <w:sz w:val="24"/>
        </w:rPr>
        <w:t>. Byl druhým nejstarším z pěti dětí armádního lékaře. Munchovo mládí nebylo veselé, otec byl velmi silně nábožensky založený despota. Své děti v</w:t>
      </w:r>
      <w:r w:rsidR="002C1924" w:rsidRPr="00560A75">
        <w:rPr>
          <w:rFonts w:cs="Times New Roman"/>
          <w:sz w:val="24"/>
        </w:rPr>
        <w:t>ychovával přísně a jeho výchova hraničila s týráním. Edvard byl tímto až nepřátelským prostředím velmi ovlivněn, vyrostl ve věčně zachmuřeného muže, trpěl depresemi a úzkostnými stavy. Po přestěhování do Osla, prošla rodina dvěma tragédiemi, které Munchovu tvorbu též silně ovlivnily. Nejprve zemřela jeho matka na tuberkulózu a poté i jeho oblíbená starší sestra Johanna na stejnou nemoc.</w:t>
      </w:r>
    </w:p>
    <w:p w14:paraId="464DF43D" w14:textId="77777777" w:rsidR="0065602A" w:rsidRPr="00560A75" w:rsidRDefault="002C1924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sz w:val="24"/>
        </w:rPr>
        <w:t>Únikem od osobních strastí bylo pro Muncha malování. Temnotu jeho života podporoval zejména jeho otec, který mu vypravoval příběhy z pera Edgara Allana Poa a fanaticky svým dětem připomínal úmrtí jejich matky. Mladého Edvarda obklopoval stín smrti, z jehož spárů se nemohl vymanit. Ve svých raných dílech zachycuje</w:t>
      </w:r>
      <w:r w:rsidR="00A14755" w:rsidRPr="00560A75">
        <w:rPr>
          <w:rFonts w:cs="Times New Roman"/>
          <w:sz w:val="24"/>
        </w:rPr>
        <w:t xml:space="preserve"> své niterní pocity ze smrti matky i sestry. Také je na nich patrná typická skandinávská melancholie a ponurost.</w:t>
      </w:r>
    </w:p>
    <w:p w14:paraId="379FB508" w14:textId="77777777" w:rsidR="00225AE2" w:rsidRPr="00560A75" w:rsidRDefault="00225AE2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i/>
          <w:sz w:val="24"/>
        </w:rPr>
        <w:t>„</w:t>
      </w:r>
      <w:r w:rsidR="00771C72" w:rsidRPr="00560A75">
        <w:rPr>
          <w:rFonts w:cs="Times New Roman"/>
          <w:i/>
          <w:sz w:val="24"/>
        </w:rPr>
        <w:t>Prostředí rodiny bylo hluboce poznamenáno bytostným strachem ze smrti a tato tíseň vyvolávala touhu po úniku.“</w:t>
      </w:r>
      <w:r w:rsidR="00771C72" w:rsidRPr="00560A75">
        <w:rPr>
          <w:rStyle w:val="Znakapoznpodarou"/>
          <w:rFonts w:cs="Times New Roman"/>
          <w:i/>
          <w:sz w:val="24"/>
        </w:rPr>
        <w:footnoteReference w:id="2"/>
      </w:r>
      <w:r w:rsidR="00771C72" w:rsidRPr="00560A75">
        <w:rPr>
          <w:rFonts w:cs="Times New Roman"/>
          <w:i/>
          <w:sz w:val="24"/>
        </w:rPr>
        <w:t xml:space="preserve"> </w:t>
      </w:r>
    </w:p>
    <w:p w14:paraId="04F0CAD4" w14:textId="77777777" w:rsidR="00225AE2" w:rsidRPr="00560A75" w:rsidRDefault="00F72EA8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sz w:val="24"/>
        </w:rPr>
        <w:lastRenderedPageBreak/>
        <w:t>Rodinné prostředí však nebylo jediné, co vyvolávalo v Munchovi pocit tísně. Byly zde vrozené předpoklady k souchotinám z matčiny strany a také diagnostikovaná bipolární afektivní porucha. Samozřejmě ani jeho sourozenci neoplývali pevným zdravím. U jeho mladší sestry se projevila duševní nemoc již v útlém mládí.</w:t>
      </w:r>
    </w:p>
    <w:p w14:paraId="24A1CF1B" w14:textId="77777777" w:rsidR="00F72EA8" w:rsidRPr="00560A75" w:rsidRDefault="00560A75" w:rsidP="00560A75">
      <w:pPr>
        <w:spacing w:line="360" w:lineRule="auto"/>
        <w:ind w:firstLine="567"/>
        <w:jc w:val="both"/>
        <w:rPr>
          <w:rFonts w:cs="Times New Roman"/>
          <w:i/>
          <w:sz w:val="24"/>
        </w:rPr>
      </w:pPr>
      <w:r w:rsidRPr="00560A75">
        <w:rPr>
          <w:rFonts w:cs="Times New Roman"/>
          <w:noProof/>
          <w:sz w:val="24"/>
          <w:lang w:eastAsia="cs-CZ"/>
        </w:rPr>
        <w:drawing>
          <wp:anchor distT="0" distB="0" distL="114300" distR="114300" simplePos="0" relativeHeight="251661312" behindDoc="0" locked="0" layoutInCell="1" allowOverlap="1" wp14:anchorId="3F7A13A6" wp14:editId="49509980">
            <wp:simplePos x="0" y="0"/>
            <wp:positionH relativeFrom="margin">
              <wp:posOffset>1553210</wp:posOffset>
            </wp:positionH>
            <wp:positionV relativeFrom="margin">
              <wp:posOffset>1287145</wp:posOffset>
            </wp:positionV>
            <wp:extent cx="2541270" cy="2793365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nch_horeni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270" cy="2793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EA8" w:rsidRPr="00560A75">
        <w:rPr>
          <w:rFonts w:cs="Times New Roman"/>
          <w:i/>
          <w:sz w:val="24"/>
        </w:rPr>
        <w:t>„Nemoc, šílenství a smrt byly černí andělé, kteří stáli stráž u mé kolébky a kteří mně celý život provázeli.“</w:t>
      </w:r>
      <w:r w:rsidR="00F72EA8" w:rsidRPr="00560A75">
        <w:rPr>
          <w:rStyle w:val="Znakapoznpodarou"/>
          <w:rFonts w:cs="Times New Roman"/>
          <w:i/>
          <w:sz w:val="24"/>
        </w:rPr>
        <w:footnoteReference w:id="3"/>
      </w:r>
    </w:p>
    <w:p w14:paraId="6E92F91A" w14:textId="77777777" w:rsidR="00A14755" w:rsidRPr="00560A75" w:rsidRDefault="00A14755" w:rsidP="00560A75">
      <w:pPr>
        <w:spacing w:line="360" w:lineRule="auto"/>
        <w:ind w:firstLine="567"/>
        <w:jc w:val="both"/>
        <w:rPr>
          <w:rFonts w:cs="Times New Roman"/>
          <w:sz w:val="24"/>
        </w:rPr>
      </w:pPr>
    </w:p>
    <w:p w14:paraId="176B406D" w14:textId="77777777" w:rsidR="00A14755" w:rsidRPr="00560A75" w:rsidRDefault="00A14755" w:rsidP="00560A75">
      <w:pPr>
        <w:spacing w:line="360" w:lineRule="auto"/>
        <w:ind w:firstLine="567"/>
        <w:jc w:val="both"/>
        <w:rPr>
          <w:rFonts w:cs="Times New Roman"/>
          <w:sz w:val="24"/>
        </w:rPr>
      </w:pPr>
    </w:p>
    <w:p w14:paraId="08935152" w14:textId="77777777" w:rsidR="0065602A" w:rsidRPr="00560A75" w:rsidRDefault="0065602A" w:rsidP="00560A75">
      <w:pPr>
        <w:spacing w:line="360" w:lineRule="auto"/>
        <w:ind w:firstLine="567"/>
        <w:jc w:val="both"/>
        <w:rPr>
          <w:rFonts w:cs="Times New Roman"/>
          <w:sz w:val="24"/>
        </w:rPr>
      </w:pPr>
    </w:p>
    <w:p w14:paraId="16A3615A" w14:textId="77777777" w:rsidR="0065602A" w:rsidRPr="00560A75" w:rsidRDefault="0065602A" w:rsidP="00560A75">
      <w:pPr>
        <w:spacing w:line="360" w:lineRule="auto"/>
        <w:ind w:firstLine="567"/>
        <w:jc w:val="both"/>
        <w:rPr>
          <w:rFonts w:cs="Times New Roman"/>
          <w:sz w:val="24"/>
        </w:rPr>
      </w:pPr>
    </w:p>
    <w:p w14:paraId="14DA73C5" w14:textId="77777777" w:rsidR="00BF0A12" w:rsidRPr="00560A75" w:rsidRDefault="00BF0A12" w:rsidP="00560A75">
      <w:pPr>
        <w:spacing w:line="360" w:lineRule="auto"/>
        <w:jc w:val="both"/>
        <w:rPr>
          <w:rFonts w:cs="Times New Roman"/>
          <w:sz w:val="24"/>
        </w:rPr>
      </w:pPr>
    </w:p>
    <w:p w14:paraId="1B97F747" w14:textId="77777777" w:rsidR="00BF0A12" w:rsidRDefault="00BF0A12" w:rsidP="00560A75">
      <w:pPr>
        <w:spacing w:line="360" w:lineRule="auto"/>
        <w:jc w:val="both"/>
        <w:rPr>
          <w:rFonts w:cs="Times New Roman"/>
          <w:sz w:val="24"/>
        </w:rPr>
      </w:pPr>
    </w:p>
    <w:p w14:paraId="2FF626CD" w14:textId="77777777" w:rsidR="00560A75" w:rsidRDefault="00560A75" w:rsidP="00560A75">
      <w:pPr>
        <w:spacing w:line="360" w:lineRule="auto"/>
        <w:jc w:val="both"/>
        <w:rPr>
          <w:rFonts w:cs="Times New Roman"/>
          <w:sz w:val="24"/>
        </w:rPr>
      </w:pPr>
    </w:p>
    <w:p w14:paraId="113B4F4E" w14:textId="77777777" w:rsidR="00560A75" w:rsidRPr="00560A75" w:rsidRDefault="00560A75" w:rsidP="00560A75">
      <w:pPr>
        <w:spacing w:line="360" w:lineRule="auto"/>
        <w:jc w:val="both"/>
        <w:rPr>
          <w:rFonts w:cs="Times New Roman"/>
          <w:sz w:val="24"/>
        </w:rPr>
      </w:pPr>
    </w:p>
    <w:p w14:paraId="2B5E2C18" w14:textId="77777777" w:rsidR="00BF0A12" w:rsidRPr="00560A75" w:rsidRDefault="00A83EBE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sz w:val="24"/>
        </w:rPr>
        <w:t xml:space="preserve">Jeho talent se začal plně rozvíjet, když navštěvoval Školu designu a jeho profesorem se stal Christian Krogh. O ateliér se postupně dělil s šesti umělci a naplno se věnoval malování, přes otcovu krajní nelibost. Ta se prohloubila v momentě, kdy se spřátelil s bohémem a anarchistou, spisovatelem Hansem Jægerem, který </w:t>
      </w:r>
      <w:r w:rsidR="009F3332" w:rsidRPr="00560A75">
        <w:rPr>
          <w:rFonts w:cs="Times New Roman"/>
          <w:sz w:val="24"/>
        </w:rPr>
        <w:t>svému příteli mimo jiné předkládal myšlenku, že sebevražda je jedinou cestou ke svobodě. Nutil tak Muncha zaobírat se svými emocemi a zkoumat své nitro. Ve společnosti těchto bohémů začal pít a jeho díla se setkala s hrubým nepochopením a čelila intenzivní kritice.</w:t>
      </w:r>
    </w:p>
    <w:p w14:paraId="56CE5681" w14:textId="77777777" w:rsidR="00EB326B" w:rsidRPr="00560A75" w:rsidRDefault="009F3332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sz w:val="24"/>
        </w:rPr>
        <w:t>Po zahájení studií v Paříži, se dostal Munch pod vedení Leona Bonnata, kde si osvojil techniku impressionistů. Toto období však netrvalo dlouho, bylo tvrdě přerušeno roku 1889, kdy zemřel Munchův otec, což Edvarda uvrhlo do depresí</w:t>
      </w:r>
      <w:r w:rsidRPr="00560A75">
        <w:rPr>
          <w:rFonts w:cs="Times New Roman"/>
          <w:i/>
          <w:sz w:val="24"/>
        </w:rPr>
        <w:t>. „Žiji s mrtvými – mou matkou, mou sestrou, mým dědečkem, mým otcem. Zabij se a bude po všem. Proč žít?“</w:t>
      </w:r>
      <w:r w:rsidR="00EB326B" w:rsidRPr="00560A75">
        <w:rPr>
          <w:rFonts w:cs="Times New Roman"/>
          <w:i/>
          <w:sz w:val="24"/>
        </w:rPr>
        <w:t xml:space="preserve"> </w:t>
      </w:r>
      <w:r w:rsidR="00EB326B" w:rsidRPr="00560A75">
        <w:rPr>
          <w:rFonts w:cs="Times New Roman"/>
          <w:sz w:val="24"/>
        </w:rPr>
        <w:t xml:space="preserve">napsal si do </w:t>
      </w:r>
      <w:r w:rsidR="00EB326B" w:rsidRPr="00560A75">
        <w:rPr>
          <w:rFonts w:cs="Times New Roman"/>
          <w:sz w:val="24"/>
        </w:rPr>
        <w:lastRenderedPageBreak/>
        <w:t>deníku. Po smrti otce se vrací do Norska a stará se o rodinu. Je však již silně ovlivněn moderním uměním, zejména svým přítelem Paulem Gauginem, ale také Henrim de Toulouse–Lautrecem a Vincentem van Goghem.</w:t>
      </w:r>
    </w:p>
    <w:p w14:paraId="44D97F22" w14:textId="77777777" w:rsidR="00EB326B" w:rsidRDefault="00EB326B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 w:rsidRPr="00560A75">
        <w:rPr>
          <w:rFonts w:cs="Times New Roman"/>
          <w:sz w:val="24"/>
        </w:rPr>
        <w:t xml:space="preserve">Do jeho díla vstupují prvky pointilismu a je specifická svojí skicovitostí. V roce 1892 </w:t>
      </w:r>
      <w:r w:rsidR="003A7EFB" w:rsidRPr="00560A75">
        <w:rPr>
          <w:rFonts w:cs="Times New Roman"/>
          <w:sz w:val="24"/>
        </w:rPr>
        <w:t xml:space="preserve">otevírá </w:t>
      </w:r>
      <w:r w:rsidRPr="00560A75">
        <w:rPr>
          <w:rFonts w:cs="Times New Roman"/>
          <w:sz w:val="24"/>
        </w:rPr>
        <w:t>Spolek berlínských umělců Munchovu výstavu jednoho umělce. Tato výstava se však setká</w:t>
      </w:r>
      <w:r w:rsidR="00AA29C2" w:rsidRPr="00560A75">
        <w:rPr>
          <w:rFonts w:cs="Times New Roman"/>
          <w:sz w:val="24"/>
        </w:rPr>
        <w:t>vá</w:t>
      </w:r>
      <w:r w:rsidRPr="00560A75">
        <w:rPr>
          <w:rFonts w:cs="Times New Roman"/>
          <w:sz w:val="24"/>
        </w:rPr>
        <w:t xml:space="preserve"> s</w:t>
      </w:r>
      <w:r w:rsidR="003A7EFB" w:rsidRPr="00560A75">
        <w:rPr>
          <w:rFonts w:cs="Times New Roman"/>
          <w:sz w:val="24"/>
        </w:rPr>
        <w:t> velmi negativní odezvou a je do týdne uzavřena. V Berlíně projde Munch celkovou obrodou. Manifestem St. Cloud vysvětluje, že již nechce tvořit neživé figury v pokojích při pracích, ale živé bytosti.</w:t>
      </w:r>
      <w:r w:rsidR="00AD7CF4" w:rsidRPr="00560A75">
        <w:rPr>
          <w:rFonts w:cs="Times New Roman"/>
          <w:sz w:val="24"/>
        </w:rPr>
        <w:t xml:space="preserve"> </w:t>
      </w:r>
      <w:r w:rsidR="00AD7CF4" w:rsidRPr="00560A75">
        <w:rPr>
          <w:rFonts w:cs="Times New Roman"/>
          <w:i/>
          <w:sz w:val="24"/>
          <w:szCs w:val="24"/>
        </w:rPr>
        <w:t>„</w:t>
      </w:r>
      <w:r w:rsidR="00AD7CF4" w:rsidRPr="00560A75">
        <w:rPr>
          <w:rFonts w:cs="Arial"/>
          <w:i/>
          <w:color w:val="252525"/>
          <w:sz w:val="24"/>
          <w:szCs w:val="24"/>
        </w:rPr>
        <w:t>Není třeba víc malovat pokoje, muže, jak čtou, a ženy, jak pletou, – měli by to být živoucí lidé, dýchající, trpící a milující. – Chci namalovat řadu takových obrazů. Lidé musí před nimi pocítit jejich posvátnost a smeknout jako v kostele.“</w:t>
      </w:r>
      <w:r w:rsidR="003A7EFB" w:rsidRPr="00560A75">
        <w:rPr>
          <w:rFonts w:cs="Times New Roman"/>
          <w:i/>
          <w:sz w:val="24"/>
          <w:szCs w:val="24"/>
        </w:rPr>
        <w:t xml:space="preserve"> </w:t>
      </w:r>
      <w:r w:rsidR="00AD7CF4" w:rsidRPr="00560A75">
        <w:rPr>
          <w:rStyle w:val="Znakapoznpodarou"/>
          <w:rFonts w:cs="Times New Roman"/>
          <w:sz w:val="24"/>
        </w:rPr>
        <w:footnoteReference w:id="4"/>
      </w:r>
      <w:r w:rsidR="003A7EFB" w:rsidRPr="00560A75">
        <w:rPr>
          <w:rFonts w:cs="Times New Roman"/>
          <w:sz w:val="24"/>
        </w:rPr>
        <w:t xml:space="preserve">Jeho tvorba se také stává více symbolickou a dochází zde k zjednodušování formy. V této době vzniká také </w:t>
      </w:r>
      <w:r w:rsidR="003A7EFB" w:rsidRPr="00560A75">
        <w:rPr>
          <w:rFonts w:cs="Times New Roman"/>
          <w:i/>
          <w:sz w:val="24"/>
        </w:rPr>
        <w:t>Výkřik</w:t>
      </w:r>
      <w:r w:rsidR="003A7EFB" w:rsidRPr="00560A75">
        <w:rPr>
          <w:rFonts w:cs="Times New Roman"/>
          <w:sz w:val="24"/>
        </w:rPr>
        <w:t>.</w:t>
      </w:r>
    </w:p>
    <w:p w14:paraId="66EF273F" w14:textId="77777777" w:rsidR="00F03739" w:rsidRDefault="00F03739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Ovlivnili jej i fauvisté, zejména způsoby užití barev.</w:t>
      </w:r>
      <w:r w:rsidR="00854B2F">
        <w:rPr>
          <w:rFonts w:cs="Times New Roman"/>
          <w:sz w:val="24"/>
        </w:rPr>
        <w:t xml:space="preserve"> Také jej nadchly Rodinovy sochy.</w:t>
      </w:r>
    </w:p>
    <w:p w14:paraId="7FC18B4D" w14:textId="77777777" w:rsidR="003A7EFB" w:rsidRDefault="00F03739" w:rsidP="00560A75">
      <w:pPr>
        <w:spacing w:line="360" w:lineRule="auto"/>
        <w:ind w:firstLine="567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Ani v milostném životě se Munchovi příliš nevedlo. Jeho intimní vztah s Tullou Larsenovou byl spalující a plný žárlivosti a neštěstí. Munch, jak uvádí ve svých denících, se snažil vyvarovat naplnění intimního vztahu, kvůli svým psychickým problémům a dědičným souchotinám. Přesto jí nikdy neodpustil, že se vdala za jeho mladšího kolegu. V souvislosti s krachem jejich vztahu se odehrál jeden osudný incident se střelbou mezi budoucím manželem Tully a Munchem. V té době se již u něj v plném rozsahu projevila neuróza, pocit pronásledování a mánie.</w:t>
      </w:r>
    </w:p>
    <w:p w14:paraId="3F0A0CFF" w14:textId="77777777" w:rsidR="00854B2F" w:rsidRDefault="00F03739" w:rsidP="00854B2F">
      <w:pPr>
        <w:spacing w:line="360" w:lineRule="auto"/>
        <w:ind w:firstLine="567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Munch se podrobil psychoterapii a po skončení léčby zakoupil usedlost v Ekely, </w:t>
      </w:r>
      <w:r w:rsidR="00854B2F">
        <w:rPr>
          <w:rFonts w:cs="Times New Roman"/>
          <w:sz w:val="24"/>
        </w:rPr>
        <w:t>kde strávil poslední léta života. Soustředil se na venkovské motivy a monumentální projekty, například výzdoba budovy pro čokoládovnu Freia.</w:t>
      </w:r>
    </w:p>
    <w:p w14:paraId="7FA16E92" w14:textId="77777777" w:rsidR="00854B2F" w:rsidRDefault="00854B2F" w:rsidP="00854B2F">
      <w:pPr>
        <w:spacing w:line="360" w:lineRule="auto"/>
        <w:ind w:firstLine="567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>Po nástupu nacismu v Německu, bylo jeho dílo označeno za „zvrhlé umění“, což byla pro Muncha velká rána.</w:t>
      </w:r>
    </w:p>
    <w:p w14:paraId="6F1BD25E" w14:textId="77777777" w:rsidR="00854B2F" w:rsidRPr="00560A75" w:rsidRDefault="00854B2F" w:rsidP="00854B2F">
      <w:pPr>
        <w:spacing w:line="360" w:lineRule="auto"/>
        <w:ind w:firstLine="567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23. ledna 1944 zemřel Edvard Munch na nachlazení. Byl pochován a dostalo se mu pohřbu s nacistickými poctami, což vyvolalo mylné dojmy o kolaboraci. </w:t>
      </w:r>
    </w:p>
    <w:p w14:paraId="19625FC1" w14:textId="77777777" w:rsidR="0009633F" w:rsidRDefault="0009633F" w:rsidP="00990055">
      <w:pPr>
        <w:rPr>
          <w:rFonts w:cs="Times New Roman"/>
          <w:sz w:val="24"/>
        </w:rPr>
      </w:pPr>
    </w:p>
    <w:p w14:paraId="6E002F79" w14:textId="77777777" w:rsidR="00854B2F" w:rsidRDefault="00854B2F" w:rsidP="00990055">
      <w:pPr>
        <w:rPr>
          <w:rFonts w:ascii="Times New Roman" w:hAnsi="Times New Roman" w:cs="Times New Roman"/>
          <w:sz w:val="24"/>
        </w:rPr>
      </w:pPr>
    </w:p>
    <w:p w14:paraId="182A3649" w14:textId="77777777" w:rsidR="0001226A" w:rsidRDefault="00BF0A12" w:rsidP="0009633F">
      <w:pPr>
        <w:pStyle w:val="Nadpis2"/>
        <w:numPr>
          <w:ilvl w:val="1"/>
          <w:numId w:val="1"/>
        </w:numPr>
        <w:rPr>
          <w:color w:val="auto"/>
        </w:rPr>
      </w:pPr>
      <w:bookmarkStart w:id="7" w:name="_Toc390551939"/>
      <w:r w:rsidRPr="00EF6B06">
        <w:rPr>
          <w:color w:val="auto"/>
        </w:rPr>
        <w:t>Munchova cesta k</w:t>
      </w:r>
      <w:r w:rsidR="0009633F">
        <w:rPr>
          <w:color w:val="auto"/>
        </w:rPr>
        <w:t> </w:t>
      </w:r>
      <w:r w:rsidR="0001226A" w:rsidRPr="00EF6B06">
        <w:rPr>
          <w:color w:val="auto"/>
        </w:rPr>
        <w:t>Výkřiku</w:t>
      </w:r>
      <w:bookmarkEnd w:id="7"/>
    </w:p>
    <w:p w14:paraId="267155C7" w14:textId="77777777" w:rsidR="0009633F" w:rsidRPr="0009633F" w:rsidRDefault="0009633F" w:rsidP="0009633F">
      <w:pPr>
        <w:pStyle w:val="Odstavecseseznamem"/>
        <w:ind w:left="465"/>
      </w:pPr>
    </w:p>
    <w:p w14:paraId="64F4832A" w14:textId="77777777" w:rsidR="00762E57" w:rsidRDefault="00762E57" w:rsidP="00560A75">
      <w:pPr>
        <w:spacing w:line="360" w:lineRule="auto"/>
        <w:ind w:firstLine="567"/>
        <w:jc w:val="both"/>
        <w:rPr>
          <w:rFonts w:cs="Arial"/>
          <w:color w:val="252525"/>
          <w:sz w:val="24"/>
          <w:szCs w:val="24"/>
        </w:rPr>
      </w:pPr>
      <w:r w:rsidRPr="00762E57">
        <w:rPr>
          <w:rFonts w:cs="Arial"/>
          <w:i/>
          <w:color w:val="252525"/>
          <w:sz w:val="24"/>
          <w:szCs w:val="24"/>
        </w:rPr>
        <w:t>„Šel jsem po cestě se dvěma přáteli – slunce zapadalo za horu nad městem a fjordem – pocítil jsem nápor smutku – nebe se náhle změnilo v krvavou červeň. Zastavil jsem se, opřel o zábradlí, smrtelně unaven – přátelé se po mně ohlédli a pokračovali dál – díval jsem se nad plápolajícími mraky na fjordem, byly jak krev a meč, a město – modročerný fjord a město – mí přátelé šli dál a já tam stál a třásl se strachy – cítil jsem jakoby velký, nekonečný výkřik šel tou nekonečnou přírodou.“</w:t>
      </w:r>
      <w:r>
        <w:rPr>
          <w:rStyle w:val="Znakapoznpodarou"/>
          <w:b/>
          <w:i/>
          <w:sz w:val="24"/>
          <w:szCs w:val="24"/>
        </w:rPr>
        <w:footnoteReference w:id="5"/>
      </w:r>
      <w:r>
        <w:rPr>
          <w:rFonts w:cs="Arial"/>
          <w:i/>
          <w:color w:val="252525"/>
          <w:sz w:val="24"/>
          <w:szCs w:val="24"/>
        </w:rPr>
        <w:t xml:space="preserve"> </w:t>
      </w:r>
      <w:r>
        <w:rPr>
          <w:rFonts w:cs="Arial"/>
          <w:color w:val="252525"/>
          <w:sz w:val="24"/>
          <w:szCs w:val="24"/>
        </w:rPr>
        <w:t xml:space="preserve">Zapisuje si Munch </w:t>
      </w:r>
      <w:r w:rsidR="00F01441">
        <w:rPr>
          <w:rFonts w:cs="Arial"/>
          <w:color w:val="252525"/>
          <w:sz w:val="24"/>
          <w:szCs w:val="24"/>
        </w:rPr>
        <w:t xml:space="preserve">v lednu </w:t>
      </w:r>
      <w:r>
        <w:rPr>
          <w:rFonts w:cs="Arial"/>
          <w:color w:val="252525"/>
          <w:sz w:val="24"/>
          <w:szCs w:val="24"/>
        </w:rPr>
        <w:t xml:space="preserve">roku 1892 tento zážitek do deníku. </w:t>
      </w:r>
    </w:p>
    <w:p w14:paraId="1358D43A" w14:textId="77777777" w:rsidR="00762E57" w:rsidRDefault="00F01441" w:rsidP="00560A75">
      <w:pPr>
        <w:spacing w:line="360" w:lineRule="auto"/>
        <w:ind w:firstLine="567"/>
        <w:jc w:val="both"/>
        <w:rPr>
          <w:rFonts w:cs="Arial"/>
          <w:color w:val="252525"/>
          <w:sz w:val="24"/>
          <w:szCs w:val="24"/>
        </w:rPr>
      </w:pPr>
      <w:r>
        <w:rPr>
          <w:rFonts w:cs="Arial"/>
          <w:color w:val="252525"/>
          <w:sz w:val="24"/>
          <w:szCs w:val="24"/>
        </w:rPr>
        <w:t xml:space="preserve">Motiv tzv. </w:t>
      </w:r>
      <w:r w:rsidR="00762E57">
        <w:rPr>
          <w:rFonts w:cs="Arial"/>
          <w:color w:val="252525"/>
          <w:sz w:val="24"/>
          <w:szCs w:val="24"/>
        </w:rPr>
        <w:t xml:space="preserve">„krvavého nebe“, který Munchem natolik otřásl, mohl způsobit meteorologický jev, známý v severských zemích. Také se často uvádí, že </w:t>
      </w:r>
      <w:r>
        <w:rPr>
          <w:rFonts w:cs="Arial"/>
          <w:color w:val="252525"/>
          <w:sz w:val="24"/>
          <w:szCs w:val="24"/>
        </w:rPr>
        <w:t xml:space="preserve">je to ztvárnění erupcí </w:t>
      </w:r>
      <w:r w:rsidR="00762E57">
        <w:rPr>
          <w:rFonts w:cs="Arial"/>
          <w:color w:val="252525"/>
          <w:sz w:val="24"/>
          <w:szCs w:val="24"/>
        </w:rPr>
        <w:t>sopky</w:t>
      </w:r>
      <w:r>
        <w:rPr>
          <w:rFonts w:cs="Arial"/>
          <w:color w:val="252525"/>
          <w:sz w:val="24"/>
          <w:szCs w:val="24"/>
        </w:rPr>
        <w:t xml:space="preserve"> Krakatoa, viditelných v letech 1883 – 1884. </w:t>
      </w:r>
    </w:p>
    <w:p w14:paraId="51D2731C" w14:textId="77777777" w:rsidR="00F01441" w:rsidRDefault="00F01441" w:rsidP="00560A75">
      <w:pPr>
        <w:spacing w:line="360" w:lineRule="auto"/>
        <w:ind w:firstLine="567"/>
        <w:jc w:val="both"/>
        <w:rPr>
          <w:rFonts w:cs="Arial"/>
          <w:i/>
          <w:color w:val="252525"/>
          <w:sz w:val="24"/>
          <w:szCs w:val="24"/>
        </w:rPr>
      </w:pPr>
      <w:r>
        <w:rPr>
          <w:rFonts w:cs="Arial"/>
          <w:color w:val="252525"/>
          <w:sz w:val="24"/>
          <w:szCs w:val="24"/>
        </w:rPr>
        <w:t xml:space="preserve">Nutkání zpodobnit samotný zvuk jekotu a zoufalství, drásalo Munchovy již tak slabé nervy. </w:t>
      </w:r>
      <w:r w:rsidRPr="00F01441">
        <w:rPr>
          <w:rFonts w:cs="Arial"/>
          <w:i/>
          <w:color w:val="252525"/>
          <w:sz w:val="24"/>
          <w:szCs w:val="24"/>
        </w:rPr>
        <w:t>„Nemaluji, co vidím, ale co jsem viděl.“</w:t>
      </w:r>
      <w:r>
        <w:rPr>
          <w:rStyle w:val="Znakapoznpodarou"/>
          <w:rFonts w:cs="Arial"/>
          <w:color w:val="252525"/>
          <w:sz w:val="24"/>
          <w:szCs w:val="24"/>
        </w:rPr>
        <w:footnoteReference w:id="6"/>
      </w:r>
    </w:p>
    <w:p w14:paraId="1196E24D" w14:textId="77777777" w:rsidR="0001226A" w:rsidRDefault="00990055" w:rsidP="00560A75">
      <w:pPr>
        <w:spacing w:line="360" w:lineRule="auto"/>
        <w:ind w:firstLine="567"/>
        <w:jc w:val="both"/>
        <w:rPr>
          <w:rFonts w:cs="Arial"/>
          <w:color w:val="252525"/>
          <w:sz w:val="24"/>
          <w:szCs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0288" behindDoc="1" locked="0" layoutInCell="1" allowOverlap="1" wp14:anchorId="341DA74E" wp14:editId="70A83313">
            <wp:simplePos x="0" y="0"/>
            <wp:positionH relativeFrom="margin">
              <wp:posOffset>1808480</wp:posOffset>
            </wp:positionH>
            <wp:positionV relativeFrom="margin">
              <wp:posOffset>4862830</wp:posOffset>
            </wp:positionV>
            <wp:extent cx="2257425" cy="312737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c87c86a5614e9f64db6d17548ce3f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312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4D20">
        <w:rPr>
          <w:rFonts w:cs="Arial"/>
          <w:color w:val="252525"/>
          <w:sz w:val="24"/>
          <w:szCs w:val="24"/>
        </w:rPr>
        <w:t>Při pobytu v Nice</w:t>
      </w:r>
      <w:r w:rsidR="00885FDA">
        <w:rPr>
          <w:rFonts w:cs="Arial"/>
          <w:color w:val="252525"/>
          <w:sz w:val="24"/>
          <w:szCs w:val="24"/>
        </w:rPr>
        <w:t xml:space="preserve"> v roce 1892 vzniká obraz </w:t>
      </w:r>
      <w:r w:rsidR="00885FDA" w:rsidRPr="00885FDA">
        <w:rPr>
          <w:rFonts w:cs="Arial"/>
          <w:i/>
          <w:color w:val="252525"/>
          <w:sz w:val="24"/>
          <w:szCs w:val="24"/>
        </w:rPr>
        <w:t>Beznaděj</w:t>
      </w:r>
      <w:r w:rsidR="00885FDA">
        <w:rPr>
          <w:rFonts w:cs="Arial"/>
          <w:color w:val="252525"/>
          <w:sz w:val="24"/>
          <w:szCs w:val="24"/>
        </w:rPr>
        <w:t xml:space="preserve">, který je jakýmsi předobrazem </w:t>
      </w:r>
      <w:r w:rsidR="00885FDA" w:rsidRPr="00885FDA">
        <w:rPr>
          <w:rFonts w:cs="Arial"/>
          <w:i/>
          <w:color w:val="252525"/>
          <w:sz w:val="24"/>
          <w:szCs w:val="24"/>
        </w:rPr>
        <w:t>Výkřiku</w:t>
      </w:r>
      <w:r w:rsidR="00885FDA">
        <w:rPr>
          <w:rFonts w:cs="Arial"/>
          <w:color w:val="252525"/>
          <w:sz w:val="24"/>
          <w:szCs w:val="24"/>
        </w:rPr>
        <w:t xml:space="preserve">. Místo figury jekotu je zde zamyšlený muž, opírající se o zábradlí. Dvě mužské postavy, které jsou i ve </w:t>
      </w:r>
      <w:r w:rsidR="00885FDA" w:rsidRPr="00885FDA">
        <w:rPr>
          <w:rFonts w:cs="Arial"/>
          <w:i/>
          <w:color w:val="252525"/>
          <w:sz w:val="24"/>
          <w:szCs w:val="24"/>
        </w:rPr>
        <w:t>Výkřiku</w:t>
      </w:r>
      <w:r w:rsidR="00885FDA">
        <w:rPr>
          <w:rFonts w:cs="Arial"/>
          <w:color w:val="252525"/>
          <w:sz w:val="24"/>
          <w:szCs w:val="24"/>
        </w:rPr>
        <w:t>, se v </w:t>
      </w:r>
      <w:r w:rsidR="00885FDA" w:rsidRPr="00885FDA">
        <w:rPr>
          <w:rFonts w:cs="Arial"/>
          <w:i/>
          <w:color w:val="252525"/>
          <w:sz w:val="24"/>
          <w:szCs w:val="24"/>
        </w:rPr>
        <w:t xml:space="preserve">Beznaději </w:t>
      </w:r>
      <w:r w:rsidR="00885FDA">
        <w:rPr>
          <w:rFonts w:cs="Arial"/>
          <w:color w:val="252525"/>
          <w:sz w:val="24"/>
          <w:szCs w:val="24"/>
        </w:rPr>
        <w:t>vzdalují a svého přítele opouštějí.</w:t>
      </w:r>
    </w:p>
    <w:p w14:paraId="64745161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5D62D2EC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33429C06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1D68686D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497AD3B2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0818330D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236B35F8" w14:textId="77777777" w:rsidR="003A7EFB" w:rsidRDefault="003A7EFB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63022011" w14:textId="77777777" w:rsidR="00ED4D20" w:rsidRDefault="00ED4D20" w:rsidP="00762E57">
      <w:pPr>
        <w:spacing w:line="360" w:lineRule="auto"/>
        <w:ind w:firstLine="708"/>
        <w:jc w:val="both"/>
        <w:rPr>
          <w:rFonts w:cs="Arial"/>
          <w:color w:val="252525"/>
          <w:sz w:val="24"/>
          <w:szCs w:val="24"/>
        </w:rPr>
      </w:pPr>
    </w:p>
    <w:p w14:paraId="6395161F" w14:textId="77777777" w:rsidR="00885FDA" w:rsidRDefault="00ED4D20" w:rsidP="00560A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Po návratu do Norska se plně projevuje Munchova posedlost tématem. Vznikají různé verze obrazu, který autor nejprve pojmenoval </w:t>
      </w:r>
      <w:r w:rsidRPr="00ED4D20">
        <w:rPr>
          <w:i/>
          <w:sz w:val="24"/>
        </w:rPr>
        <w:t>Zoufalství</w:t>
      </w:r>
      <w:r>
        <w:rPr>
          <w:sz w:val="24"/>
        </w:rPr>
        <w:t xml:space="preserve">, ale začalo se mu říkat </w:t>
      </w:r>
      <w:r w:rsidRPr="00ED4D20">
        <w:rPr>
          <w:i/>
          <w:sz w:val="24"/>
        </w:rPr>
        <w:t>Křik</w:t>
      </w:r>
      <w:r>
        <w:rPr>
          <w:sz w:val="24"/>
        </w:rPr>
        <w:t xml:space="preserve">, kterýžto název později Munch přijal. On sám však své obsesi říkal </w:t>
      </w:r>
      <w:r w:rsidRPr="00ED4D20">
        <w:rPr>
          <w:i/>
          <w:sz w:val="24"/>
        </w:rPr>
        <w:t>Jekot</w:t>
      </w:r>
      <w:r>
        <w:rPr>
          <w:sz w:val="24"/>
        </w:rPr>
        <w:t xml:space="preserve">. </w:t>
      </w:r>
    </w:p>
    <w:p w14:paraId="697E9D51" w14:textId="77777777" w:rsidR="0001226A" w:rsidRDefault="00ED4D20" w:rsidP="00560A75">
      <w:pPr>
        <w:spacing w:line="360" w:lineRule="auto"/>
        <w:ind w:firstLine="567"/>
        <w:jc w:val="both"/>
        <w:rPr>
          <w:b/>
          <w:sz w:val="28"/>
        </w:rPr>
      </w:pPr>
      <w:r>
        <w:rPr>
          <w:sz w:val="24"/>
        </w:rPr>
        <w:t>Krajinu převzal z nejznámějšího pohledu na Oslo</w:t>
      </w:r>
      <w:r w:rsidRPr="00ED4D20">
        <w:rPr>
          <w:sz w:val="24"/>
        </w:rPr>
        <w:t xml:space="preserve"> </w:t>
      </w:r>
      <w:r>
        <w:rPr>
          <w:sz w:val="24"/>
        </w:rPr>
        <w:t xml:space="preserve">z vrchu Ekeberg, který je krajináři nejčastěji zachycovali. V lese na tomto kopci spáchal sebevraždu Munchův přítel, opodál stála jatka a také léčebna pro duševně nemocné ženy, kde pobývala jeho mladší sestra. </w:t>
      </w:r>
      <w:r w:rsidR="003A7EFB">
        <w:rPr>
          <w:sz w:val="24"/>
        </w:rPr>
        <w:t>Pro Muncha neexistovalo lepší umístění zoufalého křiku</w:t>
      </w:r>
      <w:r w:rsidR="009428EF">
        <w:rPr>
          <w:sz w:val="24"/>
        </w:rPr>
        <w:t xml:space="preserve"> než tato oblast, která byla drásavým zvukem nasáklá. </w:t>
      </w:r>
    </w:p>
    <w:p w14:paraId="39662882" w14:textId="77777777" w:rsidR="0001226A" w:rsidRDefault="009428EF" w:rsidP="00560A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Jiné verze vznikají v letech 1893-1910, za celý svůj život jich vytvořil přes sto. Jedná se o plátna s různými odchylkami od originálu až po zjednodušené litografie. Na zadní straně verze z roku 1893, je nedokončená předešlá verze. Na tomto obraze je také nápis: „</w:t>
      </w:r>
      <w:r w:rsidR="0009633F">
        <w:rPr>
          <w:i/>
          <w:sz w:val="24"/>
        </w:rPr>
        <w:t>Mohlo být namalováno jen šílencem</w:t>
      </w:r>
      <w:r>
        <w:rPr>
          <w:sz w:val="24"/>
        </w:rPr>
        <w:t>“, o kterém není jisté, zda vznikl za autorova života a je to jeho dílo či ne.</w:t>
      </w:r>
    </w:p>
    <w:p w14:paraId="1F2CD546" w14:textId="77777777" w:rsidR="00AA29C2" w:rsidRDefault="00560A75" w:rsidP="00560A75">
      <w:pPr>
        <w:spacing w:line="360" w:lineRule="auto"/>
        <w:ind w:firstLine="567"/>
        <w:jc w:val="both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2336" behindDoc="1" locked="0" layoutInCell="1" allowOverlap="1" wp14:anchorId="7FBC54A3" wp14:editId="7707F16A">
            <wp:simplePos x="0" y="0"/>
            <wp:positionH relativeFrom="margin">
              <wp:align>center</wp:align>
            </wp:positionH>
            <wp:positionV relativeFrom="margin">
              <wp:posOffset>4850765</wp:posOffset>
            </wp:positionV>
            <wp:extent cx="2247900" cy="386715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bfb72817d7e56362e62f84bfe08a5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29C2">
        <w:rPr>
          <w:sz w:val="24"/>
        </w:rPr>
        <w:t xml:space="preserve">V roce 1978 kunsthistorik Robert Rosenblum prezentuje myšlenku, že figura Výkřiku je založena na peruánské mumii, která byla součástí výstavy v pařížském Trocadéru, a která se také objevuje v Gauginově díle. </w:t>
      </w:r>
    </w:p>
    <w:p w14:paraId="15FEB44D" w14:textId="77777777" w:rsidR="00560A75" w:rsidRDefault="00560A75" w:rsidP="009428EF">
      <w:pPr>
        <w:spacing w:line="360" w:lineRule="auto"/>
        <w:ind w:firstLine="708"/>
        <w:jc w:val="both"/>
        <w:rPr>
          <w:sz w:val="24"/>
        </w:rPr>
      </w:pPr>
    </w:p>
    <w:p w14:paraId="6757A797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28C53FD9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322F2234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553FEB79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10395ED8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03F84ECD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67F3C924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0E784C8A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381CF12C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495CF0D0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0D8F2E83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3360" behindDoc="0" locked="0" layoutInCell="1" allowOverlap="1" wp14:anchorId="06C5679F" wp14:editId="5E24F8D4">
            <wp:simplePos x="0" y="0"/>
            <wp:positionH relativeFrom="margin">
              <wp:align>center</wp:align>
            </wp:positionH>
            <wp:positionV relativeFrom="margin">
              <wp:posOffset>-11430</wp:posOffset>
            </wp:positionV>
            <wp:extent cx="2286000" cy="3048000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mie_huaraz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F80DFD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6F3D77CD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2429EBF6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774DF2D6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0469FDF9" w14:textId="77777777" w:rsidR="0009633F" w:rsidRDefault="0009633F" w:rsidP="009428EF">
      <w:pPr>
        <w:spacing w:line="360" w:lineRule="auto"/>
        <w:ind w:firstLine="708"/>
        <w:jc w:val="both"/>
        <w:rPr>
          <w:sz w:val="24"/>
        </w:rPr>
      </w:pPr>
    </w:p>
    <w:p w14:paraId="7140E13E" w14:textId="77777777" w:rsidR="0009633F" w:rsidRDefault="0009633F" w:rsidP="00990055">
      <w:pPr>
        <w:spacing w:line="360" w:lineRule="auto"/>
        <w:jc w:val="both"/>
        <w:rPr>
          <w:sz w:val="24"/>
        </w:rPr>
      </w:pPr>
    </w:p>
    <w:p w14:paraId="610DF2AB" w14:textId="77777777" w:rsidR="009428EF" w:rsidRPr="009428EF" w:rsidRDefault="009428EF" w:rsidP="00560A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Neodolal celoživotnímu nutkání dílo přepracovávat a snažil se stále o větší autenticitu výjevu. Jekot jej měl ve svých spárech a odmítal jej propustit.</w:t>
      </w:r>
    </w:p>
    <w:p w14:paraId="6F2380BB" w14:textId="77777777" w:rsidR="0001226A" w:rsidRPr="00560A75" w:rsidRDefault="00560A75" w:rsidP="00560A75">
      <w:pPr>
        <w:ind w:firstLine="567"/>
        <w:rPr>
          <w:sz w:val="24"/>
        </w:rPr>
      </w:pPr>
      <w:r w:rsidRPr="00560A75">
        <w:rPr>
          <w:sz w:val="24"/>
        </w:rPr>
        <w:t xml:space="preserve">Dílo </w:t>
      </w:r>
      <w:r>
        <w:rPr>
          <w:sz w:val="24"/>
        </w:rPr>
        <w:t>je vystaveno v Národní galerii v Oslu.</w:t>
      </w:r>
    </w:p>
    <w:p w14:paraId="400E7461" w14:textId="77777777" w:rsidR="0001226A" w:rsidRDefault="0001226A" w:rsidP="0001226A">
      <w:pPr>
        <w:ind w:firstLine="708"/>
        <w:rPr>
          <w:b/>
          <w:sz w:val="28"/>
        </w:rPr>
      </w:pPr>
    </w:p>
    <w:p w14:paraId="05937D31" w14:textId="77777777" w:rsidR="0001226A" w:rsidRDefault="0001226A" w:rsidP="0001226A">
      <w:pPr>
        <w:ind w:firstLine="708"/>
        <w:rPr>
          <w:b/>
          <w:sz w:val="28"/>
        </w:rPr>
      </w:pPr>
    </w:p>
    <w:p w14:paraId="06366D03" w14:textId="77777777" w:rsidR="0001226A" w:rsidRDefault="0001226A" w:rsidP="0001226A">
      <w:pPr>
        <w:ind w:firstLine="708"/>
        <w:rPr>
          <w:b/>
          <w:sz w:val="28"/>
        </w:rPr>
      </w:pPr>
    </w:p>
    <w:p w14:paraId="7100C602" w14:textId="77777777" w:rsidR="0001226A" w:rsidRDefault="0001226A" w:rsidP="0001226A">
      <w:pPr>
        <w:ind w:firstLine="708"/>
        <w:rPr>
          <w:b/>
          <w:sz w:val="28"/>
        </w:rPr>
      </w:pPr>
    </w:p>
    <w:p w14:paraId="45B9243A" w14:textId="77777777" w:rsidR="0001226A" w:rsidRDefault="0001226A" w:rsidP="0001226A">
      <w:pPr>
        <w:ind w:firstLine="708"/>
        <w:rPr>
          <w:b/>
          <w:sz w:val="28"/>
        </w:rPr>
      </w:pPr>
    </w:p>
    <w:p w14:paraId="6AAF9551" w14:textId="77777777" w:rsidR="0001226A" w:rsidRDefault="0001226A" w:rsidP="0001226A">
      <w:pPr>
        <w:ind w:firstLine="708"/>
        <w:rPr>
          <w:b/>
          <w:sz w:val="28"/>
        </w:rPr>
      </w:pPr>
    </w:p>
    <w:p w14:paraId="6D0032DE" w14:textId="77777777" w:rsidR="0001226A" w:rsidRDefault="0001226A" w:rsidP="0001226A">
      <w:pPr>
        <w:ind w:firstLine="708"/>
        <w:rPr>
          <w:b/>
          <w:sz w:val="28"/>
        </w:rPr>
      </w:pPr>
    </w:p>
    <w:p w14:paraId="3BAC64D0" w14:textId="77777777" w:rsidR="0001226A" w:rsidRDefault="0001226A" w:rsidP="0001226A">
      <w:pPr>
        <w:ind w:firstLine="708"/>
        <w:rPr>
          <w:b/>
          <w:sz w:val="28"/>
        </w:rPr>
      </w:pPr>
    </w:p>
    <w:p w14:paraId="5FA44445" w14:textId="77777777" w:rsidR="00990055" w:rsidRDefault="00990055" w:rsidP="0001226A">
      <w:pPr>
        <w:ind w:firstLine="708"/>
        <w:rPr>
          <w:b/>
          <w:sz w:val="28"/>
        </w:rPr>
      </w:pPr>
    </w:p>
    <w:p w14:paraId="3BDBFA8F" w14:textId="77777777" w:rsidR="00990055" w:rsidRDefault="00990055" w:rsidP="0001226A">
      <w:pPr>
        <w:ind w:firstLine="708"/>
        <w:rPr>
          <w:b/>
          <w:sz w:val="28"/>
        </w:rPr>
      </w:pPr>
    </w:p>
    <w:p w14:paraId="01282495" w14:textId="77777777" w:rsidR="00885FDA" w:rsidRDefault="00885FDA" w:rsidP="009428EF">
      <w:pPr>
        <w:rPr>
          <w:b/>
          <w:sz w:val="28"/>
        </w:rPr>
      </w:pPr>
    </w:p>
    <w:p w14:paraId="7C10196E" w14:textId="77777777" w:rsidR="0001226A" w:rsidRPr="00854B2F" w:rsidRDefault="0001226A" w:rsidP="00EF6B06">
      <w:pPr>
        <w:pStyle w:val="Nadpis1"/>
        <w:rPr>
          <w:color w:val="auto"/>
        </w:rPr>
      </w:pPr>
      <w:bookmarkStart w:id="22" w:name="_Toc390551940"/>
      <w:r w:rsidRPr="00854B2F">
        <w:rPr>
          <w:color w:val="auto"/>
        </w:rPr>
        <w:lastRenderedPageBreak/>
        <w:t xml:space="preserve">2.1 </w:t>
      </w:r>
      <w:commentRangeStart w:id="23"/>
      <w:r w:rsidRPr="00854B2F">
        <w:rPr>
          <w:color w:val="auto"/>
        </w:rPr>
        <w:t>Výkřik</w:t>
      </w:r>
      <w:bookmarkEnd w:id="22"/>
      <w:commentRangeEnd w:id="23"/>
      <w:r w:rsidR="00D53F9D">
        <w:rPr>
          <w:rStyle w:val="Odkaznakoment"/>
          <w:rFonts w:asciiTheme="minorHAnsi" w:eastAsiaTheme="minorHAnsi" w:hAnsiTheme="minorHAnsi" w:cstheme="minorBidi"/>
          <w:b w:val="0"/>
          <w:bCs w:val="0"/>
          <w:color w:val="auto"/>
        </w:rPr>
        <w:commentReference w:id="23"/>
      </w:r>
    </w:p>
    <w:p w14:paraId="10AC7EBC" w14:textId="77777777" w:rsidR="0009633F" w:rsidRPr="0009633F" w:rsidRDefault="0009633F" w:rsidP="0009633F"/>
    <w:p w14:paraId="4486B55C" w14:textId="77777777" w:rsidR="0001226A" w:rsidRDefault="0001226A" w:rsidP="00560A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Na výjevu jsou zřetelné tři postavy, v levé části jsou to dva kolemjdoucí a v centrální části plátna je to černě oděná, bezpohlavní figura s doširoka otevřenými ústy a s rukami přitisknutými k tvářím. Postavy v zadní levé části jsou zbaveny rysů, mohlo by se zde jednat o dva muže či muže a ženu, procházející se po mostě.</w:t>
      </w:r>
      <w:r w:rsidR="00225AE2">
        <w:rPr>
          <w:sz w:val="24"/>
        </w:rPr>
        <w:t xml:space="preserve"> </w:t>
      </w:r>
    </w:p>
    <w:p w14:paraId="7EE853B3" w14:textId="77777777" w:rsidR="0001226A" w:rsidRDefault="0001226A" w:rsidP="00560A75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Pod těžkým krvavým nebem se rozprostírá děsivá vlnící se krajina. Mezi fjordy je patrná zakalená vodní hladina, jejíž vody se ženou směrem k ústřední postavě obrazu. Ona figura se svíjí v jakési křeči, vyvolané pravděpodobně samotným aktem kvílení.</w:t>
      </w:r>
    </w:p>
    <w:p w14:paraId="31DFEC98" w14:textId="77777777" w:rsidR="00560A75" w:rsidRPr="00225AE2" w:rsidRDefault="00560A75" w:rsidP="00560A75">
      <w:pPr>
        <w:spacing w:line="360" w:lineRule="auto"/>
        <w:ind w:firstLine="567"/>
        <w:jc w:val="both"/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4384" behindDoc="1" locked="0" layoutInCell="1" allowOverlap="1" wp14:anchorId="4B6AD473" wp14:editId="5C652E25">
            <wp:simplePos x="0" y="0"/>
            <wp:positionH relativeFrom="margin">
              <wp:align>center</wp:align>
            </wp:positionH>
            <wp:positionV relativeFrom="margin">
              <wp:posOffset>3333115</wp:posOffset>
            </wp:positionV>
            <wp:extent cx="4343400" cy="553720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řik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53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5AE2">
        <w:rPr>
          <w:sz w:val="24"/>
        </w:rPr>
        <w:t xml:space="preserve">Neklid v obraze je podpořen rudými barevnými tóny na nebi, fjordech a zábradlí. Na pravé straně je svislý rudohnědý pruh, který působí jako část uměle vytvořeného rámu. </w:t>
      </w:r>
    </w:p>
    <w:p w14:paraId="768452B7" w14:textId="77777777" w:rsidR="0001226A" w:rsidRDefault="0001226A" w:rsidP="0001226A">
      <w:pPr>
        <w:ind w:firstLine="708"/>
        <w:rPr>
          <w:b/>
          <w:sz w:val="28"/>
        </w:rPr>
      </w:pPr>
    </w:p>
    <w:p w14:paraId="4D662BF8" w14:textId="77777777" w:rsidR="0001226A" w:rsidRDefault="0001226A" w:rsidP="0001226A">
      <w:pPr>
        <w:ind w:firstLine="708"/>
        <w:rPr>
          <w:b/>
          <w:sz w:val="28"/>
        </w:rPr>
      </w:pPr>
    </w:p>
    <w:p w14:paraId="63B19BBD" w14:textId="77777777" w:rsidR="0001226A" w:rsidRDefault="0001226A" w:rsidP="0001226A">
      <w:pPr>
        <w:ind w:firstLine="708"/>
        <w:rPr>
          <w:b/>
          <w:sz w:val="28"/>
        </w:rPr>
      </w:pPr>
    </w:p>
    <w:p w14:paraId="2FB088EA" w14:textId="77777777" w:rsidR="0001226A" w:rsidRDefault="0001226A" w:rsidP="0001226A">
      <w:pPr>
        <w:ind w:firstLine="708"/>
        <w:rPr>
          <w:b/>
          <w:sz w:val="28"/>
        </w:rPr>
      </w:pPr>
    </w:p>
    <w:p w14:paraId="22813806" w14:textId="77777777" w:rsidR="0001226A" w:rsidRDefault="0001226A" w:rsidP="0001226A">
      <w:pPr>
        <w:ind w:firstLine="708"/>
        <w:rPr>
          <w:b/>
          <w:sz w:val="28"/>
        </w:rPr>
      </w:pPr>
    </w:p>
    <w:p w14:paraId="524F0ECD" w14:textId="77777777" w:rsidR="0001226A" w:rsidRDefault="0001226A" w:rsidP="0001226A">
      <w:pPr>
        <w:ind w:firstLine="708"/>
        <w:rPr>
          <w:b/>
          <w:sz w:val="28"/>
        </w:rPr>
      </w:pPr>
    </w:p>
    <w:p w14:paraId="3DF7B965" w14:textId="77777777" w:rsidR="0001226A" w:rsidRDefault="0001226A" w:rsidP="0001226A">
      <w:pPr>
        <w:ind w:firstLine="708"/>
        <w:rPr>
          <w:b/>
          <w:sz w:val="28"/>
        </w:rPr>
      </w:pPr>
    </w:p>
    <w:p w14:paraId="6390393F" w14:textId="77777777" w:rsidR="0001226A" w:rsidRDefault="0001226A" w:rsidP="0001226A">
      <w:pPr>
        <w:ind w:firstLine="708"/>
        <w:rPr>
          <w:b/>
          <w:sz w:val="28"/>
        </w:rPr>
      </w:pPr>
    </w:p>
    <w:p w14:paraId="2EF112C2" w14:textId="77777777" w:rsidR="0001226A" w:rsidRDefault="0001226A" w:rsidP="0001226A">
      <w:pPr>
        <w:ind w:firstLine="708"/>
        <w:rPr>
          <w:b/>
          <w:sz w:val="28"/>
        </w:rPr>
      </w:pPr>
    </w:p>
    <w:p w14:paraId="71697364" w14:textId="77777777" w:rsidR="0001226A" w:rsidRDefault="0001226A" w:rsidP="0001226A">
      <w:pPr>
        <w:ind w:firstLine="708"/>
        <w:rPr>
          <w:b/>
          <w:sz w:val="28"/>
        </w:rPr>
      </w:pPr>
    </w:p>
    <w:p w14:paraId="757CB823" w14:textId="77777777" w:rsidR="0001226A" w:rsidRDefault="0001226A" w:rsidP="0001226A">
      <w:pPr>
        <w:ind w:firstLine="708"/>
        <w:rPr>
          <w:b/>
          <w:sz w:val="28"/>
        </w:rPr>
      </w:pPr>
    </w:p>
    <w:p w14:paraId="4CB11DCF" w14:textId="77777777" w:rsidR="0001226A" w:rsidRDefault="0001226A" w:rsidP="0001226A">
      <w:pPr>
        <w:ind w:firstLine="708"/>
        <w:rPr>
          <w:b/>
          <w:sz w:val="28"/>
        </w:rPr>
      </w:pPr>
    </w:p>
    <w:p w14:paraId="41D17B38" w14:textId="77777777" w:rsidR="0001226A" w:rsidRDefault="0001226A" w:rsidP="0001226A">
      <w:pPr>
        <w:ind w:firstLine="708"/>
        <w:rPr>
          <w:b/>
          <w:sz w:val="28"/>
        </w:rPr>
      </w:pPr>
    </w:p>
    <w:p w14:paraId="1C70F833" w14:textId="77777777" w:rsidR="0009633F" w:rsidRDefault="0009633F" w:rsidP="0001226A">
      <w:pPr>
        <w:ind w:firstLine="708"/>
        <w:rPr>
          <w:b/>
          <w:sz w:val="28"/>
        </w:rPr>
      </w:pPr>
    </w:p>
    <w:p w14:paraId="34EE82BC" w14:textId="77777777" w:rsidR="0001226A" w:rsidRPr="00EF6B06" w:rsidRDefault="0001226A" w:rsidP="00EF6B06">
      <w:pPr>
        <w:pStyle w:val="Nadpis2"/>
        <w:rPr>
          <w:color w:val="auto"/>
        </w:rPr>
      </w:pPr>
      <w:bookmarkStart w:id="24" w:name="_Toc390551941"/>
      <w:r w:rsidRPr="00EF6B06">
        <w:rPr>
          <w:color w:val="auto"/>
        </w:rPr>
        <w:lastRenderedPageBreak/>
        <w:t>2.2 Přínos díla</w:t>
      </w:r>
      <w:bookmarkEnd w:id="24"/>
    </w:p>
    <w:p w14:paraId="3D1A47B4" w14:textId="77777777" w:rsidR="0001226A" w:rsidRDefault="0001226A" w:rsidP="0001226A">
      <w:pPr>
        <w:rPr>
          <w:b/>
          <w:sz w:val="28"/>
        </w:rPr>
      </w:pPr>
    </w:p>
    <w:p w14:paraId="343DA353" w14:textId="77777777" w:rsidR="00560A75" w:rsidRPr="0086320C" w:rsidRDefault="00560A75" w:rsidP="0086320C">
      <w:pPr>
        <w:spacing w:line="360" w:lineRule="auto"/>
        <w:ind w:firstLine="567"/>
        <w:jc w:val="both"/>
        <w:rPr>
          <w:sz w:val="24"/>
          <w:szCs w:val="24"/>
        </w:rPr>
      </w:pPr>
      <w:r w:rsidRPr="0086320C">
        <w:rPr>
          <w:sz w:val="24"/>
          <w:szCs w:val="24"/>
        </w:rPr>
        <w:t xml:space="preserve">Dílo silně ovlivnilo </w:t>
      </w:r>
      <w:r w:rsidR="0086320C" w:rsidRPr="0086320C">
        <w:rPr>
          <w:sz w:val="24"/>
          <w:szCs w:val="24"/>
        </w:rPr>
        <w:t xml:space="preserve">umělce již v době svého vzniku, například český </w:t>
      </w:r>
      <w:r w:rsidR="00F03739">
        <w:rPr>
          <w:sz w:val="24"/>
          <w:szCs w:val="24"/>
        </w:rPr>
        <w:t xml:space="preserve">spolek Osma </w:t>
      </w:r>
      <w:r w:rsidR="0086320C" w:rsidRPr="0086320C">
        <w:rPr>
          <w:sz w:val="24"/>
          <w:szCs w:val="24"/>
        </w:rPr>
        <w:t xml:space="preserve">a české umění kolem roku 1902 vůbec. </w:t>
      </w:r>
    </w:p>
    <w:p w14:paraId="3BAF8650" w14:textId="77777777" w:rsidR="0086320C" w:rsidRPr="0086320C" w:rsidRDefault="0086320C" w:rsidP="0086320C">
      <w:pPr>
        <w:spacing w:line="360" w:lineRule="auto"/>
        <w:ind w:firstLine="567"/>
        <w:jc w:val="both"/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</w:pPr>
      <w:r w:rsidRPr="0086320C">
        <w:rPr>
          <w:sz w:val="24"/>
          <w:szCs w:val="24"/>
        </w:rPr>
        <w:t xml:space="preserve">Nebyli to však jen malíři, koho Výkřik inspiroval. </w:t>
      </w:r>
      <w:hyperlink r:id="rId16" w:tooltip="Stanisław Przybyszewski" w:history="1">
        <w:r w:rsidRPr="0086320C">
          <w:rPr>
            <w:rStyle w:val="Hypertextovodkaz"/>
            <w:rFonts w:cs="Arial"/>
            <w:color w:val="auto"/>
            <w:sz w:val="24"/>
            <w:szCs w:val="24"/>
            <w:u w:val="none"/>
            <w:shd w:val="clear" w:color="auto" w:fill="FFFFFF"/>
          </w:rPr>
          <w:t>Stanisław Przybyszewski</w:t>
        </w:r>
      </w:hyperlink>
      <w:r w:rsidRPr="0086320C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 xml:space="preserve">, Munchův přítel, pod vlivem díla napsal roku 1917 román </w:t>
      </w:r>
      <w:r w:rsidRPr="0086320C">
        <w:rPr>
          <w:rStyle w:val="apple-converted-space"/>
          <w:rFonts w:cs="Arial"/>
          <w:i/>
          <w:color w:val="252525"/>
          <w:sz w:val="24"/>
          <w:szCs w:val="24"/>
          <w:shd w:val="clear" w:color="auto" w:fill="FFFFFF"/>
        </w:rPr>
        <w:t>Křik</w:t>
      </w:r>
      <w:r w:rsidRPr="0086320C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>, kde snaží zvuk popsat slovy.</w:t>
      </w:r>
    </w:p>
    <w:p w14:paraId="57C078C3" w14:textId="77777777" w:rsidR="0086320C" w:rsidRPr="0086320C" w:rsidRDefault="0086320C" w:rsidP="0086320C">
      <w:pPr>
        <w:spacing w:line="360" w:lineRule="auto"/>
        <w:ind w:firstLine="567"/>
        <w:jc w:val="both"/>
        <w:rPr>
          <w:rFonts w:cs="Arial"/>
          <w:color w:val="252525"/>
          <w:sz w:val="24"/>
          <w:szCs w:val="24"/>
          <w:shd w:val="clear" w:color="auto" w:fill="FFFFFF"/>
        </w:rPr>
      </w:pPr>
      <w:r w:rsidRPr="0086320C">
        <w:rPr>
          <w:rStyle w:val="apple-converted-space"/>
          <w:rFonts w:cs="Arial"/>
          <w:color w:val="252525"/>
          <w:sz w:val="24"/>
          <w:szCs w:val="24"/>
          <w:shd w:val="clear" w:color="auto" w:fill="FFFFFF"/>
        </w:rPr>
        <w:t xml:space="preserve">Největší oblibě se obraz těší v druhé polovině 20. století, kdy se drsnou auru obrazu snaží masovou produkcí snížit Andy Warhol. </w:t>
      </w:r>
    </w:p>
    <w:p w14:paraId="0DE5B88B" w14:textId="77777777" w:rsidR="0001226A" w:rsidRPr="0086320C" w:rsidRDefault="0086320C" w:rsidP="0086320C">
      <w:pPr>
        <w:spacing w:line="360" w:lineRule="auto"/>
        <w:ind w:firstLine="567"/>
        <w:jc w:val="both"/>
        <w:rPr>
          <w:sz w:val="24"/>
          <w:szCs w:val="24"/>
        </w:rPr>
      </w:pPr>
      <w:r w:rsidRPr="0086320C">
        <w:rPr>
          <w:sz w:val="24"/>
          <w:szCs w:val="24"/>
        </w:rPr>
        <w:t xml:space="preserve">Později se </w:t>
      </w:r>
      <w:r w:rsidRPr="0086320C">
        <w:rPr>
          <w:i/>
          <w:sz w:val="24"/>
          <w:szCs w:val="24"/>
        </w:rPr>
        <w:t>Výkřik</w:t>
      </w:r>
      <w:r>
        <w:rPr>
          <w:i/>
          <w:sz w:val="24"/>
          <w:szCs w:val="24"/>
        </w:rPr>
        <w:t xml:space="preserve"> </w:t>
      </w:r>
      <w:r w:rsidRPr="0086320C">
        <w:rPr>
          <w:sz w:val="24"/>
          <w:szCs w:val="24"/>
        </w:rPr>
        <w:t>stá</w:t>
      </w:r>
      <w:r>
        <w:rPr>
          <w:sz w:val="24"/>
          <w:szCs w:val="24"/>
        </w:rPr>
        <w:t xml:space="preserve">vá téměř modlou a rozšiřuje se jeho komerční využití. Objevuje se v reklamách, filmech a seriálech. </w:t>
      </w:r>
      <w:r w:rsidR="00990055">
        <w:rPr>
          <w:sz w:val="24"/>
          <w:szCs w:val="24"/>
        </w:rPr>
        <w:t>Mnohdy je samotná symbolická figura vytržena z krajiny a použita samostatně, což dílo degraduje a Munchově obsesi se tudíž ubírá na síle.</w:t>
      </w:r>
    </w:p>
    <w:p w14:paraId="40E56EF5" w14:textId="77777777" w:rsidR="0001226A" w:rsidRPr="00990055" w:rsidRDefault="00990055" w:rsidP="00990055">
      <w:pPr>
        <w:spacing w:line="360" w:lineRule="auto"/>
        <w:ind w:firstLine="567"/>
        <w:jc w:val="both"/>
        <w:rPr>
          <w:sz w:val="24"/>
          <w:szCs w:val="24"/>
        </w:rPr>
      </w:pPr>
      <w:r w:rsidRPr="00990055">
        <w:rPr>
          <w:sz w:val="24"/>
          <w:szCs w:val="24"/>
        </w:rPr>
        <w:t>Nutno podotknout, že obraz byl přijat zejména mladými umělci, kteří v něm viděli budoucnost. Takovou, ve které není podstatný prchavý okamžik, ale hluboký niterní pocit, který přetrvává.</w:t>
      </w:r>
    </w:p>
    <w:p w14:paraId="3CDE8B44" w14:textId="77777777" w:rsidR="0001226A" w:rsidRDefault="00990055" w:rsidP="0001226A">
      <w:pPr>
        <w:rPr>
          <w:b/>
          <w:sz w:val="28"/>
        </w:rPr>
      </w:pPr>
      <w:r>
        <w:rPr>
          <w:b/>
          <w:noProof/>
          <w:sz w:val="28"/>
          <w:lang w:eastAsia="cs-CZ"/>
        </w:rPr>
        <w:drawing>
          <wp:anchor distT="0" distB="0" distL="114300" distR="114300" simplePos="0" relativeHeight="251665408" behindDoc="1" locked="0" layoutInCell="1" allowOverlap="1" wp14:anchorId="30A830A3" wp14:editId="3F5EA5F8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2617586" cy="348615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px-Graffito_Condemned_to_Agony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040" cy="34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17683" w14:textId="77777777" w:rsidR="0001226A" w:rsidRDefault="0001226A" w:rsidP="0001226A">
      <w:pPr>
        <w:rPr>
          <w:b/>
          <w:sz w:val="28"/>
        </w:rPr>
      </w:pPr>
    </w:p>
    <w:p w14:paraId="277C4C05" w14:textId="77777777" w:rsidR="0001226A" w:rsidRDefault="0001226A" w:rsidP="0001226A">
      <w:pPr>
        <w:rPr>
          <w:b/>
          <w:sz w:val="28"/>
        </w:rPr>
      </w:pPr>
    </w:p>
    <w:p w14:paraId="667D19C8" w14:textId="77777777" w:rsidR="0001226A" w:rsidRDefault="0001226A" w:rsidP="0001226A">
      <w:pPr>
        <w:rPr>
          <w:b/>
          <w:sz w:val="28"/>
        </w:rPr>
      </w:pPr>
    </w:p>
    <w:p w14:paraId="6852EFCF" w14:textId="77777777" w:rsidR="0001226A" w:rsidRDefault="0001226A" w:rsidP="0001226A">
      <w:pPr>
        <w:rPr>
          <w:b/>
          <w:sz w:val="28"/>
        </w:rPr>
      </w:pPr>
    </w:p>
    <w:p w14:paraId="50C6D674" w14:textId="77777777" w:rsidR="0001226A" w:rsidRDefault="0001226A" w:rsidP="0001226A">
      <w:pPr>
        <w:rPr>
          <w:b/>
          <w:sz w:val="28"/>
        </w:rPr>
      </w:pPr>
    </w:p>
    <w:p w14:paraId="771DFC73" w14:textId="77777777" w:rsidR="0001226A" w:rsidRDefault="00D53F9D" w:rsidP="0001226A">
      <w:pPr>
        <w:rPr>
          <w:b/>
          <w:sz w:val="28"/>
        </w:rPr>
      </w:pPr>
      <w:r>
        <w:rPr>
          <w:rStyle w:val="Odkaznakoment"/>
        </w:rPr>
        <w:commentReference w:id="25"/>
      </w:r>
    </w:p>
    <w:p w14:paraId="546ABF96" w14:textId="77777777" w:rsidR="0001226A" w:rsidRDefault="0001226A" w:rsidP="0001226A">
      <w:pPr>
        <w:rPr>
          <w:b/>
          <w:sz w:val="28"/>
        </w:rPr>
      </w:pPr>
    </w:p>
    <w:p w14:paraId="1E44C86B" w14:textId="77777777" w:rsidR="0001226A" w:rsidRDefault="0001226A" w:rsidP="0001226A">
      <w:pPr>
        <w:rPr>
          <w:b/>
          <w:sz w:val="28"/>
        </w:rPr>
      </w:pPr>
    </w:p>
    <w:p w14:paraId="4FC96C10" w14:textId="77777777" w:rsidR="0001226A" w:rsidRDefault="0001226A" w:rsidP="0001226A">
      <w:pPr>
        <w:rPr>
          <w:b/>
          <w:sz w:val="28"/>
        </w:rPr>
      </w:pPr>
    </w:p>
    <w:p w14:paraId="7D438EAE" w14:textId="77777777" w:rsidR="0001226A" w:rsidRDefault="0001226A" w:rsidP="0001226A">
      <w:pPr>
        <w:rPr>
          <w:b/>
          <w:sz w:val="28"/>
        </w:rPr>
      </w:pPr>
    </w:p>
    <w:p w14:paraId="23C5A67E" w14:textId="77777777" w:rsidR="0001226A" w:rsidRDefault="0001226A" w:rsidP="00EF6B06">
      <w:pPr>
        <w:pStyle w:val="Nadpis1"/>
        <w:rPr>
          <w:color w:val="auto"/>
        </w:rPr>
      </w:pPr>
      <w:bookmarkStart w:id="26" w:name="_Toc390551942"/>
      <w:r w:rsidRPr="00EF6B06">
        <w:rPr>
          <w:color w:val="auto"/>
        </w:rPr>
        <w:lastRenderedPageBreak/>
        <w:t>Z</w:t>
      </w:r>
      <w:r w:rsidR="00EF6B06">
        <w:rPr>
          <w:color w:val="auto"/>
        </w:rPr>
        <w:t>ÁVĚR</w:t>
      </w:r>
      <w:bookmarkEnd w:id="26"/>
    </w:p>
    <w:p w14:paraId="7090FE39" w14:textId="77777777" w:rsidR="0009633F" w:rsidRDefault="0009633F" w:rsidP="0009633F"/>
    <w:p w14:paraId="0575B15E" w14:textId="77777777" w:rsidR="006A5110" w:rsidRDefault="006A5110" w:rsidP="006A5110">
      <w:pPr>
        <w:spacing w:line="360" w:lineRule="auto"/>
        <w:ind w:firstLine="567"/>
        <w:jc w:val="both"/>
        <w:rPr>
          <w:sz w:val="24"/>
        </w:rPr>
      </w:pPr>
      <w:commentRangeStart w:id="27"/>
      <w:r>
        <w:rPr>
          <w:sz w:val="24"/>
        </w:rPr>
        <w:t xml:space="preserve">Jak jsem se již zmínila v úvodu, existují dohady, že léta reprodukování a „zneužívání“ obrazu, zejména jeho centrální postavy, ubírá Výkřiku na váze a intenzitě. </w:t>
      </w:r>
    </w:p>
    <w:p w14:paraId="0F2222EA" w14:textId="77777777" w:rsidR="006A5110" w:rsidRDefault="007B72E4" w:rsidP="006A5110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Osobně s tímto tvrzením nesouhlasím. Zosobnění jekotu, ač vytrženo z kontextu díla, má podle mého názoru stále působivou moc. Je to obraz, který byl dobou „znásilněn“ a pitván a přesto si udržel svou grácii a především sílu.  </w:t>
      </w:r>
    </w:p>
    <w:p w14:paraId="2BA23497" w14:textId="77777777" w:rsidR="007B72E4" w:rsidRDefault="007B72E4" w:rsidP="007B72E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Munch s tímto dílem vnesl novou myšlenku do proudu umění. Lze zachytit ty nejniternější pocity, trýznivé představy a emoce v uměleckém díle? A snažil se toho docílit většinu svého života.</w:t>
      </w:r>
    </w:p>
    <w:p w14:paraId="08C84692" w14:textId="77777777" w:rsidR="007B72E4" w:rsidRDefault="007B72E4" w:rsidP="007B72E4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Myslím si, že Edvard Munch dosáhl toho, o co se u </w:t>
      </w:r>
      <w:r w:rsidRPr="007B72E4">
        <w:rPr>
          <w:i/>
          <w:sz w:val="24"/>
        </w:rPr>
        <w:t>Výkřiku</w:t>
      </w:r>
      <w:r>
        <w:rPr>
          <w:sz w:val="24"/>
        </w:rPr>
        <w:t xml:space="preserve"> snažil. A dovolila bych si tvrdit, že natolik přelomové dílo snese cokoliv, co mu budoucnost do cesty připraví. Ať jsou to necitlivé reprodukce či </w:t>
      </w:r>
      <w:r w:rsidR="0034025B">
        <w:rPr>
          <w:sz w:val="24"/>
        </w:rPr>
        <w:t xml:space="preserve">odsouzeníhodné krádeže. </w:t>
      </w:r>
    </w:p>
    <w:p w14:paraId="06480DFC" w14:textId="77777777" w:rsidR="0034025B" w:rsidRPr="00990055" w:rsidRDefault="0034025B" w:rsidP="007B72E4">
      <w:pPr>
        <w:spacing w:line="360" w:lineRule="auto"/>
        <w:ind w:firstLine="567"/>
        <w:jc w:val="both"/>
        <w:rPr>
          <w:sz w:val="24"/>
        </w:rPr>
      </w:pPr>
      <w:r w:rsidRPr="0034025B">
        <w:rPr>
          <w:i/>
          <w:sz w:val="24"/>
        </w:rPr>
        <w:t>Výkřik</w:t>
      </w:r>
      <w:r>
        <w:rPr>
          <w:sz w:val="24"/>
        </w:rPr>
        <w:t xml:space="preserve"> bude, dle mého názoru, vyvolávat stále stejné vizuální prožitky po mnoho generací. </w:t>
      </w:r>
      <w:commentRangeEnd w:id="27"/>
      <w:r w:rsidR="00D53F9D">
        <w:rPr>
          <w:rStyle w:val="Odkaznakoment"/>
        </w:rPr>
        <w:commentReference w:id="27"/>
      </w:r>
    </w:p>
    <w:p w14:paraId="154D1FD7" w14:textId="77777777" w:rsidR="0009633F" w:rsidRDefault="0009633F" w:rsidP="0009633F"/>
    <w:p w14:paraId="4ACB43C9" w14:textId="77777777" w:rsidR="0009633F" w:rsidRDefault="0009633F" w:rsidP="0009633F"/>
    <w:p w14:paraId="72F45733" w14:textId="77777777" w:rsidR="0009633F" w:rsidRDefault="0009633F" w:rsidP="0009633F"/>
    <w:p w14:paraId="22C22FEC" w14:textId="77777777" w:rsidR="0009633F" w:rsidRDefault="0009633F" w:rsidP="0009633F"/>
    <w:p w14:paraId="0EB535E6" w14:textId="77777777" w:rsidR="0009633F" w:rsidRDefault="0009633F" w:rsidP="0009633F"/>
    <w:p w14:paraId="58E15EC4" w14:textId="77777777" w:rsidR="0009633F" w:rsidRDefault="0009633F" w:rsidP="0009633F"/>
    <w:p w14:paraId="58FD7778" w14:textId="77777777" w:rsidR="0009633F" w:rsidRDefault="0009633F" w:rsidP="0009633F"/>
    <w:p w14:paraId="0EDD1083" w14:textId="77777777" w:rsidR="0009633F" w:rsidRDefault="0009633F" w:rsidP="0009633F"/>
    <w:p w14:paraId="51CF23DE" w14:textId="77777777" w:rsidR="0009633F" w:rsidRDefault="0009633F" w:rsidP="0009633F"/>
    <w:p w14:paraId="129FD0EC" w14:textId="77777777" w:rsidR="0009633F" w:rsidRDefault="0009633F" w:rsidP="0009633F"/>
    <w:p w14:paraId="181E95F9" w14:textId="77777777" w:rsidR="0034025B" w:rsidRDefault="0034025B" w:rsidP="0009633F">
      <w:pPr>
        <w:pStyle w:val="Nadpis1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bookmarkStart w:id="29" w:name="_Toc390551943"/>
    </w:p>
    <w:p w14:paraId="686C39B0" w14:textId="77777777" w:rsidR="0009633F" w:rsidRDefault="0009633F" w:rsidP="0009633F">
      <w:pPr>
        <w:pStyle w:val="Nadpis1"/>
        <w:rPr>
          <w:color w:val="auto"/>
        </w:rPr>
      </w:pPr>
      <w:r>
        <w:rPr>
          <w:color w:val="auto"/>
        </w:rPr>
        <w:t>BIBLIOGRAFIE</w:t>
      </w:r>
      <w:bookmarkEnd w:id="29"/>
    </w:p>
    <w:p w14:paraId="1AEDF2AD" w14:textId="77777777" w:rsidR="0009633F" w:rsidRDefault="0009633F" w:rsidP="0009633F"/>
    <w:p w14:paraId="3583933E" w14:textId="77777777" w:rsidR="0009633F" w:rsidRPr="00990055" w:rsidRDefault="0009633F" w:rsidP="00990055">
      <w:pPr>
        <w:pStyle w:val="Odstavecseseznamem"/>
        <w:numPr>
          <w:ilvl w:val="0"/>
          <w:numId w:val="2"/>
        </w:numPr>
        <w:spacing w:line="360" w:lineRule="auto"/>
        <w:jc w:val="both"/>
        <w:rPr>
          <w:rStyle w:val="CittHTML"/>
          <w:i w:val="0"/>
          <w:iCs w:val="0"/>
          <w:sz w:val="24"/>
          <w:szCs w:val="24"/>
        </w:rPr>
      </w:pPr>
      <w:r w:rsidRPr="00990055">
        <w:rPr>
          <w:rStyle w:val="CittHTML"/>
          <w:rFonts w:cs="Arial"/>
          <w:i w:val="0"/>
          <w:iCs w:val="0"/>
          <w:color w:val="252525"/>
          <w:sz w:val="24"/>
          <w:szCs w:val="24"/>
        </w:rPr>
        <w:t>LAMAČ, Miroslav.</w:t>
      </w:r>
      <w:r w:rsidRPr="00990055">
        <w:rPr>
          <w:rStyle w:val="apple-converted-space"/>
          <w:rFonts w:cs="Arial"/>
          <w:color w:val="252525"/>
          <w:sz w:val="24"/>
          <w:szCs w:val="24"/>
        </w:rPr>
        <w:t> </w:t>
      </w:r>
      <w:r w:rsidRPr="00990055">
        <w:rPr>
          <w:rStyle w:val="CittHTML"/>
          <w:rFonts w:cs="Arial"/>
          <w:color w:val="252525"/>
          <w:sz w:val="24"/>
          <w:szCs w:val="24"/>
        </w:rPr>
        <w:t>Myšlenky moderních malířů</w:t>
      </w:r>
      <w:r w:rsidRPr="00990055">
        <w:rPr>
          <w:rStyle w:val="CittHTML"/>
          <w:rFonts w:cs="Arial"/>
          <w:i w:val="0"/>
          <w:iCs w:val="0"/>
          <w:color w:val="252525"/>
          <w:sz w:val="24"/>
          <w:szCs w:val="24"/>
        </w:rPr>
        <w:t>. Praha : Odeon, 1989. Kapitola Edvard Munch</w:t>
      </w:r>
    </w:p>
    <w:p w14:paraId="13B47470" w14:textId="77777777" w:rsidR="0009633F" w:rsidRPr="00990055" w:rsidRDefault="0009633F" w:rsidP="00990055">
      <w:pPr>
        <w:pStyle w:val="Odstavecseseznamem"/>
        <w:numPr>
          <w:ilvl w:val="0"/>
          <w:numId w:val="2"/>
        </w:numPr>
        <w:spacing w:line="360" w:lineRule="auto"/>
        <w:jc w:val="both"/>
        <w:rPr>
          <w:rStyle w:val="CittHTML"/>
          <w:i w:val="0"/>
          <w:iCs w:val="0"/>
          <w:sz w:val="24"/>
          <w:szCs w:val="24"/>
        </w:rPr>
      </w:pPr>
      <w:r w:rsidRPr="00990055">
        <w:rPr>
          <w:rStyle w:val="CittHTML"/>
          <w:rFonts w:cs="Arial"/>
          <w:i w:val="0"/>
          <w:iCs w:val="0"/>
          <w:color w:val="252525"/>
          <w:sz w:val="24"/>
          <w:szCs w:val="24"/>
        </w:rPr>
        <w:t>WITTLICH, Petr.</w:t>
      </w:r>
      <w:r w:rsidRPr="00990055">
        <w:rPr>
          <w:rStyle w:val="apple-converted-space"/>
          <w:rFonts w:cs="Arial"/>
          <w:color w:val="252525"/>
          <w:sz w:val="24"/>
          <w:szCs w:val="24"/>
        </w:rPr>
        <w:t> </w:t>
      </w:r>
      <w:r w:rsidRPr="00990055">
        <w:rPr>
          <w:rStyle w:val="CittHTML"/>
          <w:rFonts w:cs="Arial"/>
          <w:color w:val="252525"/>
          <w:sz w:val="24"/>
          <w:szCs w:val="24"/>
        </w:rPr>
        <w:t>Edvard Munch</w:t>
      </w:r>
      <w:r w:rsidRPr="00990055">
        <w:rPr>
          <w:rStyle w:val="CittHTML"/>
          <w:rFonts w:cs="Arial"/>
          <w:i w:val="0"/>
          <w:iCs w:val="0"/>
          <w:color w:val="252525"/>
          <w:sz w:val="24"/>
          <w:szCs w:val="24"/>
        </w:rPr>
        <w:t>. Praha : Odeon, 1985.</w:t>
      </w:r>
    </w:p>
    <w:p w14:paraId="0CE3A809" w14:textId="77777777" w:rsidR="0009633F" w:rsidRPr="00990055" w:rsidRDefault="0009633F" w:rsidP="00990055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90055">
        <w:rPr>
          <w:rFonts w:eastAsia="Times New Roman" w:cs="Arial"/>
          <w:color w:val="252525"/>
          <w:sz w:val="24"/>
          <w:szCs w:val="24"/>
          <w:lang w:eastAsia="cs-CZ"/>
        </w:rPr>
        <w:t>MUNCH, Edvard. </w:t>
      </w:r>
      <w:r w:rsidRPr="00990055">
        <w:rPr>
          <w:rFonts w:eastAsia="Times New Roman" w:cs="Arial"/>
          <w:i/>
          <w:iCs/>
          <w:color w:val="252525"/>
          <w:sz w:val="24"/>
          <w:szCs w:val="24"/>
          <w:lang w:eastAsia="cs-CZ"/>
        </w:rPr>
        <w:t>Být sám : obrazy, deníky, ohlasy</w:t>
      </w:r>
      <w:r w:rsidRPr="00990055">
        <w:rPr>
          <w:rFonts w:eastAsia="Times New Roman" w:cs="Arial"/>
          <w:color w:val="252525"/>
          <w:sz w:val="24"/>
          <w:szCs w:val="24"/>
          <w:lang w:eastAsia="cs-CZ"/>
        </w:rPr>
        <w:t>. Praha : Arbor vitae, 2006.</w:t>
      </w:r>
    </w:p>
    <w:p w14:paraId="14B20F5A" w14:textId="77777777" w:rsidR="0009633F" w:rsidRPr="00990055" w:rsidRDefault="0009633F" w:rsidP="00990055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90055">
        <w:rPr>
          <w:rFonts w:eastAsia="Times New Roman" w:cs="Arial"/>
          <w:color w:val="252525"/>
          <w:sz w:val="24"/>
          <w:szCs w:val="24"/>
          <w:lang w:eastAsia="cs-CZ"/>
        </w:rPr>
        <w:t>EGGUM, Arne. </w:t>
      </w:r>
      <w:r w:rsidRPr="00990055">
        <w:rPr>
          <w:rFonts w:eastAsia="Times New Roman" w:cs="Arial"/>
          <w:i/>
          <w:iCs/>
          <w:color w:val="252525"/>
          <w:sz w:val="24"/>
          <w:szCs w:val="24"/>
          <w:lang w:eastAsia="cs-CZ"/>
        </w:rPr>
        <w:t>Edvard Munch: paintings, sketches, and studies</w:t>
      </w:r>
      <w:r w:rsidRPr="00990055">
        <w:rPr>
          <w:rFonts w:eastAsia="Times New Roman" w:cs="Arial"/>
          <w:color w:val="252525"/>
          <w:sz w:val="24"/>
          <w:szCs w:val="24"/>
          <w:lang w:eastAsia="cs-CZ"/>
        </w:rPr>
        <w:t>. New York : C.N. Potter, 1984. </w:t>
      </w:r>
    </w:p>
    <w:p w14:paraId="0E03BE60" w14:textId="77777777" w:rsidR="0009633F" w:rsidRPr="00990055" w:rsidRDefault="0009633F" w:rsidP="00990055">
      <w:pPr>
        <w:pStyle w:val="Odstavecseseznamem"/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990055">
        <w:rPr>
          <w:rFonts w:eastAsia="Times New Roman" w:cs="Arial"/>
          <w:sz w:val="24"/>
          <w:szCs w:val="24"/>
          <w:lang w:eastAsia="cs-CZ"/>
        </w:rPr>
        <w:t>PIJOAN, José.</w:t>
      </w:r>
      <w:r w:rsidRPr="00990055">
        <w:rPr>
          <w:rFonts w:eastAsia="Times New Roman" w:cs="Arial"/>
          <w:color w:val="252525"/>
          <w:sz w:val="24"/>
          <w:szCs w:val="24"/>
          <w:lang w:eastAsia="cs-CZ"/>
        </w:rPr>
        <w:t> </w:t>
      </w:r>
      <w:r w:rsidRPr="00990055">
        <w:rPr>
          <w:rFonts w:eastAsia="Times New Roman" w:cs="Arial"/>
          <w:i/>
          <w:iCs/>
          <w:color w:val="252525"/>
          <w:sz w:val="24"/>
          <w:szCs w:val="24"/>
          <w:lang w:eastAsia="cs-CZ"/>
        </w:rPr>
        <w:t>Dějiny umění 9</w:t>
      </w:r>
      <w:r w:rsidRPr="00990055">
        <w:rPr>
          <w:rFonts w:eastAsia="Times New Roman" w:cs="Arial"/>
          <w:color w:val="252525"/>
          <w:sz w:val="24"/>
          <w:szCs w:val="24"/>
          <w:lang w:eastAsia="cs-CZ"/>
        </w:rPr>
        <w:t xml:space="preserve">. Praha: Odeon, 1991.  </w:t>
      </w:r>
    </w:p>
    <w:p w14:paraId="40AB11B6" w14:textId="77777777" w:rsidR="0009633F" w:rsidRPr="00990055" w:rsidRDefault="00D02A1B" w:rsidP="00990055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eastAsia="Times New Roman" w:cs="Arial"/>
          <w:sz w:val="24"/>
          <w:szCs w:val="24"/>
          <w:lang w:eastAsia="cs-CZ"/>
        </w:rPr>
      </w:pPr>
      <w:r w:rsidRPr="00990055">
        <w:rPr>
          <w:rFonts w:eastAsia="Times New Roman" w:cs="Arial"/>
          <w:sz w:val="24"/>
          <w:szCs w:val="24"/>
          <w:lang w:eastAsia="cs-CZ"/>
        </w:rPr>
        <w:t>SALUSOVÁ, Ž</w:t>
      </w:r>
      <w:r w:rsidR="00560A75" w:rsidRPr="00990055">
        <w:rPr>
          <w:rFonts w:eastAsia="Times New Roman" w:cs="Arial"/>
          <w:sz w:val="24"/>
          <w:szCs w:val="24"/>
          <w:lang w:eastAsia="cs-CZ"/>
        </w:rPr>
        <w:t xml:space="preserve">aneta. </w:t>
      </w:r>
      <w:r w:rsidRPr="00990055">
        <w:rPr>
          <w:rFonts w:eastAsia="Times New Roman" w:cs="Arial"/>
          <w:sz w:val="24"/>
          <w:szCs w:val="24"/>
          <w:lang w:eastAsia="cs-CZ"/>
        </w:rPr>
        <w:t>Smrt a úzkost v tvorbě Edvarda Muncha [online]. 2011 [cit. 2013-02-15].</w:t>
      </w:r>
      <w:r w:rsidR="00990055">
        <w:rPr>
          <w:rFonts w:eastAsia="Times New Roman" w:cs="Arial"/>
          <w:sz w:val="24"/>
          <w:szCs w:val="24"/>
          <w:lang w:eastAsia="cs-CZ"/>
        </w:rPr>
        <w:t xml:space="preserve"> </w:t>
      </w:r>
      <w:r w:rsidRPr="00990055">
        <w:rPr>
          <w:rFonts w:eastAsia="Times New Roman" w:cs="Arial"/>
          <w:sz w:val="24"/>
          <w:szCs w:val="24"/>
          <w:lang w:eastAsia="cs-CZ"/>
        </w:rPr>
        <w:t>Bakalářská diplomová práce. Masarykova univerzita, Filozofická fakulta, Ústav hudební vědy,</w:t>
      </w:r>
      <w:r w:rsidR="00990055">
        <w:rPr>
          <w:rFonts w:eastAsia="Times New Roman" w:cs="Arial"/>
          <w:sz w:val="24"/>
          <w:szCs w:val="24"/>
          <w:lang w:eastAsia="cs-CZ"/>
        </w:rPr>
        <w:t xml:space="preserve"> </w:t>
      </w:r>
      <w:r w:rsidRPr="00990055">
        <w:rPr>
          <w:rFonts w:eastAsia="Times New Roman" w:cs="Arial"/>
          <w:sz w:val="24"/>
          <w:szCs w:val="24"/>
          <w:lang w:eastAsia="cs-CZ"/>
        </w:rPr>
        <w:t>Sdružená uměnovědná studia. Vedoucí práce PhDr. Aleš Filip, Ph.D. &lt;http://is.muni.cz/th/333895/ff_b/&gt;.</w:t>
      </w:r>
    </w:p>
    <w:sectPr w:rsidR="0009633F" w:rsidRPr="00990055" w:rsidSect="005A1245">
      <w:footerReference w:type="default" r:id="rId18"/>
      <w:pgSz w:w="11906" w:h="16838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Jakubecon" w:date="2014-07-17T17:05:00Z" w:initials="J">
    <w:p w14:paraId="56310A53" w14:textId="77777777" w:rsidR="00042BD9" w:rsidRDefault="00042BD9">
      <w:pPr>
        <w:pStyle w:val="Textkomente"/>
      </w:pPr>
      <w:r>
        <w:rPr>
          <w:rStyle w:val="Odkaznakoment"/>
        </w:rPr>
        <w:annotationRef/>
      </w:r>
      <w:r>
        <w:t>Nadbytečné užívání odstavců – odstavec vždy odděluje zásadně odlišné druhy sdělení, informací. Zde by stačily max. 2 odsatvce.</w:t>
      </w:r>
    </w:p>
  </w:comment>
  <w:comment w:id="23" w:author="Jakubecon" w:date="2014-07-17T17:14:00Z" w:initials="J">
    <w:p w14:paraId="3265EA1F" w14:textId="77777777" w:rsidR="00D53F9D" w:rsidRDefault="00D53F9D">
      <w:pPr>
        <w:pStyle w:val="Textkomente"/>
      </w:pPr>
      <w:r>
        <w:rPr>
          <w:rStyle w:val="Odkaznakoment"/>
        </w:rPr>
        <w:annotationRef/>
      </w:r>
      <w:r>
        <w:t>Popis obrazu by neměl začínat „detaily, např, jako zde figurami, ale popisem základní kompozice, co ji určuje – jako zde diagonála mostu, která obraz dělí a zároveň pointuje střední figuru. Tím se má začínat. Potom se naváže , jak je tato tvarová struktura podtržena rozložením barevných akcentů.</w:t>
      </w:r>
    </w:p>
  </w:comment>
  <w:comment w:id="25" w:author="Jakubecon" w:date="2014-07-17T17:16:00Z" w:initials="J">
    <w:p w14:paraId="0AD3642F" w14:textId="77777777" w:rsidR="00D53F9D" w:rsidRDefault="00D53F9D">
      <w:pPr>
        <w:pStyle w:val="Textkomente"/>
      </w:pPr>
      <w:r>
        <w:rPr>
          <w:rStyle w:val="Odkaznakoment"/>
        </w:rPr>
        <w:annotationRef/>
      </w:r>
      <w:r>
        <w:t>U obrázků chybí popisky!</w:t>
      </w:r>
    </w:p>
  </w:comment>
  <w:comment w:id="27" w:author="Jakubecon" w:date="2014-07-17T17:17:00Z" w:initials="J">
    <w:p w14:paraId="6AB70609" w14:textId="77777777" w:rsidR="00D53F9D" w:rsidRDefault="00D53F9D">
      <w:pPr>
        <w:pStyle w:val="Textkomente"/>
      </w:pPr>
      <w:r>
        <w:rPr>
          <w:rStyle w:val="Odkaznakoment"/>
        </w:rPr>
        <w:annotationRef/>
      </w:r>
      <w:r>
        <w:t>Zbytečné užití odstavců – mohlo být jen v jednom – s ohledem na souvislost sdělení.</w:t>
      </w:r>
      <w:bookmarkStart w:id="28" w:name="_GoBack"/>
      <w:bookmarkEnd w:id="28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310A53" w15:done="0"/>
  <w15:commentEx w15:paraId="3265EA1F" w15:done="0"/>
  <w15:commentEx w15:paraId="0AD3642F" w15:done="0"/>
  <w15:commentEx w15:paraId="6AB706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205BB" w14:textId="77777777" w:rsidR="00B80E8A" w:rsidRDefault="00B80E8A" w:rsidP="005E3188">
      <w:pPr>
        <w:spacing w:after="0" w:line="240" w:lineRule="auto"/>
      </w:pPr>
      <w:r>
        <w:separator/>
      </w:r>
    </w:p>
  </w:endnote>
  <w:endnote w:type="continuationSeparator" w:id="0">
    <w:p w14:paraId="7B486582" w14:textId="77777777" w:rsidR="00B80E8A" w:rsidRDefault="00B80E8A" w:rsidP="005E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693425"/>
      <w:docPartObj>
        <w:docPartGallery w:val="Page Numbers (Bottom of Page)"/>
        <w:docPartUnique/>
      </w:docPartObj>
    </w:sdtPr>
    <w:sdtEndPr/>
    <w:sdtContent>
      <w:p w14:paraId="7C304D14" w14:textId="77777777" w:rsidR="006A5110" w:rsidRDefault="006A5110">
        <w:pPr>
          <w:pStyle w:val="Zpat"/>
          <w:jc w:val="center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D53F9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409E655" w14:textId="77777777" w:rsidR="006A5110" w:rsidRDefault="006A5110" w:rsidP="005A124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C6275" w14:textId="77777777" w:rsidR="00B80E8A" w:rsidRDefault="00B80E8A" w:rsidP="005E3188">
      <w:pPr>
        <w:spacing w:after="0" w:line="240" w:lineRule="auto"/>
      </w:pPr>
      <w:r>
        <w:separator/>
      </w:r>
    </w:p>
  </w:footnote>
  <w:footnote w:type="continuationSeparator" w:id="0">
    <w:p w14:paraId="3A0B01D1" w14:textId="77777777" w:rsidR="00B80E8A" w:rsidRDefault="00B80E8A" w:rsidP="005E3188">
      <w:pPr>
        <w:spacing w:after="0" w:line="240" w:lineRule="auto"/>
      </w:pPr>
      <w:r>
        <w:continuationSeparator/>
      </w:r>
    </w:p>
  </w:footnote>
  <w:footnote w:id="1">
    <w:p w14:paraId="4F876EC4" w14:textId="77777777" w:rsidR="006A5110" w:rsidRDefault="006A5110">
      <w:pPr>
        <w:pStyle w:val="Textpoznpodarou"/>
      </w:pPr>
      <w:r>
        <w:rPr>
          <w:rStyle w:val="Znakapoznpodarou"/>
        </w:rPr>
        <w:footnoteRef/>
      </w:r>
      <w:r>
        <w:t xml:space="preserve"> MUNCH, Edward. </w:t>
      </w:r>
      <w:r w:rsidRPr="005E3188">
        <w:rPr>
          <w:i/>
        </w:rPr>
        <w:t>Být sám</w:t>
      </w:r>
      <w:r w:rsidRPr="005E3188">
        <w:t xml:space="preserve">, </w:t>
      </w:r>
      <w:r>
        <w:t>obrazy – deníky – ohlasy, Arbor Vitae, 2006, s. 224.</w:t>
      </w:r>
      <w:ins w:id="5" w:author="Jakubecon" w:date="2014-07-17T17:07:00Z">
        <w:r w:rsidR="00042BD9">
          <w:t xml:space="preserve"> – Ne správná citace. Správně jde o text SP, měl by být etdy specifikován v rámic monografie – je to její část, ve funkci samostatné oddílu. Správně tedy měl být</w:t>
        </w:r>
      </w:ins>
      <w:ins w:id="6" w:author="Jakubecon" w:date="2014-07-17T17:08:00Z">
        <w:r w:rsidR="00042BD9">
          <w:t xml:space="preserve"> uveden název kapitoly a potom „in:“ a dále pokračovat „</w:t>
        </w:r>
        <w:r w:rsidR="00042BD9">
          <w:t xml:space="preserve">MUNCH, Edward. </w:t>
        </w:r>
        <w:r w:rsidR="00042BD9" w:rsidRPr="005E3188">
          <w:rPr>
            <w:i/>
          </w:rPr>
          <w:t>Být sám</w:t>
        </w:r>
        <w:r w:rsidR="00042BD9">
          <w:rPr>
            <w:i/>
          </w:rPr>
          <w:t>…“</w:t>
        </w:r>
      </w:ins>
    </w:p>
  </w:footnote>
  <w:footnote w:id="2">
    <w:p w14:paraId="19B12993" w14:textId="77777777" w:rsidR="006A5110" w:rsidRDefault="006A5110" w:rsidP="00771C72">
      <w:pPr>
        <w:pStyle w:val="Textpoznpodarou"/>
      </w:pPr>
      <w:r w:rsidRPr="00771C72">
        <w:footnoteRef/>
      </w:r>
      <w:r>
        <w:t xml:space="preserve"> </w:t>
      </w:r>
      <w:r w:rsidRPr="00771C72">
        <w:t xml:space="preserve">WITTLICH, Petr. </w:t>
      </w:r>
      <w:r w:rsidRPr="00771C72">
        <w:rPr>
          <w:i/>
        </w:rPr>
        <w:t>Edvard Munch.</w:t>
      </w:r>
      <w:r>
        <w:t xml:space="preserve"> Praha: Odeon, 1985, s. 6</w:t>
      </w:r>
      <w:r w:rsidRPr="00771C72">
        <w:t>.</w:t>
      </w:r>
    </w:p>
    <w:p w14:paraId="3C94B41C" w14:textId="77777777" w:rsidR="006A5110" w:rsidRDefault="006A5110">
      <w:pPr>
        <w:pStyle w:val="Textpoznpodarou"/>
      </w:pPr>
    </w:p>
  </w:footnote>
  <w:footnote w:id="3">
    <w:p w14:paraId="2FCE697E" w14:textId="77777777" w:rsidR="006A5110" w:rsidRDefault="006A511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2EA8">
        <w:t>LAMAČ, Miroslav. </w:t>
      </w:r>
      <w:r w:rsidRPr="00F72EA8">
        <w:rPr>
          <w:i/>
          <w:iCs/>
        </w:rPr>
        <w:t>Myšlenky moderních malířů</w:t>
      </w:r>
      <w:r w:rsidRPr="00F72EA8">
        <w:t>. Praha : Odeon, 1989. Kapitola Edvard Munch, s. 76.  </w:t>
      </w:r>
    </w:p>
  </w:footnote>
  <w:footnote w:id="4">
    <w:p w14:paraId="1CB1E004" w14:textId="77777777" w:rsidR="006A5110" w:rsidRDefault="006A5110" w:rsidP="00AA29C2">
      <w:pPr>
        <w:spacing w:after="24" w:line="360" w:lineRule="atLeast"/>
        <w:ind w:left="142"/>
        <w:rPr>
          <w:rFonts w:ascii="Arial" w:hAnsi="Arial" w:cs="Arial"/>
          <w:color w:val="252525"/>
          <w:sz w:val="21"/>
          <w:szCs w:val="21"/>
        </w:rPr>
      </w:pPr>
      <w:r>
        <w:rPr>
          <w:rStyle w:val="Znakapoznpodarou"/>
        </w:rPr>
        <w:footnoteRef/>
      </w:r>
      <w:r>
        <w:t xml:space="preserve"> </w:t>
      </w:r>
      <w:r w:rsidRPr="00AA29C2">
        <w:rPr>
          <w:rFonts w:cs="Arial"/>
          <w:color w:val="252525"/>
          <w:sz w:val="20"/>
          <w:szCs w:val="20"/>
        </w:rPr>
        <w:t>Úryvek z tzv. Manifestu ze St. Cloud, zásadní pro jeho cyklus</w:t>
      </w:r>
      <w:r w:rsidRPr="00AA29C2">
        <w:rPr>
          <w:rStyle w:val="apple-converted-space"/>
          <w:rFonts w:cs="Arial"/>
          <w:color w:val="252525"/>
          <w:sz w:val="20"/>
          <w:szCs w:val="20"/>
        </w:rPr>
        <w:t> </w:t>
      </w:r>
      <w:r w:rsidRPr="00AA29C2">
        <w:rPr>
          <w:rFonts w:cs="Arial"/>
          <w:i/>
          <w:iCs/>
          <w:color w:val="252525"/>
          <w:sz w:val="20"/>
          <w:szCs w:val="20"/>
        </w:rPr>
        <w:t>Vlys života</w:t>
      </w:r>
    </w:p>
    <w:p w14:paraId="6EEBB9BD" w14:textId="77777777" w:rsidR="006A5110" w:rsidRDefault="006A5110">
      <w:pPr>
        <w:pStyle w:val="Textpoznpodarou"/>
      </w:pPr>
    </w:p>
  </w:footnote>
  <w:footnote w:id="5">
    <w:p w14:paraId="64418204" w14:textId="77777777" w:rsidR="006A5110" w:rsidRPr="00042BD9" w:rsidRDefault="006A5110">
      <w:pPr>
        <w:pStyle w:val="Textpoznpodarou"/>
        <w:rPr>
          <w:highlight w:val="yellow"/>
          <w:rPrChange w:id="8" w:author="Jakubecon" w:date="2014-07-17T17:12:00Z">
            <w:rPr/>
          </w:rPrChange>
        </w:rPr>
      </w:pPr>
      <w:r w:rsidRPr="00AA29C2">
        <w:rPr>
          <w:rStyle w:val="Znakapoznpodarou"/>
        </w:rPr>
        <w:footnoteRef/>
      </w:r>
      <w:r w:rsidRPr="00AA29C2">
        <w:t xml:space="preserve"> </w:t>
      </w:r>
      <w:r w:rsidRPr="00042BD9">
        <w:rPr>
          <w:rStyle w:val="CittHTML"/>
          <w:rFonts w:cs="Arial"/>
          <w:i w:val="0"/>
          <w:iCs w:val="0"/>
          <w:color w:val="252525"/>
          <w:highlight w:val="yellow"/>
          <w:rPrChange w:id="9" w:author="Jakubecon" w:date="2014-07-17T17:12:00Z">
            <w:rPr>
              <w:rStyle w:val="CittHTML"/>
              <w:rFonts w:cs="Arial"/>
              <w:i w:val="0"/>
              <w:iCs w:val="0"/>
              <w:color w:val="252525"/>
            </w:rPr>
          </w:rPrChange>
        </w:rPr>
        <w:t>WITTLICH, Petr.</w:t>
      </w:r>
      <w:r w:rsidRPr="00042BD9">
        <w:rPr>
          <w:rStyle w:val="apple-converted-space"/>
          <w:rFonts w:cs="Arial"/>
          <w:color w:val="252525"/>
          <w:highlight w:val="yellow"/>
          <w:rPrChange w:id="10" w:author="Jakubecon" w:date="2014-07-17T17:12:00Z">
            <w:rPr>
              <w:rStyle w:val="apple-converted-space"/>
              <w:rFonts w:cs="Arial"/>
              <w:color w:val="252525"/>
            </w:rPr>
          </w:rPrChange>
        </w:rPr>
        <w:t> </w:t>
      </w:r>
      <w:r w:rsidRPr="00042BD9">
        <w:rPr>
          <w:rStyle w:val="CittHTML"/>
          <w:rFonts w:cs="Arial"/>
          <w:color w:val="252525"/>
          <w:highlight w:val="yellow"/>
          <w:rPrChange w:id="11" w:author="Jakubecon" w:date="2014-07-17T17:12:00Z">
            <w:rPr>
              <w:rStyle w:val="CittHTML"/>
              <w:rFonts w:cs="Arial"/>
              <w:color w:val="252525"/>
            </w:rPr>
          </w:rPrChange>
        </w:rPr>
        <w:t>Edvard Munch</w:t>
      </w:r>
      <w:r w:rsidRPr="00042BD9">
        <w:rPr>
          <w:rStyle w:val="CittHTML"/>
          <w:rFonts w:cs="Arial"/>
          <w:i w:val="0"/>
          <w:iCs w:val="0"/>
          <w:color w:val="252525"/>
          <w:highlight w:val="yellow"/>
          <w:rPrChange w:id="12" w:author="Jakubecon" w:date="2014-07-17T17:12:00Z">
            <w:rPr>
              <w:rStyle w:val="CittHTML"/>
              <w:rFonts w:cs="Arial"/>
              <w:i w:val="0"/>
              <w:iCs w:val="0"/>
              <w:color w:val="252525"/>
            </w:rPr>
          </w:rPrChange>
        </w:rPr>
        <w:t>. Praha : Odeon, 1985. s. 8.</w:t>
      </w:r>
      <w:r w:rsidRPr="00042BD9">
        <w:rPr>
          <w:rStyle w:val="apple-converted-space"/>
          <w:rFonts w:cs="Arial"/>
          <w:color w:val="252525"/>
          <w:highlight w:val="yellow"/>
          <w:rPrChange w:id="13" w:author="Jakubecon" w:date="2014-07-17T17:12:00Z">
            <w:rPr>
              <w:rStyle w:val="apple-converted-space"/>
              <w:rFonts w:cs="Arial"/>
              <w:color w:val="252525"/>
            </w:rPr>
          </w:rPrChange>
        </w:rPr>
        <w:t> </w:t>
      </w:r>
      <w:r w:rsidRPr="00042BD9">
        <w:rPr>
          <w:rStyle w:val="z3988"/>
          <w:rFonts w:cs="Arial"/>
          <w:color w:val="252525"/>
          <w:highlight w:val="yellow"/>
          <w:rPrChange w:id="14" w:author="Jakubecon" w:date="2014-07-17T17:12:00Z">
            <w:rPr>
              <w:rStyle w:val="z3988"/>
              <w:rFonts w:cs="Arial"/>
              <w:color w:val="252525"/>
            </w:rPr>
          </w:rPrChange>
        </w:rPr>
        <w:t> </w:t>
      </w:r>
    </w:p>
  </w:footnote>
  <w:footnote w:id="6">
    <w:p w14:paraId="4025C51F" w14:textId="77777777" w:rsidR="006A5110" w:rsidRDefault="006A5110">
      <w:pPr>
        <w:pStyle w:val="Textpoznpodarou"/>
      </w:pPr>
      <w:r w:rsidRPr="00042BD9">
        <w:rPr>
          <w:rStyle w:val="Znakapoznpodarou"/>
          <w:highlight w:val="yellow"/>
          <w:rPrChange w:id="15" w:author="Jakubecon" w:date="2014-07-17T17:12:00Z">
            <w:rPr>
              <w:rStyle w:val="Znakapoznpodarou"/>
            </w:rPr>
          </w:rPrChange>
        </w:rPr>
        <w:footnoteRef/>
      </w:r>
      <w:r w:rsidRPr="00042BD9">
        <w:rPr>
          <w:highlight w:val="yellow"/>
          <w:rPrChange w:id="16" w:author="Jakubecon" w:date="2014-07-17T17:12:00Z">
            <w:rPr/>
          </w:rPrChange>
        </w:rPr>
        <w:t xml:space="preserve"> </w:t>
      </w:r>
      <w:r w:rsidRPr="00042BD9">
        <w:rPr>
          <w:rStyle w:val="CittHTML"/>
          <w:rFonts w:cs="Arial"/>
          <w:i w:val="0"/>
          <w:iCs w:val="0"/>
          <w:color w:val="252525"/>
          <w:highlight w:val="yellow"/>
          <w:rPrChange w:id="17" w:author="Jakubecon" w:date="2014-07-17T17:12:00Z">
            <w:rPr>
              <w:rStyle w:val="CittHTML"/>
              <w:rFonts w:cs="Arial"/>
              <w:i w:val="0"/>
              <w:iCs w:val="0"/>
              <w:color w:val="252525"/>
            </w:rPr>
          </w:rPrChange>
        </w:rPr>
        <w:t>LAMAČ, Miroslav.</w:t>
      </w:r>
      <w:r w:rsidRPr="00042BD9">
        <w:rPr>
          <w:rStyle w:val="apple-converted-space"/>
          <w:rFonts w:cs="Arial"/>
          <w:color w:val="252525"/>
          <w:highlight w:val="yellow"/>
          <w:rPrChange w:id="18" w:author="Jakubecon" w:date="2014-07-17T17:12:00Z">
            <w:rPr>
              <w:rStyle w:val="apple-converted-space"/>
              <w:rFonts w:cs="Arial"/>
              <w:color w:val="252525"/>
            </w:rPr>
          </w:rPrChange>
        </w:rPr>
        <w:t> </w:t>
      </w:r>
      <w:r w:rsidRPr="00042BD9">
        <w:rPr>
          <w:rStyle w:val="CittHTML"/>
          <w:rFonts w:cs="Arial"/>
          <w:color w:val="252525"/>
          <w:highlight w:val="yellow"/>
          <w:rPrChange w:id="19" w:author="Jakubecon" w:date="2014-07-17T17:12:00Z">
            <w:rPr>
              <w:rStyle w:val="CittHTML"/>
              <w:rFonts w:cs="Arial"/>
              <w:color w:val="252525"/>
            </w:rPr>
          </w:rPrChange>
        </w:rPr>
        <w:t>Myšlenky moderních malířů</w:t>
      </w:r>
      <w:r w:rsidRPr="00042BD9">
        <w:rPr>
          <w:rStyle w:val="CittHTML"/>
          <w:rFonts w:cs="Arial"/>
          <w:i w:val="0"/>
          <w:iCs w:val="0"/>
          <w:color w:val="252525"/>
          <w:highlight w:val="yellow"/>
          <w:rPrChange w:id="20" w:author="Jakubecon" w:date="2014-07-17T17:12:00Z">
            <w:rPr>
              <w:rStyle w:val="CittHTML"/>
              <w:rFonts w:cs="Arial"/>
              <w:i w:val="0"/>
              <w:iCs w:val="0"/>
              <w:color w:val="252525"/>
            </w:rPr>
          </w:rPrChange>
        </w:rPr>
        <w:t>. Praha : Odeon, 1989. Kapitola Edvard Munch, s.80.</w:t>
      </w:r>
      <w:r>
        <w:rPr>
          <w:rStyle w:val="apple-converted-space"/>
          <w:rFonts w:ascii="Arial" w:hAnsi="Arial" w:cs="Arial"/>
          <w:color w:val="252525"/>
          <w:sz w:val="21"/>
          <w:szCs w:val="21"/>
        </w:rPr>
        <w:t> </w:t>
      </w:r>
      <w:r>
        <w:rPr>
          <w:rStyle w:val="z3988"/>
          <w:rFonts w:ascii="Arial" w:hAnsi="Arial" w:cs="Arial"/>
          <w:color w:val="252525"/>
          <w:sz w:val="21"/>
          <w:szCs w:val="21"/>
        </w:rPr>
        <w:t> </w:t>
      </w:r>
      <w:ins w:id="21" w:author="Jakubecon" w:date="2014-07-17T17:12:00Z">
        <w:r w:rsidR="00042BD9">
          <w:rPr>
            <w:rStyle w:val="z3988"/>
            <w:rFonts w:ascii="Arial" w:hAnsi="Arial" w:cs="Arial"/>
            <w:color w:val="252525"/>
            <w:sz w:val="21"/>
            <w:szCs w:val="21"/>
          </w:rPr>
          <w:t>Pokud se opakuje citované práce, stačí zkrácená forma citace s odkazem na pozn., kde je plná citace.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A41BF"/>
    <w:multiLevelType w:val="hybridMultilevel"/>
    <w:tmpl w:val="1F5EC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504F3"/>
    <w:multiLevelType w:val="multilevel"/>
    <w:tmpl w:val="299828D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econ">
    <w15:presenceInfo w15:providerId="None" w15:userId="Jakubec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55F"/>
    <w:rsid w:val="0001226A"/>
    <w:rsid w:val="00017D13"/>
    <w:rsid w:val="0004155F"/>
    <w:rsid w:val="00042BD9"/>
    <w:rsid w:val="00083CCD"/>
    <w:rsid w:val="0009633F"/>
    <w:rsid w:val="0013775C"/>
    <w:rsid w:val="00225AE2"/>
    <w:rsid w:val="002B31E1"/>
    <w:rsid w:val="002C1924"/>
    <w:rsid w:val="0034025B"/>
    <w:rsid w:val="003534FF"/>
    <w:rsid w:val="003A7EFB"/>
    <w:rsid w:val="00560A75"/>
    <w:rsid w:val="005A1245"/>
    <w:rsid w:val="005E3188"/>
    <w:rsid w:val="005F67E2"/>
    <w:rsid w:val="00625EC4"/>
    <w:rsid w:val="00635183"/>
    <w:rsid w:val="0065602A"/>
    <w:rsid w:val="00666499"/>
    <w:rsid w:val="006A5110"/>
    <w:rsid w:val="0072053C"/>
    <w:rsid w:val="00762E57"/>
    <w:rsid w:val="00771C72"/>
    <w:rsid w:val="007B72E4"/>
    <w:rsid w:val="00854B2F"/>
    <w:rsid w:val="0086320C"/>
    <w:rsid w:val="00885FDA"/>
    <w:rsid w:val="00907ACC"/>
    <w:rsid w:val="009428EF"/>
    <w:rsid w:val="00990055"/>
    <w:rsid w:val="009A34C6"/>
    <w:rsid w:val="009F3332"/>
    <w:rsid w:val="00A14755"/>
    <w:rsid w:val="00A83EBE"/>
    <w:rsid w:val="00AA29C2"/>
    <w:rsid w:val="00AB5660"/>
    <w:rsid w:val="00AD7CF4"/>
    <w:rsid w:val="00B5768E"/>
    <w:rsid w:val="00B80E8A"/>
    <w:rsid w:val="00B82985"/>
    <w:rsid w:val="00BF0A12"/>
    <w:rsid w:val="00C20B48"/>
    <w:rsid w:val="00C574AE"/>
    <w:rsid w:val="00C95EFD"/>
    <w:rsid w:val="00D02A1B"/>
    <w:rsid w:val="00D53F9D"/>
    <w:rsid w:val="00EA07C8"/>
    <w:rsid w:val="00EB326B"/>
    <w:rsid w:val="00ED4D20"/>
    <w:rsid w:val="00EF6B06"/>
    <w:rsid w:val="00F01441"/>
    <w:rsid w:val="00F03739"/>
    <w:rsid w:val="00F062B5"/>
    <w:rsid w:val="00F72EA8"/>
    <w:rsid w:val="00FA1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E8D68B"/>
  <w15:docId w15:val="{1AA5938C-CE8A-4058-9E6F-E80B7DF2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5660"/>
  </w:style>
  <w:style w:type="paragraph" w:styleId="Nadpis1">
    <w:name w:val="heading 1"/>
    <w:basedOn w:val="Normln"/>
    <w:next w:val="Normln"/>
    <w:link w:val="Nadpis1Char"/>
    <w:qFormat/>
    <w:rsid w:val="005A12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E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25E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6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02A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318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318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3188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5A12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5A1245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5A1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1245"/>
  </w:style>
  <w:style w:type="paragraph" w:styleId="Zpat">
    <w:name w:val="footer"/>
    <w:basedOn w:val="Normln"/>
    <w:link w:val="ZpatChar"/>
    <w:uiPriority w:val="99"/>
    <w:unhideWhenUsed/>
    <w:rsid w:val="005A1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1245"/>
  </w:style>
  <w:style w:type="paragraph" w:styleId="Obsah2">
    <w:name w:val="toc 2"/>
    <w:basedOn w:val="Normln"/>
    <w:next w:val="Normln"/>
    <w:autoRedefine/>
    <w:uiPriority w:val="39"/>
    <w:unhideWhenUsed/>
    <w:qFormat/>
    <w:rsid w:val="003534FF"/>
    <w:pPr>
      <w:spacing w:after="100"/>
      <w:ind w:left="284"/>
    </w:pPr>
    <w:rPr>
      <w:rFonts w:eastAsiaTheme="minorEastAsia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BF0A12"/>
    <w:pPr>
      <w:spacing w:after="100"/>
    </w:pPr>
    <w:rPr>
      <w:rFonts w:eastAsiaTheme="minorEastAsia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3534FF"/>
    <w:pPr>
      <w:spacing w:after="100"/>
      <w:outlineLvl w:val="0"/>
    </w:pPr>
    <w:rPr>
      <w:rFonts w:eastAsiaTheme="minorEastAsia"/>
      <w:b/>
      <w:sz w:val="24"/>
    </w:rPr>
  </w:style>
  <w:style w:type="character" w:customStyle="1" w:styleId="apple-converted-space">
    <w:name w:val="apple-converted-space"/>
    <w:basedOn w:val="Standardnpsmoodstavce"/>
    <w:rsid w:val="00762E57"/>
  </w:style>
  <w:style w:type="character" w:styleId="CittHTML">
    <w:name w:val="HTML Cite"/>
    <w:basedOn w:val="Standardnpsmoodstavce"/>
    <w:uiPriority w:val="99"/>
    <w:semiHidden/>
    <w:unhideWhenUsed/>
    <w:rsid w:val="00762E57"/>
    <w:rPr>
      <w:i/>
      <w:iCs/>
    </w:rPr>
  </w:style>
  <w:style w:type="character" w:customStyle="1" w:styleId="z3988">
    <w:name w:val="z3988"/>
    <w:basedOn w:val="Standardnpsmoodstavce"/>
    <w:rsid w:val="00762E57"/>
  </w:style>
  <w:style w:type="character" w:styleId="Hypertextovodkaz">
    <w:name w:val="Hyperlink"/>
    <w:basedOn w:val="Standardnpsmoodstavce"/>
    <w:uiPriority w:val="99"/>
    <w:unhideWhenUsed/>
    <w:rsid w:val="00F72EA8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25E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25E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bsah1Char">
    <w:name w:val="Obsah 1 Char"/>
    <w:link w:val="Obsah1"/>
    <w:uiPriority w:val="39"/>
    <w:rsid w:val="0072053C"/>
    <w:rPr>
      <w:rFonts w:eastAsiaTheme="minorEastAsia"/>
    </w:rPr>
  </w:style>
  <w:style w:type="paragraph" w:styleId="Odstavecseseznamem">
    <w:name w:val="List Paragraph"/>
    <w:basedOn w:val="Normln"/>
    <w:uiPriority w:val="34"/>
    <w:qFormat/>
    <w:rsid w:val="0009633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42B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2B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2B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B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hyperlink" Target="http://cs.wikipedia.org/wiki/Stanis%C5%82aw_Przybyszewski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6672-64F5-457F-A9AA-D2248B2D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2699</TotalTime>
  <Pages>13</Pages>
  <Words>1924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Terry</dc:creator>
  <cp:lastModifiedBy>Jakubecon</cp:lastModifiedBy>
  <cp:revision>13</cp:revision>
  <cp:lastPrinted>2014-06-14T22:08:00Z</cp:lastPrinted>
  <dcterms:created xsi:type="dcterms:W3CDTF">2013-05-19T20:56:00Z</dcterms:created>
  <dcterms:modified xsi:type="dcterms:W3CDTF">2014-07-17T15:17:00Z</dcterms:modified>
</cp:coreProperties>
</file>