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D" w:rsidRDefault="00C06EFD">
      <w:r>
        <w:t xml:space="preserve">Anne Baldassariová (59 let), kurátorka </w:t>
      </w:r>
      <w:commentRangeStart w:id="0"/>
      <w:r>
        <w:t>dědictví</w:t>
      </w:r>
      <w:commentRangeEnd w:id="0"/>
      <w:r>
        <w:rPr>
          <w:rStyle w:val="CommentReference"/>
        </w:rPr>
        <w:commentReference w:id="0"/>
      </w:r>
      <w:r>
        <w:t xml:space="preserve"> a dcera </w:t>
      </w:r>
      <w:commentRangeStart w:id="1"/>
      <w:r>
        <w:t>vojenského</w:t>
      </w:r>
      <w:commentRangeEnd w:id="1"/>
      <w:r>
        <w:rPr>
          <w:rStyle w:val="CommentReference"/>
        </w:rPr>
        <w:commentReference w:id="1"/>
      </w:r>
      <w:r>
        <w:t xml:space="preserve"> operního pěvce, je jedním z největších odborníků na plodnou tvorbu Pabla Picassa. Provdala se za levicového technokrata, Christiana Celina, a v roce 2005 </w:t>
      </w:r>
      <w:commentRangeStart w:id="2"/>
      <w:r>
        <w:t>přijela</w:t>
      </w:r>
      <w:commentRangeEnd w:id="2"/>
      <w:r>
        <w:rPr>
          <w:rStyle w:val="CommentReference"/>
        </w:rPr>
        <w:commentReference w:id="2"/>
      </w:r>
      <w:r>
        <w:t xml:space="preserve"> do archivů proslulého Picassova muzea v paláci Salé. Toto místo je velmi okouzlující. </w:t>
      </w:r>
      <w:commentRangeStart w:id="3"/>
      <w:r>
        <w:t>Neobyčejný</w:t>
      </w:r>
      <w:commentRangeEnd w:id="3"/>
      <w:r>
        <w:rPr>
          <w:rStyle w:val="CommentReference"/>
        </w:rPr>
        <w:commentReference w:id="3"/>
      </w:r>
      <w:r>
        <w:t xml:space="preserve"> palác v městské čtvrti Marais byl vybudován v 17. století pro Auberta de Fontenay, který vděčil za bohatství </w:t>
      </w:r>
      <w:commentRangeStart w:id="4"/>
      <w:r>
        <w:t>svému</w:t>
      </w:r>
      <w:commentRangeEnd w:id="4"/>
      <w:r>
        <w:rPr>
          <w:rStyle w:val="CommentReference"/>
        </w:rPr>
        <w:commentReference w:id="4"/>
      </w:r>
      <w:r>
        <w:t xml:space="preserve"> právu vybírat solnou daň, odtud tedy pojmenování palác Salé</w:t>
      </w:r>
      <w:r>
        <w:rPr>
          <w:rStyle w:val="FootnoteReference"/>
        </w:rPr>
        <w:footnoteReference w:id="1"/>
      </w:r>
      <w:r>
        <w:t xml:space="preserve">. Muzeum se otevřelo dvanáct let po Picassově smrti, a to díky jeho dědicům, kteří přispěli 5000 děl, aby tak </w:t>
      </w:r>
      <w:commentRangeStart w:id="5"/>
      <w:r>
        <w:t>zaplatili</w:t>
      </w:r>
      <w:commentRangeEnd w:id="5"/>
      <w:r>
        <w:rPr>
          <w:rStyle w:val="CommentReference"/>
        </w:rPr>
        <w:commentReference w:id="5"/>
      </w:r>
      <w:r>
        <w:t xml:space="preserve"> dědickou daň. Kurátorka prokázala svou energii a </w:t>
      </w:r>
      <w:commentRangeStart w:id="6"/>
      <w:r>
        <w:t>náročnou</w:t>
      </w:r>
      <w:commentRangeEnd w:id="6"/>
      <w:r>
        <w:rPr>
          <w:rStyle w:val="CommentReference"/>
        </w:rPr>
        <w:commentReference w:id="6"/>
      </w:r>
      <w:r>
        <w:t xml:space="preserve"> povahu a v roce 2005 se dostala do čela tohoto zařízení. V roce 2010 se právní statut muzea změnil a Anne Baldassariová se stala prezidentkou veřejné </w:t>
      </w:r>
      <w:commentRangeStart w:id="7"/>
      <w:r>
        <w:t>správy</w:t>
      </w:r>
      <w:commentRangeEnd w:id="7"/>
      <w:r>
        <w:rPr>
          <w:rStyle w:val="CommentReference"/>
        </w:rPr>
        <w:commentReference w:id="7"/>
      </w:r>
      <w:r>
        <w:t xml:space="preserve">. Díky správní a finanční nezávislosti měla pod kontrolou celý </w:t>
      </w:r>
      <w:commentRangeStart w:id="8"/>
      <w:r>
        <w:t>palác</w:t>
      </w:r>
      <w:commentRangeEnd w:id="8"/>
      <w:r>
        <w:rPr>
          <w:rStyle w:val="CommentReference"/>
        </w:rPr>
        <w:commentReference w:id="8"/>
      </w:r>
      <w:r>
        <w:t xml:space="preserve">… Navíc měla volné ruce k tomu, aby </w:t>
      </w:r>
      <w:commentRangeStart w:id="9"/>
      <w:r>
        <w:t xml:space="preserve">vytvořila </w:t>
      </w:r>
      <w:commentRangeEnd w:id="9"/>
      <w:r>
        <w:rPr>
          <w:rStyle w:val="CommentReference"/>
        </w:rPr>
        <w:commentReference w:id="9"/>
      </w:r>
      <w:r>
        <w:t xml:space="preserve">veřejnou sbírku děl jednoho z nejuznávanějších malířů. Jediná sbírka svého druhu, </w:t>
      </w:r>
      <w:commentRangeStart w:id="10"/>
      <w:r>
        <w:t>klenotnice</w:t>
      </w:r>
      <w:commentRangeEnd w:id="10"/>
      <w:r>
        <w:rPr>
          <w:rStyle w:val="CommentReference"/>
        </w:rPr>
        <w:commentReference w:id="10"/>
      </w:r>
      <w:r>
        <w:t xml:space="preserve">, </w:t>
      </w:r>
      <w:commentRangeStart w:id="11"/>
      <w:r>
        <w:t>senzace</w:t>
      </w:r>
      <w:commentRangeEnd w:id="11"/>
      <w:r>
        <w:rPr>
          <w:rStyle w:val="CommentReference"/>
        </w:rPr>
        <w:commentReference w:id="11"/>
      </w:r>
      <w:r>
        <w:t xml:space="preserve"> – a žena, která </w:t>
      </w:r>
      <w:commentRangeStart w:id="12"/>
      <w:r>
        <w:t xml:space="preserve">ví, </w:t>
      </w:r>
      <w:commentRangeEnd w:id="12"/>
      <w:r>
        <w:rPr>
          <w:rStyle w:val="CommentReference"/>
        </w:rPr>
        <w:commentReference w:id="12"/>
      </w:r>
      <w:r>
        <w:t xml:space="preserve">jak podnítit zájem ostatních. </w:t>
      </w:r>
    </w:p>
    <w:p w:rsidR="00C06EFD" w:rsidRDefault="00C06EFD">
      <w:r>
        <w:t xml:space="preserve">Prezidentka má podporu od státu a </w:t>
      </w:r>
      <w:commentRangeStart w:id="13"/>
      <w:r>
        <w:t>proto</w:t>
      </w:r>
      <w:commentRangeEnd w:id="13"/>
      <w:r>
        <w:rPr>
          <w:rStyle w:val="CommentReference"/>
        </w:rPr>
        <w:commentReference w:id="13"/>
      </w:r>
      <w:r>
        <w:t xml:space="preserve"> chce Picassovo muzeum úplně zrenovovat, zdvojnásobit jeho plochu, využít všech pět pater, vytvořit jedinečnou zahradu a přetvořit tak dřímající budovu v Marais na místo</w:t>
      </w:r>
      <w:bookmarkStart w:id="14" w:name="_GoBack"/>
      <w:bookmarkEnd w:id="14"/>
      <w:r>
        <w:t>, které bude schopné přitáhnout „1 milion návštěvníků ročně“.</w:t>
      </w:r>
    </w:p>
    <w:p w:rsidR="00C06EFD" w:rsidRDefault="00C06EFD"/>
    <w:p w:rsidR="00C06EFD" w:rsidRDefault="00C06EFD">
      <w:r>
        <w:t>závažné posuny smyslu  P1, P6, P8, P10, P13</w:t>
      </w:r>
    </w:p>
    <w:p w:rsidR="00C06EFD" w:rsidRDefault="00C06EFD">
      <w:r>
        <w:t>ostatní menší posuny nebo neobratnosti</w:t>
      </w:r>
    </w:p>
    <w:p w:rsidR="00C06EFD" w:rsidRDefault="00C06EFD"/>
    <w:p w:rsidR="00C06EFD" w:rsidRDefault="00C06EFD"/>
    <w:sectPr w:rsidR="00C06EFD" w:rsidSect="007455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8-01-29T11:48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kulturního (ve fr. vynecháno) – zde by to vypadalo, že Picassova</w:t>
      </w:r>
    </w:p>
  </w:comment>
  <w:comment w:id="1" w:author="Pavla" w:date="1988-01-29T11:04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lépe vojáka a ...</w:t>
      </w:r>
    </w:p>
  </w:comment>
  <w:comment w:id="2" w:author="Pavla" w:date="1988-01-29T11:06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přišla – myslí se „nastoupila“</w:t>
      </w:r>
    </w:p>
  </w:comment>
  <w:comment w:id="3" w:author="Pavla" w:date="1988-01-29T11:10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„particulier“ tu patří k „h</w:t>
      </w:r>
      <w:r>
        <w:rPr>
          <w:lang w:val="fr-CA"/>
        </w:rPr>
        <w:t>ô</w:t>
      </w:r>
      <w:r>
        <w:t>tel“, aby se odlišil od hotelu, tedy jen „palác“, příp. „soukromý palác“</w:t>
      </w:r>
    </w:p>
  </w:comment>
  <w:comment w:id="4" w:author="Pavla" w:date="1988-01-29T11:12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lépe: „za své bohatství právu...“</w:t>
      </w:r>
    </w:p>
  </w:comment>
  <w:comment w:id="5" w:author="Pavla" w:date="1988-01-29T11:18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to ne, naopak aby se jí vyhnuli, „se zbavili“</w:t>
      </w:r>
    </w:p>
  </w:comment>
  <w:comment w:id="6" w:author="Pavla" w:date="1988-01-29T11:20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v tomto kontextu by to vypadalo, že je náročná, ale znamená to, že s ní není lehko vyjít</w:t>
      </w:r>
    </w:p>
  </w:comment>
  <w:comment w:id="7" w:author="Pavla" w:date="1988-01-29T11:32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veřejnoprávní instituce</w:t>
      </w:r>
    </w:p>
  </w:comment>
  <w:comment w:id="8" w:author="Pavla" w:date="1988-01-29T11:34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stavbu, tedy rekonstrukci</w:t>
      </w:r>
    </w:p>
  </w:comment>
  <w:comment w:id="9" w:author="Pavla" w:date="1988-01-29T11:52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 xml:space="preserve">to ne –  mohla s ní  volně nakládat </w:t>
      </w:r>
    </w:p>
  </w:comment>
  <w:comment w:id="10" w:author="Pavla" w:date="1988-01-29T14:34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trezor a viz P12</w:t>
      </w:r>
    </w:p>
  </w:comment>
  <w:comment w:id="11" w:author="Pavla" w:date="1988-01-29T14:36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ano, ale na „bombu“ odkazuje  P11 a P13, tedy by měla zůstat</w:t>
      </w:r>
    </w:p>
  </w:comment>
  <w:comment w:id="12" w:author="Pavla" w:date="1988-01-29T14:36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umí podpálit doutnák/ roznětku</w:t>
      </w:r>
    </w:p>
  </w:comment>
  <w:comment w:id="13" w:author="Pavla" w:date="2014-06-07T10:28:00Z" w:initials="P">
    <w:p w:rsidR="00C06EFD" w:rsidRDefault="00C06EFD">
      <w:pPr>
        <w:pStyle w:val="CommentText"/>
      </w:pPr>
      <w:r>
        <w:rPr>
          <w:rStyle w:val="CommentReference"/>
        </w:rPr>
        <w:annotationRef/>
      </w:r>
      <w:r>
        <w:t>zde ta příčinnost není 100% jasná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FD" w:rsidRDefault="00C06EFD" w:rsidP="000E646C">
      <w:pPr>
        <w:spacing w:after="0" w:line="240" w:lineRule="auto"/>
      </w:pPr>
      <w:r>
        <w:separator/>
      </w:r>
    </w:p>
  </w:endnote>
  <w:endnote w:type="continuationSeparator" w:id="0">
    <w:p w:rsidR="00C06EFD" w:rsidRDefault="00C06EFD" w:rsidP="000E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FD" w:rsidRDefault="00C06EFD" w:rsidP="000E646C">
      <w:pPr>
        <w:spacing w:after="0" w:line="240" w:lineRule="auto"/>
      </w:pPr>
      <w:r>
        <w:separator/>
      </w:r>
    </w:p>
  </w:footnote>
  <w:footnote w:type="continuationSeparator" w:id="0">
    <w:p w:rsidR="00C06EFD" w:rsidRDefault="00C06EFD" w:rsidP="000E646C">
      <w:pPr>
        <w:spacing w:after="0" w:line="240" w:lineRule="auto"/>
      </w:pPr>
      <w:r>
        <w:continuationSeparator/>
      </w:r>
    </w:p>
  </w:footnote>
  <w:footnote w:id="1">
    <w:p w:rsidR="00C06EFD" w:rsidRDefault="00C06EFD">
      <w:pPr>
        <w:pStyle w:val="FootnoteText"/>
      </w:pPr>
      <w:r>
        <w:rPr>
          <w:rStyle w:val="FootnoteReference"/>
        </w:rPr>
        <w:footnoteRef/>
      </w:r>
      <w:r>
        <w:t xml:space="preserve"> „Salé“ znamená francouzsky „solný“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FD" w:rsidRDefault="00C06EFD" w:rsidP="000E646C">
    <w:pPr>
      <w:pStyle w:val="Header"/>
      <w:jc w:val="right"/>
    </w:pPr>
    <w:r>
      <w:t>Dobiášová Veronika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536"/>
    <w:rsid w:val="00065A31"/>
    <w:rsid w:val="000E646C"/>
    <w:rsid w:val="00153880"/>
    <w:rsid w:val="001D2536"/>
    <w:rsid w:val="00307007"/>
    <w:rsid w:val="003B2F09"/>
    <w:rsid w:val="003C542F"/>
    <w:rsid w:val="004E43FE"/>
    <w:rsid w:val="00506F60"/>
    <w:rsid w:val="00524155"/>
    <w:rsid w:val="00550533"/>
    <w:rsid w:val="005E5272"/>
    <w:rsid w:val="00745529"/>
    <w:rsid w:val="00790A38"/>
    <w:rsid w:val="007B52C9"/>
    <w:rsid w:val="007D27B4"/>
    <w:rsid w:val="008B752F"/>
    <w:rsid w:val="00941320"/>
    <w:rsid w:val="00985A85"/>
    <w:rsid w:val="009F18A8"/>
    <w:rsid w:val="00A11AAB"/>
    <w:rsid w:val="00A7556E"/>
    <w:rsid w:val="00A80989"/>
    <w:rsid w:val="00B2586F"/>
    <w:rsid w:val="00B63191"/>
    <w:rsid w:val="00B66FA1"/>
    <w:rsid w:val="00C06EFD"/>
    <w:rsid w:val="00C25913"/>
    <w:rsid w:val="00C4439D"/>
    <w:rsid w:val="00CE3BFD"/>
    <w:rsid w:val="00DD1A33"/>
    <w:rsid w:val="00E501E8"/>
    <w:rsid w:val="00E51E42"/>
    <w:rsid w:val="00E93870"/>
    <w:rsid w:val="00ED2FA0"/>
    <w:rsid w:val="00F8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646C"/>
  </w:style>
  <w:style w:type="paragraph" w:styleId="Footer">
    <w:name w:val="footer"/>
    <w:basedOn w:val="Normal"/>
    <w:link w:val="FooterChar"/>
    <w:uiPriority w:val="99"/>
    <w:rsid w:val="000E6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646C"/>
  </w:style>
  <w:style w:type="paragraph" w:styleId="FootnoteText">
    <w:name w:val="footnote text"/>
    <w:basedOn w:val="Normal"/>
    <w:link w:val="FootnoteTextChar"/>
    <w:uiPriority w:val="99"/>
    <w:semiHidden/>
    <w:rsid w:val="008B7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75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7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2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5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1A3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1A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2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A3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213</Words>
  <Characters>1259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Baldassariová (59 let), kurátorka dědictví a dcera vojenského operního pěvce, je jedním z největších odborníků na plodnou tvorbu Pabla Picassa</dc:title>
  <dc:subject/>
  <dc:creator>Veronika Dobiášová</dc:creator>
  <cp:keywords/>
  <dc:description/>
  <cp:lastModifiedBy>Pavla</cp:lastModifiedBy>
  <cp:revision>10</cp:revision>
  <dcterms:created xsi:type="dcterms:W3CDTF">2014-06-05T11:18:00Z</dcterms:created>
  <dcterms:modified xsi:type="dcterms:W3CDTF">2014-06-07T08:36:00Z</dcterms:modified>
</cp:coreProperties>
</file>