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00" w:rsidRPr="00D777D7" w:rsidRDefault="00291300" w:rsidP="00222867">
      <w:pPr>
        <w:spacing w:after="0"/>
        <w:jc w:val="center"/>
        <w:rPr>
          <w:b/>
          <w:sz w:val="28"/>
          <w:szCs w:val="28"/>
        </w:rPr>
      </w:pPr>
      <w:r w:rsidRPr="00D777D7">
        <w:rPr>
          <w:b/>
          <w:sz w:val="28"/>
          <w:szCs w:val="28"/>
        </w:rPr>
        <w:t>LA PUNTEGGIATURA</w:t>
      </w:r>
      <w:r w:rsidR="00D777D7" w:rsidRPr="00D777D7">
        <w:rPr>
          <w:b/>
          <w:sz w:val="28"/>
          <w:szCs w:val="28"/>
        </w:rPr>
        <w:t xml:space="preserve"> (1)</w:t>
      </w:r>
    </w:p>
    <w:p w:rsidR="000F2D0F" w:rsidRDefault="000F2D0F" w:rsidP="00291300">
      <w:pPr>
        <w:spacing w:after="0"/>
      </w:pPr>
    </w:p>
    <w:tbl>
      <w:tblPr>
        <w:tblStyle w:val="Grigliatabella"/>
        <w:tblW w:w="0" w:type="auto"/>
        <w:tblLook w:val="04A0"/>
      </w:tblPr>
      <w:tblGrid>
        <w:gridCol w:w="2093"/>
        <w:gridCol w:w="3260"/>
      </w:tblGrid>
      <w:tr w:rsidR="000F2D0F" w:rsidTr="00222867">
        <w:tc>
          <w:tcPr>
            <w:tcW w:w="2093" w:type="dxa"/>
            <w:shd w:val="clear" w:color="auto" w:fill="BFBFBF" w:themeFill="background1" w:themeFillShade="BF"/>
          </w:tcPr>
          <w:p w:rsidR="000F2D0F" w:rsidRDefault="000F2D0F" w:rsidP="00291300">
            <w:r>
              <w:t>.</w:t>
            </w:r>
          </w:p>
        </w:tc>
        <w:tc>
          <w:tcPr>
            <w:tcW w:w="3260" w:type="dxa"/>
          </w:tcPr>
          <w:p w:rsidR="000F2D0F" w:rsidRDefault="000F2D0F" w:rsidP="00291300">
            <w:r>
              <w:t>punto</w:t>
            </w:r>
          </w:p>
        </w:tc>
      </w:tr>
      <w:tr w:rsidR="000F2D0F" w:rsidTr="00222867">
        <w:tc>
          <w:tcPr>
            <w:tcW w:w="2093" w:type="dxa"/>
            <w:shd w:val="clear" w:color="auto" w:fill="BFBFBF" w:themeFill="background1" w:themeFillShade="BF"/>
          </w:tcPr>
          <w:p w:rsidR="000F2D0F" w:rsidRDefault="000F2D0F" w:rsidP="00291300">
            <w:r>
              <w:t>:</w:t>
            </w:r>
          </w:p>
        </w:tc>
        <w:tc>
          <w:tcPr>
            <w:tcW w:w="3260" w:type="dxa"/>
          </w:tcPr>
          <w:p w:rsidR="000F2D0F" w:rsidRDefault="000F2D0F" w:rsidP="00291300">
            <w:r>
              <w:t>due punti</w:t>
            </w:r>
          </w:p>
        </w:tc>
      </w:tr>
      <w:tr w:rsidR="000F2D0F" w:rsidTr="00222867">
        <w:tc>
          <w:tcPr>
            <w:tcW w:w="2093" w:type="dxa"/>
            <w:shd w:val="clear" w:color="auto" w:fill="BFBFBF" w:themeFill="background1" w:themeFillShade="BF"/>
          </w:tcPr>
          <w:p w:rsidR="000F2D0F" w:rsidRDefault="000F2D0F" w:rsidP="00291300">
            <w:r>
              <w:t>,</w:t>
            </w:r>
          </w:p>
        </w:tc>
        <w:tc>
          <w:tcPr>
            <w:tcW w:w="3260" w:type="dxa"/>
          </w:tcPr>
          <w:p w:rsidR="000F2D0F" w:rsidRDefault="000F2D0F" w:rsidP="00291300">
            <w:r>
              <w:t>virgola</w:t>
            </w:r>
          </w:p>
        </w:tc>
      </w:tr>
      <w:tr w:rsidR="000F2D0F" w:rsidTr="00222867">
        <w:tc>
          <w:tcPr>
            <w:tcW w:w="2093" w:type="dxa"/>
            <w:shd w:val="clear" w:color="auto" w:fill="BFBFBF" w:themeFill="background1" w:themeFillShade="BF"/>
          </w:tcPr>
          <w:p w:rsidR="000F2D0F" w:rsidRDefault="000F2D0F" w:rsidP="000F2D0F">
            <w:r>
              <w:t>;</w:t>
            </w:r>
          </w:p>
        </w:tc>
        <w:tc>
          <w:tcPr>
            <w:tcW w:w="3260" w:type="dxa"/>
          </w:tcPr>
          <w:p w:rsidR="000F2D0F" w:rsidRDefault="000F2D0F" w:rsidP="00291300">
            <w:r>
              <w:t>punto e virgola</w:t>
            </w:r>
          </w:p>
        </w:tc>
      </w:tr>
      <w:tr w:rsidR="000F2D0F" w:rsidTr="00222867">
        <w:tc>
          <w:tcPr>
            <w:tcW w:w="2093" w:type="dxa"/>
            <w:shd w:val="clear" w:color="auto" w:fill="BFBFBF" w:themeFill="background1" w:themeFillShade="BF"/>
          </w:tcPr>
          <w:p w:rsidR="000F2D0F" w:rsidRDefault="000F2D0F" w:rsidP="00291300">
            <w:r>
              <w:t>?</w:t>
            </w:r>
          </w:p>
        </w:tc>
        <w:tc>
          <w:tcPr>
            <w:tcW w:w="3260" w:type="dxa"/>
          </w:tcPr>
          <w:p w:rsidR="000F2D0F" w:rsidRDefault="00222867" w:rsidP="00291300">
            <w:r>
              <w:t>p</w:t>
            </w:r>
            <w:r w:rsidR="000F2D0F">
              <w:t>unto interrogativo</w:t>
            </w:r>
          </w:p>
        </w:tc>
      </w:tr>
      <w:tr w:rsidR="000F2D0F" w:rsidTr="00222867">
        <w:tc>
          <w:tcPr>
            <w:tcW w:w="2093" w:type="dxa"/>
            <w:shd w:val="clear" w:color="auto" w:fill="BFBFBF" w:themeFill="background1" w:themeFillShade="BF"/>
          </w:tcPr>
          <w:p w:rsidR="000F2D0F" w:rsidRDefault="000F2D0F" w:rsidP="00291300">
            <w:r>
              <w:t>!</w:t>
            </w:r>
          </w:p>
        </w:tc>
        <w:tc>
          <w:tcPr>
            <w:tcW w:w="3260" w:type="dxa"/>
          </w:tcPr>
          <w:p w:rsidR="000F2D0F" w:rsidRDefault="00222867" w:rsidP="00291300">
            <w:r>
              <w:t>p</w:t>
            </w:r>
            <w:r w:rsidR="000F2D0F">
              <w:t>unto esclamativo</w:t>
            </w:r>
          </w:p>
        </w:tc>
      </w:tr>
      <w:tr w:rsidR="000F2D0F" w:rsidTr="00222867">
        <w:tc>
          <w:tcPr>
            <w:tcW w:w="2093" w:type="dxa"/>
            <w:shd w:val="clear" w:color="auto" w:fill="BFBFBF" w:themeFill="background1" w:themeFillShade="BF"/>
          </w:tcPr>
          <w:p w:rsidR="000F2D0F" w:rsidRDefault="000F2D0F" w:rsidP="00291300">
            <w:r>
              <w:t>-</w:t>
            </w:r>
          </w:p>
        </w:tc>
        <w:tc>
          <w:tcPr>
            <w:tcW w:w="3260" w:type="dxa"/>
          </w:tcPr>
          <w:p w:rsidR="000F2D0F" w:rsidRDefault="00222867" w:rsidP="00291300">
            <w:r>
              <w:t>t</w:t>
            </w:r>
            <w:r w:rsidR="000F2D0F">
              <w:t>rattino</w:t>
            </w:r>
          </w:p>
        </w:tc>
      </w:tr>
      <w:tr w:rsidR="000F2D0F" w:rsidTr="00222867">
        <w:tc>
          <w:tcPr>
            <w:tcW w:w="2093" w:type="dxa"/>
            <w:shd w:val="clear" w:color="auto" w:fill="BFBFBF" w:themeFill="background1" w:themeFillShade="BF"/>
          </w:tcPr>
          <w:p w:rsidR="000F2D0F" w:rsidRDefault="000F2D0F" w:rsidP="00291300">
            <w:r>
              <w:t>“ ------</w:t>
            </w:r>
            <w:r w:rsidR="00222867">
              <w:t>”</w:t>
            </w:r>
            <w:r>
              <w:t xml:space="preserve"> </w:t>
            </w:r>
          </w:p>
        </w:tc>
        <w:tc>
          <w:tcPr>
            <w:tcW w:w="3260" w:type="dxa"/>
          </w:tcPr>
          <w:p w:rsidR="000F2D0F" w:rsidRDefault="00222867" w:rsidP="00291300">
            <w:r>
              <w:t>v</w:t>
            </w:r>
            <w:r w:rsidR="000F2D0F">
              <w:t>irgolette alte</w:t>
            </w:r>
          </w:p>
        </w:tc>
      </w:tr>
      <w:tr w:rsidR="000F2D0F" w:rsidTr="00222867">
        <w:tc>
          <w:tcPr>
            <w:tcW w:w="2093" w:type="dxa"/>
            <w:shd w:val="clear" w:color="auto" w:fill="BFBFBF" w:themeFill="background1" w:themeFillShade="BF"/>
          </w:tcPr>
          <w:p w:rsidR="000F2D0F" w:rsidRDefault="000F2D0F" w:rsidP="00291300">
            <w:r>
              <w:t>«----»</w:t>
            </w:r>
          </w:p>
        </w:tc>
        <w:tc>
          <w:tcPr>
            <w:tcW w:w="3260" w:type="dxa"/>
          </w:tcPr>
          <w:p w:rsidR="000F2D0F" w:rsidRDefault="00222867" w:rsidP="00291300">
            <w:r>
              <w:t>v</w:t>
            </w:r>
            <w:r w:rsidR="000F2D0F">
              <w:t xml:space="preserve">irgolette </w:t>
            </w:r>
            <w:r w:rsidR="00D777D7">
              <w:t xml:space="preserve">basse o </w:t>
            </w:r>
            <w:r w:rsidR="000F2D0F">
              <w:t>caporali</w:t>
            </w:r>
          </w:p>
        </w:tc>
      </w:tr>
      <w:tr w:rsidR="000F2D0F" w:rsidTr="00222867">
        <w:tc>
          <w:tcPr>
            <w:tcW w:w="2093" w:type="dxa"/>
            <w:shd w:val="clear" w:color="auto" w:fill="BFBFBF" w:themeFill="background1" w:themeFillShade="BF"/>
          </w:tcPr>
          <w:p w:rsidR="000F2D0F" w:rsidRPr="000F2D0F" w:rsidRDefault="000F2D0F" w:rsidP="00291300">
            <w:pPr>
              <w:rPr>
                <w:i/>
              </w:rPr>
            </w:pPr>
            <w:r w:rsidRPr="000F2D0F">
              <w:rPr>
                <w:i/>
              </w:rPr>
              <w:t>hjkhsjkdfhsjdgh</w:t>
            </w:r>
          </w:p>
        </w:tc>
        <w:tc>
          <w:tcPr>
            <w:tcW w:w="3260" w:type="dxa"/>
          </w:tcPr>
          <w:p w:rsidR="00484BB2" w:rsidRDefault="000F2D0F" w:rsidP="00291300">
            <w:r>
              <w:t>testo in corsivo</w:t>
            </w:r>
          </w:p>
        </w:tc>
      </w:tr>
      <w:tr w:rsidR="00484BB2" w:rsidRPr="00484BB2" w:rsidTr="00222867">
        <w:tc>
          <w:tcPr>
            <w:tcW w:w="2093" w:type="dxa"/>
            <w:shd w:val="clear" w:color="auto" w:fill="BFBFBF" w:themeFill="background1" w:themeFillShade="BF"/>
          </w:tcPr>
          <w:p w:rsidR="00484BB2" w:rsidRPr="00484BB2" w:rsidRDefault="00484BB2" w:rsidP="00291300">
            <w:r w:rsidRPr="00484BB2">
              <w:t>(-------)</w:t>
            </w:r>
          </w:p>
        </w:tc>
        <w:tc>
          <w:tcPr>
            <w:tcW w:w="3260" w:type="dxa"/>
          </w:tcPr>
          <w:p w:rsidR="00484BB2" w:rsidRPr="00484BB2" w:rsidRDefault="00484BB2" w:rsidP="00291300">
            <w:r>
              <w:t>parentesi tonde</w:t>
            </w:r>
          </w:p>
        </w:tc>
      </w:tr>
      <w:tr w:rsidR="00484BB2" w:rsidRPr="00484BB2" w:rsidTr="00222867">
        <w:tc>
          <w:tcPr>
            <w:tcW w:w="2093" w:type="dxa"/>
            <w:shd w:val="clear" w:color="auto" w:fill="BFBFBF" w:themeFill="background1" w:themeFillShade="BF"/>
          </w:tcPr>
          <w:p w:rsidR="00484BB2" w:rsidRPr="00484BB2" w:rsidRDefault="00484BB2" w:rsidP="00291300">
            <w:r w:rsidRPr="00484BB2">
              <w:t>[------]</w:t>
            </w:r>
          </w:p>
        </w:tc>
        <w:tc>
          <w:tcPr>
            <w:tcW w:w="3260" w:type="dxa"/>
          </w:tcPr>
          <w:p w:rsidR="00484BB2" w:rsidRPr="00484BB2" w:rsidRDefault="00484BB2" w:rsidP="00291300">
            <w:r>
              <w:t>parentesi quadre</w:t>
            </w:r>
          </w:p>
        </w:tc>
      </w:tr>
      <w:tr w:rsidR="001A2CAE" w:rsidRPr="00484BB2" w:rsidTr="00222867">
        <w:tc>
          <w:tcPr>
            <w:tcW w:w="2093" w:type="dxa"/>
            <w:shd w:val="clear" w:color="auto" w:fill="BFBFBF" w:themeFill="background1" w:themeFillShade="BF"/>
          </w:tcPr>
          <w:p w:rsidR="001A2CAE" w:rsidRPr="00484BB2" w:rsidRDefault="001A2CAE" w:rsidP="00291300">
            <w:r>
              <w:t>/</w:t>
            </w:r>
          </w:p>
        </w:tc>
        <w:tc>
          <w:tcPr>
            <w:tcW w:w="3260" w:type="dxa"/>
          </w:tcPr>
          <w:p w:rsidR="001A2CAE" w:rsidRDefault="001A2CAE" w:rsidP="00291300">
            <w:r>
              <w:t>Barra (o slash)</w:t>
            </w:r>
          </w:p>
        </w:tc>
      </w:tr>
      <w:tr w:rsidR="001A2CAE" w:rsidRPr="00484BB2" w:rsidTr="00222867">
        <w:tc>
          <w:tcPr>
            <w:tcW w:w="2093" w:type="dxa"/>
            <w:shd w:val="clear" w:color="auto" w:fill="BFBFBF" w:themeFill="background1" w:themeFillShade="BF"/>
          </w:tcPr>
          <w:p w:rsidR="001A2CAE" w:rsidRDefault="001A2CAE" w:rsidP="00291300">
            <w:r>
              <w:t>*</w:t>
            </w:r>
          </w:p>
        </w:tc>
        <w:tc>
          <w:tcPr>
            <w:tcW w:w="3260" w:type="dxa"/>
          </w:tcPr>
          <w:p w:rsidR="001A2CAE" w:rsidRDefault="001A2CAE" w:rsidP="00291300">
            <w:r>
              <w:t>asterisco</w:t>
            </w:r>
          </w:p>
        </w:tc>
      </w:tr>
    </w:tbl>
    <w:p w:rsidR="000F2D0F" w:rsidRDefault="000F2D0F" w:rsidP="00291300">
      <w:pPr>
        <w:spacing w:after="0"/>
      </w:pPr>
    </w:p>
    <w:p w:rsidR="004E62D4" w:rsidRDefault="004E62D4" w:rsidP="00291300">
      <w:pPr>
        <w:spacing w:after="0"/>
      </w:pPr>
      <w:r>
        <w:t>In generale</w:t>
      </w:r>
      <w:r w:rsidR="00684BCD">
        <w:t>,</w:t>
      </w:r>
      <w:r>
        <w:t xml:space="preserve"> ricordiamo </w:t>
      </w:r>
      <w:r w:rsidR="00684BCD">
        <w:t xml:space="preserve">che </w:t>
      </w:r>
      <w:r>
        <w:t>la punteggiatura ci aiuta a salvaguardare il senso della frase</w:t>
      </w:r>
      <w:r w:rsidR="00FC4C14">
        <w:t xml:space="preserve"> (la sua chiarezza) e i rapporti sintattici, evidenzia particolari elementi della frase e ci dà indicazioni sull’intonazione (emozioni).</w:t>
      </w:r>
    </w:p>
    <w:p w:rsidR="004E62D4" w:rsidRDefault="004E62D4" w:rsidP="00291300">
      <w:pPr>
        <w:spacing w:after="0"/>
      </w:pPr>
    </w:p>
    <w:p w:rsidR="00036F2A" w:rsidRPr="00222867" w:rsidRDefault="00222867" w:rsidP="00291300">
      <w:pPr>
        <w:spacing w:after="0"/>
        <w:rPr>
          <w:b/>
          <w:u w:val="single"/>
        </w:rPr>
      </w:pPr>
      <w:r w:rsidRPr="00222867">
        <w:rPr>
          <w:b/>
          <w:u w:val="single"/>
        </w:rPr>
        <w:t>1.</w:t>
      </w:r>
      <w:r w:rsidR="00F933F8">
        <w:rPr>
          <w:b/>
          <w:u w:val="single"/>
        </w:rPr>
        <w:t>Uso della virgola e c</w:t>
      </w:r>
      <w:r w:rsidR="00291300" w:rsidRPr="00222867">
        <w:rPr>
          <w:b/>
          <w:u w:val="single"/>
        </w:rPr>
        <w:t>asi particolari.</w:t>
      </w:r>
    </w:p>
    <w:p w:rsidR="003144DC" w:rsidRDefault="003144DC" w:rsidP="00291300">
      <w:pPr>
        <w:spacing w:after="0"/>
      </w:pPr>
    </w:p>
    <w:p w:rsidR="00F933F8" w:rsidRDefault="00F933F8" w:rsidP="00222867">
      <w:pPr>
        <w:pStyle w:val="Paragrafoelenco"/>
        <w:numPr>
          <w:ilvl w:val="0"/>
          <w:numId w:val="2"/>
        </w:numPr>
        <w:spacing w:after="0"/>
        <w:rPr>
          <w:u w:val="single"/>
        </w:rPr>
      </w:pPr>
      <w:r>
        <w:rPr>
          <w:u w:val="single"/>
        </w:rPr>
        <w:t>Regole generali</w:t>
      </w:r>
    </w:p>
    <w:p w:rsidR="00F933F8" w:rsidRPr="00F933F8" w:rsidRDefault="00F933F8" w:rsidP="00F933F8">
      <w:pPr>
        <w:spacing w:after="0"/>
      </w:pPr>
    </w:p>
    <w:p w:rsidR="00F933F8" w:rsidRDefault="00F933F8" w:rsidP="00F933F8">
      <w:pPr>
        <w:spacing w:after="0"/>
      </w:pPr>
      <w:r w:rsidRPr="00F933F8">
        <w:t>La vi</w:t>
      </w:r>
      <w:r>
        <w:t xml:space="preserve">rgola </w:t>
      </w:r>
      <w:r w:rsidRPr="00684BCD">
        <w:rPr>
          <w:b/>
        </w:rPr>
        <w:t>si usa</w:t>
      </w:r>
      <w:r>
        <w:t xml:space="preserve"> generalmente nei seguenti casi:</w:t>
      </w:r>
    </w:p>
    <w:p w:rsidR="00F933F8" w:rsidRDefault="00F933F8" w:rsidP="00F933F8">
      <w:pPr>
        <w:spacing w:after="0"/>
      </w:pPr>
      <w:r>
        <w:t>-negli elenchi</w:t>
      </w:r>
    </w:p>
    <w:p w:rsidR="00F933F8" w:rsidRDefault="00F933F8" w:rsidP="00F933F8">
      <w:pPr>
        <w:spacing w:after="0"/>
      </w:pPr>
      <w:r>
        <w:t>-prima e dopo un inciso (che può essere formato da una o più parole o da un’intera frase)</w:t>
      </w:r>
    </w:p>
    <w:p w:rsidR="00F933F8" w:rsidRDefault="00F933F8" w:rsidP="00F933F8">
      <w:pPr>
        <w:spacing w:after="0"/>
      </w:pPr>
      <w:r>
        <w:t xml:space="preserve">-dopo il nome o la parola utilizzati per chiamare qualcuno (vocativo). </w:t>
      </w:r>
    </w:p>
    <w:p w:rsidR="00F933F8" w:rsidRPr="00F933F8" w:rsidRDefault="00684BCD" w:rsidP="00F933F8">
      <w:pPr>
        <w:spacing w:after="0"/>
        <w:rPr>
          <w:i/>
        </w:rPr>
      </w:pPr>
      <w:r>
        <w:t xml:space="preserve">  </w:t>
      </w:r>
      <w:r w:rsidR="00F933F8" w:rsidRPr="00F933F8">
        <w:rPr>
          <w:i/>
        </w:rPr>
        <w:t xml:space="preserve">Signora, </w:t>
      </w:r>
      <w:r w:rsidR="00F933F8">
        <w:rPr>
          <w:i/>
        </w:rPr>
        <w:t>può dirmi</w:t>
      </w:r>
      <w:r w:rsidR="00F933F8" w:rsidRPr="00F933F8">
        <w:rPr>
          <w:i/>
        </w:rPr>
        <w:t xml:space="preserve"> che ore sono?</w:t>
      </w:r>
    </w:p>
    <w:p w:rsidR="00F933F8" w:rsidRPr="00F933F8" w:rsidRDefault="00684BCD" w:rsidP="00F933F8">
      <w:pPr>
        <w:spacing w:after="0"/>
        <w:rPr>
          <w:i/>
        </w:rPr>
      </w:pPr>
      <w:r>
        <w:t>-dopo un’</w:t>
      </w:r>
      <w:r w:rsidR="00F933F8">
        <w:t>interiezione, un avverbio o una locuzione avverbiale che indicano ci</w:t>
      </w:r>
      <w:r>
        <w:t>rcostanze</w:t>
      </w:r>
      <w:r w:rsidR="00F933F8">
        <w:t xml:space="preserve"> accessorie rispett</w:t>
      </w:r>
      <w:r>
        <w:t>o alla frase principale. Esempi</w:t>
      </w:r>
      <w:r w:rsidR="00F933F8">
        <w:t xml:space="preserve">: </w:t>
      </w:r>
      <w:r w:rsidR="00F933F8" w:rsidRPr="00F933F8">
        <w:rPr>
          <w:i/>
        </w:rPr>
        <w:t>Sì, arrivo.</w:t>
      </w:r>
      <w:r w:rsidR="00F933F8">
        <w:t xml:space="preserve"> </w:t>
      </w:r>
      <w:r>
        <w:t xml:space="preserve">/ </w:t>
      </w:r>
      <w:r w:rsidR="00F933F8" w:rsidRPr="00F933F8">
        <w:rPr>
          <w:i/>
        </w:rPr>
        <w:t>Bene, ora sono contento.</w:t>
      </w:r>
    </w:p>
    <w:p w:rsidR="00684BCD" w:rsidRDefault="00684BCD" w:rsidP="00F933F8">
      <w:pPr>
        <w:spacing w:after="0"/>
      </w:pPr>
    </w:p>
    <w:p w:rsidR="00F933F8" w:rsidRDefault="00684BCD" w:rsidP="00F933F8">
      <w:pPr>
        <w:spacing w:after="0"/>
      </w:pPr>
      <w:r>
        <w:t xml:space="preserve">La virgola </w:t>
      </w:r>
      <w:r w:rsidRPr="00684BCD">
        <w:rPr>
          <w:b/>
        </w:rPr>
        <w:t>non va usata</w:t>
      </w:r>
    </w:p>
    <w:p w:rsidR="00684BCD" w:rsidRDefault="00684BCD" w:rsidP="00684BCD">
      <w:pPr>
        <w:spacing w:after="0"/>
      </w:pPr>
      <w:r>
        <w:t>-per separare il soggetto dal verbo (La mia amica Laura,mangia un sacco.)</w:t>
      </w:r>
    </w:p>
    <w:p w:rsidR="00684BCD" w:rsidRDefault="00684BCD" w:rsidP="00684BCD">
      <w:pPr>
        <w:spacing w:after="0"/>
      </w:pPr>
      <w:r>
        <w:t>-per separare verbo e complemento diretto (Ho imparato, tutto quello che c’era da imparare.)</w:t>
      </w:r>
    </w:p>
    <w:p w:rsidR="00684BCD" w:rsidRPr="004E62D4" w:rsidRDefault="00684BCD" w:rsidP="00684BCD">
      <w:pPr>
        <w:spacing w:after="0"/>
      </w:pPr>
      <w:r w:rsidRPr="004E62D4">
        <w:t xml:space="preserve">-prima di proposizioni oggettive  - pronome relativo CHE - </w:t>
      </w:r>
      <w:r>
        <w:t xml:space="preserve"> (Mi ha detto, che avrebbe fatto lui la spesa.)</w:t>
      </w:r>
    </w:p>
    <w:p w:rsidR="00684BCD" w:rsidRPr="00F933F8" w:rsidRDefault="00684BCD" w:rsidP="00F933F8">
      <w:pPr>
        <w:spacing w:after="0"/>
      </w:pPr>
    </w:p>
    <w:p w:rsidR="00291300" w:rsidRPr="00E80674" w:rsidRDefault="00291300" w:rsidP="00222867">
      <w:pPr>
        <w:pStyle w:val="Paragrafoelenco"/>
        <w:numPr>
          <w:ilvl w:val="0"/>
          <w:numId w:val="2"/>
        </w:numPr>
        <w:spacing w:after="0"/>
        <w:rPr>
          <w:u w:val="single"/>
        </w:rPr>
      </w:pPr>
      <w:r w:rsidRPr="00E80674">
        <w:rPr>
          <w:u w:val="single"/>
        </w:rPr>
        <w:t xml:space="preserve">Prima della congiunzione coordinata </w:t>
      </w:r>
      <w:r w:rsidRPr="00E80674">
        <w:rPr>
          <w:b/>
          <w:i/>
          <w:u w:val="single"/>
        </w:rPr>
        <w:t>e</w:t>
      </w:r>
    </w:p>
    <w:p w:rsidR="00222867" w:rsidRDefault="00222867" w:rsidP="00291300">
      <w:pPr>
        <w:spacing w:after="0"/>
      </w:pPr>
    </w:p>
    <w:p w:rsidR="00291300" w:rsidRDefault="00291300" w:rsidP="00291300">
      <w:pPr>
        <w:spacing w:after="0"/>
      </w:pPr>
      <w:r>
        <w:t>Osserviamo queste due frasi:</w:t>
      </w:r>
    </w:p>
    <w:p w:rsidR="00291300" w:rsidRPr="00291300" w:rsidRDefault="00291300" w:rsidP="00291300">
      <w:pPr>
        <w:spacing w:after="0"/>
        <w:ind w:left="708"/>
        <w:rPr>
          <w:i/>
        </w:rPr>
      </w:pPr>
      <w:r w:rsidRPr="00291300">
        <w:rPr>
          <w:i/>
        </w:rPr>
        <w:t>Facciamo le parti: Giorgio, Chiara, Ugo e Anna.</w:t>
      </w:r>
    </w:p>
    <w:p w:rsidR="00291300" w:rsidRDefault="00291300" w:rsidP="00291300">
      <w:pPr>
        <w:spacing w:after="0"/>
        <w:ind w:firstLine="708"/>
      </w:pPr>
      <w:r w:rsidRPr="00291300">
        <w:rPr>
          <w:i/>
        </w:rPr>
        <w:t>Facciamo le parti: Giorgio, Chiara, Ugo, e Anna.</w:t>
      </w:r>
    </w:p>
    <w:p w:rsidR="00291300" w:rsidRDefault="00291300" w:rsidP="00291300">
      <w:pPr>
        <w:spacing w:after="0"/>
      </w:pPr>
      <w:r>
        <w:t>Mentre nel primo caso non è chi</w:t>
      </w:r>
      <w:r w:rsidR="00222867">
        <w:t>a</w:t>
      </w:r>
      <w:r>
        <w:t>ro se si fanno tre o quattro parti (Ugo e Anna valgono “uno”), il se</w:t>
      </w:r>
      <w:r w:rsidR="00222867">
        <w:t>condo caso toglie ogni ambiguità</w:t>
      </w:r>
      <w:r>
        <w:t>: le parti sono chiaramente quattro. Quindi la virgola, davanti a</w:t>
      </w:r>
      <w:r w:rsidR="00222867">
        <w:t>lla</w:t>
      </w:r>
      <w:r>
        <w:t xml:space="preserve"> congiunzione, aiuta a sciogliere ogni ambiguità di senso.</w:t>
      </w:r>
    </w:p>
    <w:p w:rsidR="00291300" w:rsidRDefault="00291300" w:rsidP="00291300">
      <w:pPr>
        <w:spacing w:after="0"/>
      </w:pPr>
      <w:r>
        <w:t>Attenzione: va sempr</w:t>
      </w:r>
      <w:r w:rsidR="00222867">
        <w:t>e inserita</w:t>
      </w:r>
      <w:r>
        <w:t xml:space="preserve"> quando la congiunzione introduce una parentetica (inciso):</w:t>
      </w:r>
    </w:p>
    <w:p w:rsidR="00291300" w:rsidRDefault="003144DC" w:rsidP="003144DC">
      <w:pPr>
        <w:spacing w:after="0"/>
        <w:ind w:firstLine="708"/>
        <w:rPr>
          <w:i/>
        </w:rPr>
      </w:pPr>
      <w:r w:rsidRPr="003144DC">
        <w:rPr>
          <w:i/>
        </w:rPr>
        <w:t>È chiaro che questi colo</w:t>
      </w:r>
      <w:r w:rsidR="00222867">
        <w:rPr>
          <w:i/>
        </w:rPr>
        <w:t xml:space="preserve">ri, e il blu in particolare, stanno bene con </w:t>
      </w:r>
      <w:r w:rsidRPr="003144DC">
        <w:rPr>
          <w:i/>
        </w:rPr>
        <w:t>le scarpe che ora indosso.</w:t>
      </w:r>
    </w:p>
    <w:p w:rsidR="00B94A5E" w:rsidRDefault="00B94A5E" w:rsidP="00B94A5E">
      <w:pPr>
        <w:spacing w:after="0"/>
      </w:pPr>
      <w:r>
        <w:lastRenderedPageBreak/>
        <w:t xml:space="preserve">Se la congiunzione </w:t>
      </w:r>
      <w:r w:rsidRPr="00222867">
        <w:rPr>
          <w:b/>
          <w:i/>
        </w:rPr>
        <w:t>e</w:t>
      </w:r>
      <w:r>
        <w:t xml:space="preserve"> ha valore avversativo, la virgola in questo caso accentua l’opposizione. </w:t>
      </w:r>
    </w:p>
    <w:p w:rsidR="00B94A5E" w:rsidRPr="00B94A5E" w:rsidRDefault="00B94A5E" w:rsidP="00B94A5E">
      <w:pPr>
        <w:spacing w:after="0"/>
        <w:ind w:firstLine="708"/>
        <w:rPr>
          <w:i/>
        </w:rPr>
      </w:pPr>
      <w:r w:rsidRPr="00B94A5E">
        <w:rPr>
          <w:i/>
        </w:rPr>
        <w:t>Chiamava, chiamava, e nessuno rispondeva.</w:t>
      </w:r>
    </w:p>
    <w:p w:rsidR="00B94A5E" w:rsidRDefault="00B94A5E" w:rsidP="00291300">
      <w:pPr>
        <w:spacing w:after="0"/>
      </w:pPr>
    </w:p>
    <w:p w:rsidR="00291300" w:rsidRPr="00E80674" w:rsidRDefault="003144DC" w:rsidP="00761A7D">
      <w:pPr>
        <w:pStyle w:val="Paragrafoelenco"/>
        <w:numPr>
          <w:ilvl w:val="0"/>
          <w:numId w:val="2"/>
        </w:numPr>
        <w:spacing w:after="0"/>
        <w:rPr>
          <w:u w:val="single"/>
        </w:rPr>
      </w:pPr>
      <w:r w:rsidRPr="00E80674">
        <w:rPr>
          <w:u w:val="single"/>
        </w:rPr>
        <w:t xml:space="preserve">Davanti alle congiunzioni avversative </w:t>
      </w:r>
      <w:r w:rsidRPr="00E80674">
        <w:rPr>
          <w:i/>
          <w:u w:val="single"/>
        </w:rPr>
        <w:t>ma</w:t>
      </w:r>
      <w:r w:rsidRPr="00E80674">
        <w:rPr>
          <w:u w:val="single"/>
        </w:rPr>
        <w:t xml:space="preserve">, </w:t>
      </w:r>
      <w:r w:rsidR="00B94A5E" w:rsidRPr="00E80674">
        <w:rPr>
          <w:i/>
          <w:u w:val="single"/>
        </w:rPr>
        <w:t>o, sia,</w:t>
      </w:r>
      <w:r w:rsidRPr="00E80674">
        <w:rPr>
          <w:u w:val="single"/>
        </w:rPr>
        <w:t xml:space="preserve"> ecc.</w:t>
      </w:r>
    </w:p>
    <w:p w:rsidR="003144DC" w:rsidRDefault="003144DC" w:rsidP="00291300">
      <w:pPr>
        <w:spacing w:after="0"/>
      </w:pPr>
      <w:r>
        <w:t>Si usa dire che discrim</w:t>
      </w:r>
      <w:r w:rsidR="00761A7D">
        <w:t>i</w:t>
      </w:r>
      <w:r>
        <w:t>na</w:t>
      </w:r>
      <w:r w:rsidR="00761A7D">
        <w:t>n</w:t>
      </w:r>
      <w:r>
        <w:t>te sia spesso la lunghezza dell’intera frase: se a</w:t>
      </w:r>
      <w:r w:rsidR="00761A7D">
        <w:t xml:space="preserve"> </w:t>
      </w:r>
      <w:r>
        <w:t>essere coordinate dalla congiunzione avversativa sono due frasi, allora la virgo</w:t>
      </w:r>
      <w:r w:rsidR="00761A7D">
        <w:t>la va inserita; se invece sono d</w:t>
      </w:r>
      <w:r>
        <w:t>ue sintagmi (aggettivi, verbi ecc</w:t>
      </w:r>
      <w:r w:rsidR="00761A7D">
        <w:t>.</w:t>
      </w:r>
      <w:r>
        <w:t>), la vir</w:t>
      </w:r>
      <w:r w:rsidR="00761A7D">
        <w:t>gola si omette. Attenzione però:</w:t>
      </w:r>
      <w:r>
        <w:t xml:space="preserve"> non sempre la lunghezza da sola basta a decidere se l’opposizione debba essere sottolineata dalla punteggiatura. </w:t>
      </w:r>
      <w:r w:rsidR="00B94A5E">
        <w:t xml:space="preserve">Spesso a prevalere ci sono delle </w:t>
      </w:r>
      <w:r w:rsidR="00B94A5E" w:rsidRPr="00B94A5E">
        <w:rPr>
          <w:b/>
        </w:rPr>
        <w:t>ragioni</w:t>
      </w:r>
      <w:r w:rsidR="00B94A5E">
        <w:t xml:space="preserve"> </w:t>
      </w:r>
      <w:r w:rsidR="00B94A5E" w:rsidRPr="00B94A5E">
        <w:rPr>
          <w:b/>
        </w:rPr>
        <w:t>funzionali</w:t>
      </w:r>
      <w:r w:rsidR="00B94A5E">
        <w:t xml:space="preserve">. </w:t>
      </w:r>
      <w:r>
        <w:t>Osserviamo gli esempi:</w:t>
      </w:r>
    </w:p>
    <w:p w:rsidR="003144DC" w:rsidRDefault="003144DC" w:rsidP="003144DC">
      <w:pPr>
        <w:spacing w:after="0"/>
        <w:ind w:firstLine="708"/>
        <w:rPr>
          <w:i/>
        </w:rPr>
      </w:pPr>
      <w:r w:rsidRPr="003144DC">
        <w:rPr>
          <w:i/>
        </w:rPr>
        <w:t>Poveri, ma belli.</w:t>
      </w:r>
    </w:p>
    <w:p w:rsidR="00710B66" w:rsidRPr="003144DC" w:rsidRDefault="00710B66" w:rsidP="00710B66">
      <w:pPr>
        <w:spacing w:after="0"/>
        <w:ind w:firstLine="708"/>
        <w:rPr>
          <w:i/>
        </w:rPr>
      </w:pPr>
      <w:r w:rsidRPr="003144DC">
        <w:rPr>
          <w:i/>
        </w:rPr>
        <w:t>Poveri ma belli</w:t>
      </w:r>
    </w:p>
    <w:p w:rsidR="003144DC" w:rsidRDefault="003144DC" w:rsidP="00291300">
      <w:pPr>
        <w:spacing w:after="0"/>
      </w:pPr>
      <w:r>
        <w:t>Se prima della congiunzione c’è la virgola, allora viene messa a fuoco la prima parte dell’enunciato. Se non c’è la virgola, viene messa a fuoco la parte finale (l’aggettivo “belli”).</w:t>
      </w:r>
    </w:p>
    <w:p w:rsidR="00B94A5E" w:rsidRDefault="00B94A5E" w:rsidP="00291300">
      <w:pPr>
        <w:spacing w:after="0"/>
      </w:pPr>
    </w:p>
    <w:p w:rsidR="00B94A5E" w:rsidRDefault="00B94A5E" w:rsidP="00291300">
      <w:pPr>
        <w:spacing w:after="0"/>
      </w:pPr>
      <w:r>
        <w:t>Possono anche esserci ragioni sintattiche, per esempio il cambi</w:t>
      </w:r>
      <w:r w:rsidR="00761A7D">
        <w:t>ame</w:t>
      </w:r>
      <w:r>
        <w:t>nto di soggetto dalla prima alla seconda frase.</w:t>
      </w:r>
    </w:p>
    <w:p w:rsidR="00B94A5E" w:rsidRPr="00B94A5E" w:rsidRDefault="00B94A5E" w:rsidP="00761A7D">
      <w:pPr>
        <w:spacing w:after="0"/>
        <w:ind w:left="708"/>
        <w:rPr>
          <w:i/>
        </w:rPr>
      </w:pPr>
      <w:r w:rsidRPr="00B94A5E">
        <w:rPr>
          <w:i/>
        </w:rPr>
        <w:t xml:space="preserve">Esiste in Italia un problema di riduzione della natalità? Non vi è dubbio, ma non ritengo che la </w:t>
      </w:r>
      <w:r w:rsidR="00761A7D">
        <w:rPr>
          <w:i/>
        </w:rPr>
        <w:t xml:space="preserve">riduzione </w:t>
      </w:r>
      <w:r w:rsidRPr="00B94A5E">
        <w:rPr>
          <w:i/>
        </w:rPr>
        <w:t>della natalità sia un semplice effetto dell’aumento di densità della popolazione.</w:t>
      </w:r>
    </w:p>
    <w:p w:rsidR="00B94A5E" w:rsidRDefault="00B94A5E" w:rsidP="00291300">
      <w:pPr>
        <w:spacing w:after="0"/>
      </w:pPr>
    </w:p>
    <w:p w:rsidR="00C2307A" w:rsidRDefault="00B94A5E" w:rsidP="00291300">
      <w:pPr>
        <w:spacing w:after="0"/>
      </w:pPr>
      <w:r>
        <w:t xml:space="preserve">Per le correlative </w:t>
      </w:r>
      <w:r w:rsidRPr="00761A7D">
        <w:rPr>
          <w:i/>
        </w:rPr>
        <w:t>sia…sia</w:t>
      </w:r>
      <w:r>
        <w:t xml:space="preserve">, </w:t>
      </w:r>
      <w:r w:rsidRPr="00761A7D">
        <w:rPr>
          <w:i/>
        </w:rPr>
        <w:t>né… né</w:t>
      </w:r>
      <w:r>
        <w:t>,</w:t>
      </w:r>
      <w:r w:rsidR="00C2307A">
        <w:t xml:space="preserve"> </w:t>
      </w:r>
      <w:r w:rsidR="00C2307A" w:rsidRPr="00761A7D">
        <w:rPr>
          <w:i/>
        </w:rPr>
        <w:t>o… o</w:t>
      </w:r>
      <w:r>
        <w:t xml:space="preserve"> generalmente si tende a omettere la virgola se queste sono a breve distanza l’una dall’a</w:t>
      </w:r>
      <w:r w:rsidR="00761A7D">
        <w:t>ltra e se gli elementi che intro</w:t>
      </w:r>
      <w:r>
        <w:t>ducono dipendono direttamente dal verbo che regge la frase.</w:t>
      </w:r>
    </w:p>
    <w:p w:rsidR="00C2307A" w:rsidRPr="00761A7D" w:rsidRDefault="00C2307A" w:rsidP="00761A7D">
      <w:pPr>
        <w:spacing w:after="0"/>
        <w:ind w:left="708"/>
        <w:rPr>
          <w:i/>
        </w:rPr>
      </w:pPr>
      <w:r w:rsidRPr="00761A7D">
        <w:rPr>
          <w:i/>
        </w:rPr>
        <w:t>Non è stato salutato né dal nonno né dallo zio.</w:t>
      </w:r>
    </w:p>
    <w:p w:rsidR="003144DC" w:rsidRPr="00761A7D" w:rsidRDefault="00C2307A" w:rsidP="00761A7D">
      <w:pPr>
        <w:spacing w:after="0"/>
        <w:ind w:left="708"/>
        <w:rPr>
          <w:i/>
        </w:rPr>
      </w:pPr>
      <w:r w:rsidRPr="00761A7D">
        <w:rPr>
          <w:i/>
        </w:rPr>
        <w:t>Ho voluto dare un buon voto sia a chi ha seguito regolarmente i corsi, sia a chi ha sostenuto un buon esame.</w:t>
      </w:r>
      <w:r w:rsidR="003144DC" w:rsidRPr="00761A7D">
        <w:rPr>
          <w:i/>
        </w:rPr>
        <w:tab/>
      </w:r>
    </w:p>
    <w:p w:rsidR="00C2307A" w:rsidRDefault="00C2307A" w:rsidP="00291300">
      <w:pPr>
        <w:spacing w:after="0"/>
      </w:pPr>
      <w:r>
        <w:t>Nell’ultimo caso la virgola rende più chiara la frase e ne aiuta la lettura perché le due congiunzioni sono distanti tra loro.</w:t>
      </w:r>
    </w:p>
    <w:p w:rsidR="00C2307A" w:rsidRDefault="00C2307A" w:rsidP="00291300">
      <w:pPr>
        <w:spacing w:after="0"/>
      </w:pPr>
      <w:r>
        <w:t xml:space="preserve">Ecco ancora un esempio: </w:t>
      </w:r>
      <w:r w:rsidRPr="00761A7D">
        <w:rPr>
          <w:i/>
        </w:rPr>
        <w:t>O mangi questa minestra (,) o salti dalla finestra.</w:t>
      </w:r>
    </w:p>
    <w:p w:rsidR="00C2307A" w:rsidRDefault="00C2307A" w:rsidP="00291300">
      <w:pPr>
        <w:spacing w:after="0"/>
      </w:pPr>
    </w:p>
    <w:p w:rsidR="00C2307A" w:rsidRDefault="00C2307A" w:rsidP="00291300">
      <w:pPr>
        <w:spacing w:after="0"/>
      </w:pPr>
      <w:r>
        <w:t xml:space="preserve">Per la congiunzione </w:t>
      </w:r>
      <w:r w:rsidRPr="00761A7D">
        <w:rPr>
          <w:i/>
        </w:rPr>
        <w:t>o</w:t>
      </w:r>
      <w:r>
        <w:t xml:space="preserve">, è importante fare questo appunto: la virgola </w:t>
      </w:r>
      <w:r w:rsidR="00761A7D">
        <w:t>non va inserita</w:t>
      </w:r>
      <w:r>
        <w:t xml:space="preserve"> quando </w:t>
      </w:r>
      <w:r w:rsidRPr="00761A7D">
        <w:rPr>
          <w:b/>
          <w:i/>
        </w:rPr>
        <w:t>o</w:t>
      </w:r>
      <w:r>
        <w:t xml:space="preserve"> significa “cioè”.</w:t>
      </w:r>
    </w:p>
    <w:p w:rsidR="00C2307A" w:rsidRPr="00C2307A" w:rsidRDefault="00C2307A" w:rsidP="00291300">
      <w:pPr>
        <w:spacing w:after="0"/>
        <w:rPr>
          <w:i/>
        </w:rPr>
      </w:pPr>
      <w:r w:rsidRPr="00C2307A">
        <w:rPr>
          <w:i/>
        </w:rPr>
        <w:t>I Dieci comandamenti o Decalogo.</w:t>
      </w:r>
    </w:p>
    <w:p w:rsidR="00C2307A" w:rsidRDefault="00C2307A" w:rsidP="00291300">
      <w:pPr>
        <w:spacing w:after="0"/>
      </w:pPr>
      <w:r>
        <w:t xml:space="preserve">La virgola si mette quando la congiunzione è legata all’avverbio </w:t>
      </w:r>
      <w:r w:rsidR="00761A7D">
        <w:t>“</w:t>
      </w:r>
      <w:r>
        <w:t>meglio</w:t>
      </w:r>
      <w:r w:rsidR="00761A7D">
        <w:t>”</w:t>
      </w:r>
      <w:r>
        <w:t>:</w:t>
      </w:r>
    </w:p>
    <w:p w:rsidR="00C2307A" w:rsidRPr="00761A7D" w:rsidRDefault="00761A7D" w:rsidP="00761A7D">
      <w:pPr>
        <w:spacing w:after="0"/>
        <w:ind w:firstLine="708"/>
        <w:rPr>
          <w:i/>
        </w:rPr>
      </w:pPr>
      <w:r w:rsidRPr="00761A7D">
        <w:rPr>
          <w:i/>
        </w:rPr>
        <w:t>È</w:t>
      </w:r>
      <w:r w:rsidR="00C2307A" w:rsidRPr="00761A7D">
        <w:rPr>
          <w:i/>
        </w:rPr>
        <w:t xml:space="preserve"> tempo di muoversi, o meglio, di impegnarsi a fondo.</w:t>
      </w:r>
    </w:p>
    <w:p w:rsidR="00C2307A" w:rsidRDefault="00C2307A" w:rsidP="00291300">
      <w:pPr>
        <w:spacing w:after="0"/>
      </w:pPr>
    </w:p>
    <w:p w:rsidR="00C2307A" w:rsidRPr="00E80674" w:rsidRDefault="00E80674" w:rsidP="00761A7D">
      <w:pPr>
        <w:pStyle w:val="Paragrafoelenco"/>
        <w:numPr>
          <w:ilvl w:val="0"/>
          <w:numId w:val="2"/>
        </w:numPr>
        <w:spacing w:after="0"/>
        <w:rPr>
          <w:u w:val="single"/>
        </w:rPr>
      </w:pPr>
      <w:r w:rsidRPr="00E80674">
        <w:rPr>
          <w:u w:val="single"/>
        </w:rPr>
        <w:t>D</w:t>
      </w:r>
      <w:r w:rsidR="00710B66" w:rsidRPr="00E80674">
        <w:rPr>
          <w:u w:val="single"/>
        </w:rPr>
        <w:t>avanti a determinazioni di luogo, tempo ecc</w:t>
      </w:r>
      <w:r w:rsidR="00761A7D" w:rsidRPr="00E80674">
        <w:rPr>
          <w:u w:val="single"/>
        </w:rPr>
        <w:t>.</w:t>
      </w:r>
      <w:r w:rsidR="00710B66" w:rsidRPr="00E80674">
        <w:rPr>
          <w:u w:val="single"/>
        </w:rPr>
        <w:t xml:space="preserve"> (</w:t>
      </w:r>
      <w:r w:rsidR="00710B66" w:rsidRPr="00E80674">
        <w:rPr>
          <w:i/>
          <w:u w:val="single"/>
        </w:rPr>
        <w:t>mentre</w:t>
      </w:r>
      <w:r w:rsidR="00710B66" w:rsidRPr="00E80674">
        <w:rPr>
          <w:u w:val="single"/>
        </w:rPr>
        <w:t xml:space="preserve">, </w:t>
      </w:r>
      <w:r w:rsidR="00710B66" w:rsidRPr="00E80674">
        <w:rPr>
          <w:i/>
          <w:u w:val="single"/>
        </w:rPr>
        <w:t>quando</w:t>
      </w:r>
      <w:r w:rsidR="00710B66" w:rsidRPr="00E80674">
        <w:rPr>
          <w:u w:val="single"/>
        </w:rPr>
        <w:t>)</w:t>
      </w:r>
    </w:p>
    <w:p w:rsidR="00710B66" w:rsidRDefault="00761A7D" w:rsidP="00291300">
      <w:pPr>
        <w:spacing w:after="0"/>
      </w:pPr>
      <w:r>
        <w:t>Diversi sono i criteri di cui tenere conto p</w:t>
      </w:r>
      <w:r w:rsidR="00710B66">
        <w:t>er regolare l’</w:t>
      </w:r>
      <w:r>
        <w:t>uso della virgola</w:t>
      </w:r>
      <w:r w:rsidR="00710B66">
        <w:t>:</w:t>
      </w:r>
    </w:p>
    <w:p w:rsidR="00710B66" w:rsidRDefault="00710B66" w:rsidP="00291300">
      <w:pPr>
        <w:spacing w:after="0"/>
      </w:pPr>
      <w:r>
        <w:t>-la loro posizione nelle frasi semplici e nelle frasi composte</w:t>
      </w:r>
      <w:r w:rsidR="00761A7D">
        <w:t>,</w:t>
      </w:r>
    </w:p>
    <w:p w:rsidR="00710B66" w:rsidRDefault="00710B66" w:rsidP="00291300">
      <w:pPr>
        <w:spacing w:after="0"/>
      </w:pPr>
      <w:r>
        <w:t>-la lunghezza  delle espressioni avverbiali o circostanziali</w:t>
      </w:r>
      <w:r w:rsidR="00761A7D">
        <w:t>,</w:t>
      </w:r>
    </w:p>
    <w:p w:rsidR="00710B66" w:rsidRDefault="00710B66" w:rsidP="00291300">
      <w:pPr>
        <w:spacing w:after="0"/>
      </w:pPr>
      <w:r>
        <w:t>-la forma (implicita o esplicita, se si tratta di frasi)</w:t>
      </w:r>
      <w:r w:rsidR="00761A7D">
        <w:t>,</w:t>
      </w:r>
    </w:p>
    <w:p w:rsidR="00710B66" w:rsidRDefault="00710B66" w:rsidP="00291300">
      <w:pPr>
        <w:spacing w:after="0"/>
      </w:pPr>
      <w:r>
        <w:t>-le variazioni di significato (per esempio “mentre” può avere valore temporale o appositivo)</w:t>
      </w:r>
      <w:r w:rsidR="00761A7D">
        <w:t>,</w:t>
      </w:r>
    </w:p>
    <w:p w:rsidR="00710B66" w:rsidRDefault="00710B66" w:rsidP="00291300">
      <w:pPr>
        <w:spacing w:after="0"/>
      </w:pPr>
      <w:r>
        <w:t>-l’incidenza del fuoco dell’informazione.</w:t>
      </w:r>
    </w:p>
    <w:p w:rsidR="00710B66" w:rsidRDefault="00710B66" w:rsidP="00291300">
      <w:pPr>
        <w:spacing w:after="0"/>
      </w:pPr>
    </w:p>
    <w:p w:rsidR="00710B66" w:rsidRDefault="00710B66" w:rsidP="00291300">
      <w:pPr>
        <w:spacing w:after="0"/>
      </w:pPr>
      <w:r>
        <w:t>Osserviamo gli esempi:</w:t>
      </w:r>
    </w:p>
    <w:p w:rsidR="00710B66" w:rsidRPr="00E2343C" w:rsidRDefault="00E2343C" w:rsidP="00F82CAA">
      <w:pPr>
        <w:spacing w:after="0"/>
        <w:ind w:left="708"/>
        <w:rPr>
          <w:i/>
        </w:rPr>
      </w:pPr>
      <w:r w:rsidRPr="00E2343C">
        <w:rPr>
          <w:i/>
        </w:rPr>
        <w:t>Quando l’imputato  è condannato  a</w:t>
      </w:r>
      <w:r w:rsidR="00761A7D">
        <w:rPr>
          <w:i/>
        </w:rPr>
        <w:t xml:space="preserve"> </w:t>
      </w:r>
      <w:r w:rsidRPr="00E2343C">
        <w:rPr>
          <w:i/>
        </w:rPr>
        <w:t>pena detentiva per il reato per il quale fu sottoposto a custodia cautelare, sono poste a suo carico le spese per il mantenimento durante il periodo di custodia.</w:t>
      </w:r>
    </w:p>
    <w:p w:rsidR="00E2343C" w:rsidRDefault="00E2343C" w:rsidP="00291300">
      <w:pPr>
        <w:spacing w:after="0"/>
      </w:pPr>
      <w:r>
        <w:lastRenderedPageBreak/>
        <w:t>(la posizione iniziale e la lunghezza della proposizione introdotta da “quando” richiedono una virgola che la separi dalla frase principale)</w:t>
      </w:r>
    </w:p>
    <w:p w:rsidR="00E2343C" w:rsidRDefault="00E2343C" w:rsidP="00291300">
      <w:pPr>
        <w:spacing w:after="0"/>
      </w:pPr>
    </w:p>
    <w:p w:rsidR="00E2343C" w:rsidRPr="00E2343C" w:rsidRDefault="00E2343C" w:rsidP="00F82CAA">
      <w:pPr>
        <w:spacing w:after="0"/>
        <w:ind w:firstLine="708"/>
        <w:rPr>
          <w:i/>
        </w:rPr>
      </w:pPr>
      <w:r w:rsidRPr="00E2343C">
        <w:rPr>
          <w:i/>
        </w:rPr>
        <w:t>Sarò contenta quando avrò finito il lavoro. / Sarò contenta, quando avrò finito il lavoro.</w:t>
      </w:r>
    </w:p>
    <w:p w:rsidR="00E2343C" w:rsidRDefault="00E2343C" w:rsidP="00291300">
      <w:pPr>
        <w:spacing w:after="0"/>
      </w:pPr>
      <w:r>
        <w:t>(Per la prima frase, l’assenza della virgola è data sia dalle ridotte dimensioni delle frasi componenti, sia dal focus che è spostato sulla seconda frase. Nel secondo esempio l’inserimento della virgola pone l’accento sulla parola “contenta”. Se provate a leggerla ad alta voce noterete come il picco intonativo si concentri proprio su quella parola.</w:t>
      </w:r>
      <w:r w:rsidR="00BF197A">
        <w:t xml:space="preserve"> Cfr punto C qui sopra.</w:t>
      </w:r>
      <w:r>
        <w:t>)</w:t>
      </w:r>
    </w:p>
    <w:p w:rsidR="00E2343C" w:rsidRDefault="00E2343C" w:rsidP="00291300">
      <w:pPr>
        <w:spacing w:after="0"/>
      </w:pPr>
    </w:p>
    <w:p w:rsidR="00E2343C" w:rsidRPr="00E2343C" w:rsidRDefault="00761A7D" w:rsidP="00F82CAA">
      <w:pPr>
        <w:spacing w:after="0"/>
        <w:ind w:left="708" w:firstLine="30"/>
        <w:rPr>
          <w:i/>
        </w:rPr>
      </w:pPr>
      <w:r>
        <w:rPr>
          <w:i/>
        </w:rPr>
        <w:t>Per t</w:t>
      </w:r>
      <w:r w:rsidR="00E2343C" w:rsidRPr="00E2343C">
        <w:rPr>
          <w:i/>
        </w:rPr>
        <w:t>rovare la strada senza stare troppo tempo a cercarla, chiedi informazioni ai passanti. / Per trovare la strada ho chiesto informazioni ai passanti.</w:t>
      </w:r>
    </w:p>
    <w:p w:rsidR="00E2343C" w:rsidRDefault="00E2343C" w:rsidP="00291300">
      <w:pPr>
        <w:spacing w:after="0"/>
      </w:pPr>
      <w:r>
        <w:t xml:space="preserve">(Qui è chiaro come sia la lunghezza dei due segmenti della frase a decidere dell’uso della virgola.)  </w:t>
      </w:r>
    </w:p>
    <w:p w:rsidR="00E2343C" w:rsidRDefault="00E2343C" w:rsidP="00291300">
      <w:pPr>
        <w:spacing w:after="0"/>
      </w:pPr>
    </w:p>
    <w:p w:rsidR="00E2343C" w:rsidRPr="00E2343C" w:rsidRDefault="00E2343C" w:rsidP="00F82CAA">
      <w:pPr>
        <w:spacing w:after="0"/>
        <w:ind w:firstLine="708"/>
        <w:rPr>
          <w:i/>
        </w:rPr>
      </w:pPr>
      <w:r w:rsidRPr="00E2343C">
        <w:rPr>
          <w:i/>
        </w:rPr>
        <w:t>Per quanto riguarda i testi(,) abbiamo esaminato dei passi presi da …</w:t>
      </w:r>
    </w:p>
    <w:p w:rsidR="00E2343C" w:rsidRDefault="00761A7D" w:rsidP="00291300">
      <w:pPr>
        <w:spacing w:after="0"/>
      </w:pPr>
      <w:r>
        <w:t>(Q</w:t>
      </w:r>
      <w:r w:rsidR="00E2343C">
        <w:t>ui l’uso della virgola è facoltativo</w:t>
      </w:r>
      <w:r>
        <w:t>.</w:t>
      </w:r>
      <w:r w:rsidR="00E2343C">
        <w:t>)</w:t>
      </w:r>
    </w:p>
    <w:p w:rsidR="00E2343C" w:rsidRDefault="00E2343C" w:rsidP="00291300">
      <w:pPr>
        <w:spacing w:after="0"/>
      </w:pPr>
    </w:p>
    <w:p w:rsidR="00E2343C" w:rsidRPr="00E2343C" w:rsidRDefault="00E2343C" w:rsidP="00F82CAA">
      <w:pPr>
        <w:spacing w:after="0"/>
        <w:ind w:firstLine="708"/>
        <w:rPr>
          <w:i/>
        </w:rPr>
      </w:pPr>
      <w:r w:rsidRPr="00E2343C">
        <w:rPr>
          <w:i/>
        </w:rPr>
        <w:t>Non riesce a concentrarsi mentre (quando) intorno c’è rumore.</w:t>
      </w:r>
    </w:p>
    <w:p w:rsidR="00E2343C" w:rsidRPr="00E2343C" w:rsidRDefault="00E2343C" w:rsidP="00F82CAA">
      <w:pPr>
        <w:spacing w:after="0"/>
        <w:ind w:firstLine="708"/>
        <w:rPr>
          <w:i/>
        </w:rPr>
      </w:pPr>
      <w:r w:rsidRPr="00E2343C">
        <w:rPr>
          <w:i/>
        </w:rPr>
        <w:t>Te ne stai in ozio, mentre (quando) dovresti impegnarti seriamente.</w:t>
      </w:r>
    </w:p>
    <w:p w:rsidR="00E2343C" w:rsidRDefault="00E2343C" w:rsidP="00291300">
      <w:pPr>
        <w:spacing w:after="0"/>
      </w:pPr>
      <w:r>
        <w:t>(Nel primo esempio, il valore temporale della congiunzione ci porta a fare a meno della virgola. Ma se la congiunzione ha valore oppositivo – invece dovresti – allora la virgola serve proprio a segnalare questa opposizione.)</w:t>
      </w:r>
    </w:p>
    <w:p w:rsidR="00E2343C" w:rsidRDefault="00E2343C" w:rsidP="00291300">
      <w:pPr>
        <w:spacing w:after="0"/>
      </w:pPr>
    </w:p>
    <w:p w:rsidR="00BF012E" w:rsidRDefault="00BF012E" w:rsidP="00291300">
      <w:pPr>
        <w:spacing w:after="0"/>
      </w:pPr>
    </w:p>
    <w:p w:rsidR="00E80674" w:rsidRPr="00E80674" w:rsidRDefault="00E80674" w:rsidP="00E80674">
      <w:pPr>
        <w:pStyle w:val="Paragrafoelenco"/>
        <w:numPr>
          <w:ilvl w:val="0"/>
          <w:numId w:val="2"/>
        </w:numPr>
        <w:spacing w:after="0"/>
        <w:rPr>
          <w:u w:val="single"/>
        </w:rPr>
      </w:pPr>
      <w:r w:rsidRPr="00E80674">
        <w:rPr>
          <w:u w:val="single"/>
        </w:rPr>
        <w:t>Uso della virgola davanti a un pronome relativo</w:t>
      </w:r>
    </w:p>
    <w:p w:rsidR="00E80674" w:rsidRDefault="00E80674" w:rsidP="00E80674">
      <w:pPr>
        <w:spacing w:after="0"/>
      </w:pPr>
    </w:p>
    <w:p w:rsidR="00E80674" w:rsidRPr="00702941" w:rsidRDefault="00E80674" w:rsidP="00E80674">
      <w:pPr>
        <w:spacing w:after="0"/>
        <w:ind w:left="360"/>
        <w:rPr>
          <w:i/>
        </w:rPr>
      </w:pPr>
      <w:r w:rsidRPr="00702941">
        <w:rPr>
          <w:i/>
        </w:rPr>
        <w:t>Non seguo i programmi televisivi che mi sembrano scadenti. / Non seguo i programmi televisivi, che mi sembrano scadenti.</w:t>
      </w:r>
    </w:p>
    <w:p w:rsidR="00E80674" w:rsidRDefault="00E80674" w:rsidP="00E80674">
      <w:pPr>
        <w:spacing w:after="0"/>
      </w:pPr>
    </w:p>
    <w:p w:rsidR="00E80674" w:rsidRDefault="00E80674" w:rsidP="00E80674">
      <w:pPr>
        <w:spacing w:after="0"/>
      </w:pPr>
      <w:r>
        <w:t xml:space="preserve">Con gli esempi qui sopra ci troviamo davanti a due diverse frasi relative. </w:t>
      </w:r>
    </w:p>
    <w:p w:rsidR="00E80674" w:rsidRDefault="00E80674" w:rsidP="00E80674">
      <w:pPr>
        <w:spacing w:after="0"/>
      </w:pPr>
      <w:r>
        <w:t xml:space="preserve">La prima, non preceduta da virgola, è una </w:t>
      </w:r>
      <w:r w:rsidRPr="00702941">
        <w:rPr>
          <w:b/>
        </w:rPr>
        <w:t>relativa restrittiva</w:t>
      </w:r>
      <w:r>
        <w:t xml:space="preserve">: dice infatti quali sono i programmi che non seguo, cioè </w:t>
      </w:r>
      <w:r w:rsidRPr="00702941">
        <w:rPr>
          <w:u w:val="single"/>
        </w:rPr>
        <w:t>solo quelli che</w:t>
      </w:r>
      <w:r>
        <w:t xml:space="preserve"> sono scadenti.</w:t>
      </w:r>
    </w:p>
    <w:p w:rsidR="00E80674" w:rsidRDefault="00E80674" w:rsidP="00E80674">
      <w:pPr>
        <w:spacing w:after="0"/>
      </w:pPr>
      <w:r>
        <w:t xml:space="preserve">La seconda, preceduta da virgola, è una </w:t>
      </w:r>
      <w:r w:rsidRPr="00702941">
        <w:rPr>
          <w:b/>
        </w:rPr>
        <w:t>relativa non restrittiva</w:t>
      </w:r>
      <w:r>
        <w:t xml:space="preserve"> (o appositiva): essa lascia intendere che a mio parere </w:t>
      </w:r>
      <w:r w:rsidRPr="00702941">
        <w:rPr>
          <w:u w:val="single"/>
        </w:rPr>
        <w:t>tutti</w:t>
      </w:r>
      <w:r>
        <w:t xml:space="preserve"> i programmi televisivi sono scadenti.</w:t>
      </w:r>
    </w:p>
    <w:p w:rsidR="00E80674" w:rsidRDefault="00E80674" w:rsidP="00E80674">
      <w:pPr>
        <w:spacing w:after="0"/>
      </w:pPr>
    </w:p>
    <w:p w:rsidR="00E80674" w:rsidRDefault="00E80674" w:rsidP="00E80674">
      <w:pPr>
        <w:spacing w:after="0"/>
      </w:pPr>
      <w:r>
        <w:t>Affinando l’analisi dell’uso delle relative, osserviamo cosa succede quando all’interno della frase principale c’è un quantificatore (</w:t>
      </w:r>
      <w:r w:rsidRPr="00BE17DB">
        <w:rPr>
          <w:i/>
        </w:rPr>
        <w:t>molti</w:t>
      </w:r>
      <w:r>
        <w:t xml:space="preserve">, </w:t>
      </w:r>
      <w:r w:rsidRPr="00BE17DB">
        <w:rPr>
          <w:i/>
        </w:rPr>
        <w:t>tutti</w:t>
      </w:r>
      <w:r>
        <w:t xml:space="preserve"> ecc.) o uno specificatore (</w:t>
      </w:r>
      <w:r w:rsidRPr="00BE17DB">
        <w:rPr>
          <w:i/>
        </w:rPr>
        <w:t>questi</w:t>
      </w:r>
      <w:r>
        <w:t xml:space="preserve">, </w:t>
      </w:r>
      <w:r w:rsidRPr="00BE17DB">
        <w:rPr>
          <w:i/>
        </w:rPr>
        <w:t>quelli</w:t>
      </w:r>
      <w:r>
        <w:t xml:space="preserve"> ecc.). In questi casi la punteggiatura può addirittura non servire: anche senza la virgola il senso rimane salvaguardato. Osserviamo:</w:t>
      </w:r>
    </w:p>
    <w:p w:rsidR="00E80674" w:rsidRPr="00BE17DB" w:rsidRDefault="00E80674" w:rsidP="00E80674">
      <w:pPr>
        <w:spacing w:after="0"/>
        <w:ind w:left="709"/>
        <w:rPr>
          <w:i/>
        </w:rPr>
      </w:pPr>
      <w:r w:rsidRPr="00BE17DB">
        <w:rPr>
          <w:i/>
        </w:rPr>
        <w:t>Molti di questi ragazzi che hanno poco interesse per le materie scolastiche riusciranno benissimo nella vita. / Molti di questi ragazzi, che hanno poco interesse per le materie scolastiche, riusciranno benissimo nella vita.</w:t>
      </w:r>
    </w:p>
    <w:p w:rsidR="00E80674" w:rsidRDefault="00E80674" w:rsidP="00E80674">
      <w:pPr>
        <w:spacing w:after="0"/>
      </w:pPr>
    </w:p>
    <w:p w:rsidR="00D777D7" w:rsidRDefault="00D777D7" w:rsidP="00E80674">
      <w:pPr>
        <w:spacing w:after="0"/>
      </w:pPr>
    </w:p>
    <w:p w:rsidR="00D777D7" w:rsidRDefault="00D777D7" w:rsidP="00E80674">
      <w:pPr>
        <w:spacing w:after="0"/>
      </w:pPr>
    </w:p>
    <w:p w:rsidR="00D777D7" w:rsidRDefault="00D777D7" w:rsidP="00E80674">
      <w:pPr>
        <w:spacing w:after="0"/>
      </w:pPr>
    </w:p>
    <w:p w:rsidR="00E80674" w:rsidRDefault="00E80674" w:rsidP="00E80674">
      <w:pPr>
        <w:spacing w:after="0"/>
      </w:pPr>
    </w:p>
    <w:p w:rsidR="00E80674" w:rsidRPr="00E80674" w:rsidRDefault="00E80674" w:rsidP="00E80674">
      <w:pPr>
        <w:pStyle w:val="Paragrafoelenco"/>
        <w:numPr>
          <w:ilvl w:val="0"/>
          <w:numId w:val="2"/>
        </w:numPr>
        <w:spacing w:after="0"/>
        <w:rPr>
          <w:u w:val="single"/>
        </w:rPr>
      </w:pPr>
      <w:r w:rsidRPr="00E80674">
        <w:rPr>
          <w:u w:val="single"/>
        </w:rPr>
        <w:lastRenderedPageBreak/>
        <w:t>Uso della virgola nelle parentetiche e con gli intercalari (</w:t>
      </w:r>
      <w:r w:rsidRPr="00E80674">
        <w:rPr>
          <w:i/>
          <w:u w:val="single"/>
        </w:rPr>
        <w:t>ecco</w:t>
      </w:r>
      <w:r w:rsidRPr="00E80674">
        <w:rPr>
          <w:u w:val="single"/>
        </w:rPr>
        <w:t xml:space="preserve">, </w:t>
      </w:r>
      <w:r w:rsidRPr="00E80674">
        <w:rPr>
          <w:i/>
          <w:u w:val="single"/>
        </w:rPr>
        <w:t>vedi</w:t>
      </w:r>
      <w:r w:rsidRPr="00E80674">
        <w:rPr>
          <w:u w:val="single"/>
        </w:rPr>
        <w:t xml:space="preserve"> ecc.)</w:t>
      </w:r>
    </w:p>
    <w:p w:rsidR="00E80674" w:rsidRDefault="00E80674" w:rsidP="00E80674">
      <w:pPr>
        <w:spacing w:after="0"/>
      </w:pPr>
    </w:p>
    <w:p w:rsidR="00E80674" w:rsidRDefault="00E80674" w:rsidP="00E80674">
      <w:pPr>
        <w:spacing w:after="0"/>
      </w:pPr>
      <w:r>
        <w:t>Ricordiamo che le frasi parentetiche o appositive sono sempre racchiuse tra due virgole. Lo stesso succede per gli intercalari tipici del parlato.</w:t>
      </w:r>
    </w:p>
    <w:p w:rsidR="00E80674" w:rsidRPr="00E110DF" w:rsidRDefault="00E80674" w:rsidP="00E80674">
      <w:pPr>
        <w:spacing w:after="0"/>
        <w:ind w:left="709"/>
        <w:rPr>
          <w:i/>
        </w:rPr>
      </w:pPr>
      <w:r w:rsidRPr="00E110DF">
        <w:rPr>
          <w:i/>
        </w:rPr>
        <w:t>…mi pare troppo, ecco, che per questo scherzetto io debba pagare così tanto.</w:t>
      </w:r>
    </w:p>
    <w:p w:rsidR="00E80674" w:rsidRPr="00E110DF" w:rsidRDefault="00E80674" w:rsidP="00E80674">
      <w:pPr>
        <w:spacing w:after="0"/>
        <w:ind w:left="709"/>
        <w:rPr>
          <w:i/>
        </w:rPr>
      </w:pPr>
      <w:r w:rsidRPr="00E110DF">
        <w:rPr>
          <w:i/>
        </w:rPr>
        <w:t>La Repubblica, una e indivisibile, riconosce le autonomie locali…</w:t>
      </w:r>
    </w:p>
    <w:p w:rsidR="00E80674" w:rsidRPr="00E110DF" w:rsidRDefault="00E80674" w:rsidP="00E80674">
      <w:pPr>
        <w:spacing w:after="0"/>
        <w:ind w:left="709"/>
        <w:rPr>
          <w:i/>
        </w:rPr>
      </w:pPr>
      <w:r w:rsidRPr="00E110DF">
        <w:rPr>
          <w:i/>
        </w:rPr>
        <w:t>Il mio vicino, tal Orlando Beltrame, fa l’avvocato divorzista.</w:t>
      </w:r>
    </w:p>
    <w:p w:rsidR="004E62D4" w:rsidRDefault="004E62D4" w:rsidP="00291300">
      <w:pPr>
        <w:spacing w:after="0"/>
        <w:rPr>
          <w:b/>
          <w:u w:val="single"/>
        </w:rPr>
      </w:pPr>
    </w:p>
    <w:p w:rsidR="00FC4C14" w:rsidRDefault="00FC4C14" w:rsidP="00291300">
      <w:pPr>
        <w:spacing w:after="0"/>
        <w:rPr>
          <w:b/>
          <w:u w:val="single"/>
        </w:rPr>
      </w:pPr>
    </w:p>
    <w:p w:rsidR="00E80674" w:rsidRPr="00E80674" w:rsidRDefault="00E80674" w:rsidP="00291300">
      <w:pPr>
        <w:spacing w:after="0"/>
        <w:rPr>
          <w:b/>
          <w:u w:val="single"/>
        </w:rPr>
      </w:pPr>
      <w:r w:rsidRPr="00E80674">
        <w:rPr>
          <w:b/>
          <w:u w:val="single"/>
        </w:rPr>
        <w:t>2. Uso del punto e virgola</w:t>
      </w:r>
    </w:p>
    <w:p w:rsidR="00E80674" w:rsidRDefault="00E80674" w:rsidP="00291300">
      <w:pPr>
        <w:spacing w:after="0"/>
      </w:pPr>
    </w:p>
    <w:p w:rsidR="00E80674" w:rsidRDefault="00E80674" w:rsidP="00E80674">
      <w:pPr>
        <w:spacing w:after="0"/>
      </w:pPr>
      <w:r>
        <w:t xml:space="preserve">Questo elemento della punteggiatura viene spesso trascurato, sostituito o dal punto o dalla virgola. Nella scrittura su internet, dettata spesso dalla fretta e caratterizzata da un linguaggio colloquiale e poco attento, viene addirittura ignorato completamente. Il suo uso infatti richiede un minimo di ragionamento, ma questo non significa che sia difficile usarlo. </w:t>
      </w:r>
    </w:p>
    <w:p w:rsidR="000F2D0F" w:rsidRPr="000F2D0F" w:rsidRDefault="000F2D0F" w:rsidP="00291300">
      <w:pPr>
        <w:spacing w:after="0"/>
      </w:pPr>
      <w:r w:rsidRPr="000F2D0F">
        <w:t>Quando usare la virgola e quando il punto e virgola?</w:t>
      </w:r>
    </w:p>
    <w:p w:rsidR="00684BCD" w:rsidRDefault="000F2D0F" w:rsidP="00291300">
      <w:pPr>
        <w:spacing w:after="0"/>
      </w:pPr>
      <w:r>
        <w:t xml:space="preserve">L’uso del punto e virgola è importante, nello stile di scrittura accurato, per </w:t>
      </w:r>
    </w:p>
    <w:p w:rsidR="000F2D0F" w:rsidRDefault="00684BCD" w:rsidP="00291300">
      <w:pPr>
        <w:spacing w:after="0"/>
      </w:pPr>
      <w:r>
        <w:t>-</w:t>
      </w:r>
      <w:r w:rsidR="000F2D0F">
        <w:t>evidenziare le gerarchie dei componenti sintattici;</w:t>
      </w:r>
    </w:p>
    <w:p w:rsidR="000F2D0F" w:rsidRDefault="000F2D0F" w:rsidP="00291300">
      <w:pPr>
        <w:spacing w:after="0"/>
      </w:pPr>
      <w:r>
        <w:t>-per marcare cambiamenti di soggetto o di tema in enunciati molto vicini o in espressioni disposte in serie.</w:t>
      </w:r>
    </w:p>
    <w:p w:rsidR="000F2D0F" w:rsidRDefault="000F2D0F" w:rsidP="00291300">
      <w:pPr>
        <w:spacing w:after="0"/>
      </w:pPr>
    </w:p>
    <w:p w:rsidR="000F2D0F" w:rsidRDefault="000F2D0F" w:rsidP="00291300">
      <w:pPr>
        <w:spacing w:after="0"/>
      </w:pPr>
      <w:r>
        <w:t>Vediamo un esempio preso dalla nostra Co</w:t>
      </w:r>
      <w:r w:rsidR="00684BCD">
        <w:t>s</w:t>
      </w:r>
      <w:r>
        <w:t>tituzione:</w:t>
      </w:r>
    </w:p>
    <w:p w:rsidR="000F2D0F" w:rsidRPr="000F2D0F" w:rsidRDefault="000F2D0F" w:rsidP="000F2D0F">
      <w:pPr>
        <w:spacing w:after="0"/>
        <w:ind w:left="708"/>
        <w:rPr>
          <w:i/>
        </w:rPr>
      </w:pPr>
      <w:r w:rsidRPr="000F2D0F">
        <w:rPr>
          <w:i/>
        </w:rPr>
        <w:t xml:space="preserve">La Repubblica, una e indivisibile, riconosce e promuove la autonomie locali; attua nei servizi che dipendono dallo Stato il </w:t>
      </w:r>
      <w:r w:rsidR="00684BCD" w:rsidRPr="000F2D0F">
        <w:rPr>
          <w:i/>
        </w:rPr>
        <w:t>più</w:t>
      </w:r>
      <w:r w:rsidRPr="000F2D0F">
        <w:rPr>
          <w:i/>
        </w:rPr>
        <w:t xml:space="preserve"> ampio decentramento amministrativo; adegua i principi ed i metodi della sua legislazione alle esigenze dell’autonomia e del decentramento.</w:t>
      </w:r>
    </w:p>
    <w:p w:rsidR="000F2D0F" w:rsidRDefault="000F2D0F" w:rsidP="00291300">
      <w:pPr>
        <w:spacing w:after="0"/>
      </w:pPr>
      <w:r>
        <w:t>I punti e virgola, che hanno valore seriale, potrebbero essere sostituiti da virgole? No, perché la virgole, già presenti, servono a delimitare altri elementi interni alle stesse frasi correlate.</w:t>
      </w:r>
      <w:r w:rsidR="00E80674">
        <w:t xml:space="preserve"> Vediamo ancora:</w:t>
      </w:r>
    </w:p>
    <w:p w:rsidR="00E80674" w:rsidRPr="000951DC" w:rsidRDefault="00E80674" w:rsidP="00E80674">
      <w:pPr>
        <w:spacing w:after="0"/>
        <w:ind w:left="709"/>
        <w:rPr>
          <w:i/>
        </w:rPr>
      </w:pPr>
      <w:r w:rsidRPr="000951DC">
        <w:rPr>
          <w:i/>
        </w:rPr>
        <w:t>Nina e Luciana si conoscevano da sempre, e insieme, dall’inizio, conoscevano l’odore della terra, la voce dei fossi e il fresco dei magazzini degli attrezzi; la bruschetta fragrante, cotta sulle bra</w:t>
      </w:r>
      <w:r w:rsidR="00684BCD">
        <w:rPr>
          <w:i/>
        </w:rPr>
        <w:t>ci del focolare e strofinata con</w:t>
      </w:r>
      <w:r w:rsidRPr="000951DC">
        <w:rPr>
          <w:i/>
        </w:rPr>
        <w:t xml:space="preserve"> aglio e olio; i sentieri nascosti per raggiungere le vecchie case abbandonate; l’intero e mutevole universo di minuscoli animali e piante e f</w:t>
      </w:r>
      <w:r>
        <w:rPr>
          <w:i/>
        </w:rPr>
        <w:t>iori di campo che dialogavano con</w:t>
      </w:r>
      <w:r w:rsidRPr="000951DC">
        <w:rPr>
          <w:i/>
        </w:rPr>
        <w:t xml:space="preserve"> la luce,la pioggia, l’aria. </w:t>
      </w:r>
    </w:p>
    <w:p w:rsidR="00E80674" w:rsidRDefault="00E80674" w:rsidP="00291300">
      <w:pPr>
        <w:spacing w:after="0"/>
      </w:pPr>
    </w:p>
    <w:p w:rsidR="000F2D0F" w:rsidRDefault="000F2D0F" w:rsidP="00291300">
      <w:pPr>
        <w:spacing w:after="0"/>
      </w:pPr>
    </w:p>
    <w:p w:rsidR="000F2D0F" w:rsidRPr="00E80674" w:rsidRDefault="0082120A" w:rsidP="00E80674">
      <w:pPr>
        <w:spacing w:after="0"/>
        <w:ind w:left="851"/>
        <w:rPr>
          <w:i/>
        </w:rPr>
      </w:pPr>
      <w:r w:rsidRPr="00E80674">
        <w:rPr>
          <w:i/>
        </w:rPr>
        <w:t>Le trasformazioni giuridiche hanno postulato un veloce adattamento delle forme giuridiche; ma in molti casi sono state le forme giuridiche  a promuovere il cambiamento.</w:t>
      </w:r>
    </w:p>
    <w:p w:rsidR="0082120A" w:rsidRDefault="0082120A" w:rsidP="00291300">
      <w:pPr>
        <w:spacing w:after="0"/>
      </w:pPr>
      <w:r>
        <w:t>In questo esempio il punto e virgola marca il cambiamento di soggetto all’interno di un argomento che si esaurisce in una sola lunga frase.</w:t>
      </w:r>
    </w:p>
    <w:p w:rsidR="00E80674" w:rsidRDefault="00E80674" w:rsidP="00291300">
      <w:pPr>
        <w:spacing w:after="0"/>
      </w:pPr>
    </w:p>
    <w:p w:rsidR="00E80674" w:rsidRDefault="00E80674" w:rsidP="00E80674">
      <w:pPr>
        <w:spacing w:after="0"/>
        <w:rPr>
          <w:b/>
          <w:u w:val="single"/>
        </w:rPr>
      </w:pPr>
    </w:p>
    <w:p w:rsidR="00E80674" w:rsidRPr="00E80674" w:rsidRDefault="00E80674" w:rsidP="00E80674">
      <w:pPr>
        <w:spacing w:after="0"/>
        <w:rPr>
          <w:b/>
          <w:u w:val="single"/>
        </w:rPr>
      </w:pPr>
      <w:r w:rsidRPr="00E80674">
        <w:rPr>
          <w:b/>
          <w:u w:val="single"/>
        </w:rPr>
        <w:t>3. Uso dei due punti</w:t>
      </w:r>
    </w:p>
    <w:p w:rsidR="00E80674" w:rsidRPr="00A93898" w:rsidRDefault="00E80674" w:rsidP="00E80674">
      <w:pPr>
        <w:spacing w:after="0"/>
      </w:pPr>
    </w:p>
    <w:p w:rsidR="00E80674" w:rsidRDefault="00E80674" w:rsidP="00E80674">
      <w:pPr>
        <w:spacing w:after="0"/>
      </w:pPr>
      <w:r>
        <w:t xml:space="preserve">Si tratta di un segno di interpunzione che ha molteplici valori. </w:t>
      </w:r>
      <w:r w:rsidRPr="00A93898">
        <w:t>Pu</w:t>
      </w:r>
      <w:r>
        <w:t xml:space="preserve">ò sostituire  congiunzioni causali, dichiarative, consecutive; non dà solo indicazioni sulla struttura della frase, ma è elemento costitutivo di tale struttura. È un segno che ci dice: </w:t>
      </w:r>
      <w:r>
        <w:rPr>
          <w:rFonts w:cstheme="minorHAnsi"/>
        </w:rPr>
        <w:t>«Attenzione, adesso segue qualcosa!» e questo “qualcosa” può essere un elenco o una spiegazione.</w:t>
      </w:r>
    </w:p>
    <w:p w:rsidR="00E80674" w:rsidRDefault="00E80674" w:rsidP="00E80674">
      <w:pPr>
        <w:spacing w:after="0"/>
      </w:pPr>
    </w:p>
    <w:p w:rsidR="00E80674" w:rsidRDefault="00E80674" w:rsidP="00E80674">
      <w:pPr>
        <w:spacing w:after="0"/>
      </w:pPr>
      <w:r>
        <w:lastRenderedPageBreak/>
        <w:t>-La sua funzione primaria è quella di introdurre, presentare un elenco.</w:t>
      </w:r>
    </w:p>
    <w:p w:rsidR="00E80674" w:rsidRPr="001708DC" w:rsidRDefault="00E80674" w:rsidP="00E80674">
      <w:pPr>
        <w:spacing w:after="0"/>
        <w:ind w:firstLine="708"/>
        <w:rPr>
          <w:i/>
        </w:rPr>
      </w:pPr>
      <w:r w:rsidRPr="001708DC">
        <w:rPr>
          <w:i/>
        </w:rPr>
        <w:t>All’università studio tre lingue: inglese, francese e tedesco.</w:t>
      </w:r>
    </w:p>
    <w:p w:rsidR="00E80674" w:rsidRDefault="00E80674" w:rsidP="00E80674">
      <w:pPr>
        <w:spacing w:after="0"/>
      </w:pPr>
    </w:p>
    <w:p w:rsidR="00E80674" w:rsidRDefault="00E80674" w:rsidP="00E80674">
      <w:pPr>
        <w:spacing w:after="0"/>
      </w:pPr>
      <w:r>
        <w:t>-Può esprimere casualità o conseguenza</w:t>
      </w:r>
    </w:p>
    <w:p w:rsidR="00E80674" w:rsidRDefault="00E80674" w:rsidP="00E80674">
      <w:pPr>
        <w:spacing w:after="0"/>
        <w:ind w:left="709"/>
      </w:pPr>
      <w:r w:rsidRPr="00E80674">
        <w:rPr>
          <w:i/>
        </w:rPr>
        <w:t>Sono stanca: interrompo il lavoro.</w:t>
      </w:r>
      <w:r>
        <w:t xml:space="preserve"> (rapporto causa-effetto)</w:t>
      </w:r>
      <w:r w:rsidR="00BF197A">
        <w:t xml:space="preserve"> - quindi</w:t>
      </w:r>
    </w:p>
    <w:p w:rsidR="00E80674" w:rsidRDefault="00E80674" w:rsidP="00E80674">
      <w:pPr>
        <w:spacing w:after="0"/>
        <w:ind w:left="709"/>
      </w:pPr>
      <w:r w:rsidRPr="00E80674">
        <w:rPr>
          <w:i/>
        </w:rPr>
        <w:t>Interrompo il lavoro: sono stanca.</w:t>
      </w:r>
      <w:r>
        <w:t xml:space="preserve"> (rapporto effetto-causa)</w:t>
      </w:r>
      <w:r w:rsidR="00BF197A">
        <w:t xml:space="preserve"> - perché</w:t>
      </w:r>
    </w:p>
    <w:p w:rsidR="00E80674" w:rsidRDefault="00E80674" w:rsidP="00E80674">
      <w:pPr>
        <w:spacing w:after="0"/>
      </w:pPr>
    </w:p>
    <w:p w:rsidR="00E80674" w:rsidRDefault="00E80674" w:rsidP="00E80674">
      <w:pPr>
        <w:spacing w:after="0"/>
      </w:pPr>
      <w:r>
        <w:t>-I due punti introducono il discorso diretto quando questo è preceduto dall’enunciato introduttore.</w:t>
      </w:r>
    </w:p>
    <w:p w:rsidR="00E80674" w:rsidRPr="00484BB2" w:rsidRDefault="00E80674" w:rsidP="00E80674">
      <w:pPr>
        <w:spacing w:after="0"/>
        <w:rPr>
          <w:i/>
        </w:rPr>
      </w:pPr>
      <w:r w:rsidRPr="00484BB2">
        <w:rPr>
          <w:i/>
        </w:rPr>
        <w:t xml:space="preserve">La mamma mi aveva detto: </w:t>
      </w:r>
      <w:r w:rsidRPr="00484BB2">
        <w:rPr>
          <w:rFonts w:cstheme="minorHAnsi"/>
          <w:i/>
        </w:rPr>
        <w:t>«</w:t>
      </w:r>
      <w:r w:rsidRPr="00484BB2">
        <w:rPr>
          <w:i/>
        </w:rPr>
        <w:t>Torna subito a casa!</w:t>
      </w:r>
      <w:r w:rsidRPr="00484BB2">
        <w:rPr>
          <w:rFonts w:cstheme="minorHAnsi"/>
          <w:i/>
        </w:rPr>
        <w:t>»</w:t>
      </w:r>
      <w:r w:rsidR="001A2CAE">
        <w:rPr>
          <w:rFonts w:cstheme="minorHAnsi"/>
          <w:i/>
        </w:rPr>
        <w:t>(</w:t>
      </w:r>
      <w:r w:rsidRPr="00484BB2">
        <w:rPr>
          <w:i/>
        </w:rPr>
        <w:t>.</w:t>
      </w:r>
      <w:r w:rsidR="001A2CAE">
        <w:rPr>
          <w:i/>
        </w:rPr>
        <w:t>)</w:t>
      </w:r>
      <w:r w:rsidRPr="00484BB2">
        <w:rPr>
          <w:i/>
        </w:rPr>
        <w:t xml:space="preserve"> E allora ho salutato e sono tornata a casa.</w:t>
      </w:r>
    </w:p>
    <w:p w:rsidR="0082120A" w:rsidRDefault="0082120A" w:rsidP="00291300">
      <w:pPr>
        <w:spacing w:after="0"/>
      </w:pPr>
    </w:p>
    <w:p w:rsidR="0082120A" w:rsidRDefault="0082120A" w:rsidP="00291300">
      <w:pPr>
        <w:spacing w:after="0"/>
      </w:pPr>
    </w:p>
    <w:p w:rsidR="00E80674" w:rsidRPr="00E80674" w:rsidRDefault="00E80674" w:rsidP="00291300">
      <w:pPr>
        <w:spacing w:after="0"/>
        <w:rPr>
          <w:b/>
          <w:u w:val="single"/>
        </w:rPr>
      </w:pPr>
      <w:r w:rsidRPr="00E80674">
        <w:rPr>
          <w:b/>
          <w:u w:val="single"/>
        </w:rPr>
        <w:t>4. Uso del trattino</w:t>
      </w:r>
    </w:p>
    <w:p w:rsidR="00E80674" w:rsidRDefault="00E80674" w:rsidP="00E80674">
      <w:pPr>
        <w:spacing w:after="0"/>
      </w:pPr>
    </w:p>
    <w:p w:rsidR="00E80674" w:rsidRDefault="00E80674" w:rsidP="00E80674">
      <w:pPr>
        <w:spacing w:after="0"/>
      </w:pPr>
      <w:r>
        <w:t>Il trattino si lega senza interruzione di spazio agli elementi tra cui è intercalato.</w:t>
      </w:r>
    </w:p>
    <w:p w:rsidR="00E80674" w:rsidRDefault="00E80674" w:rsidP="00E80674">
      <w:pPr>
        <w:spacing w:after="0"/>
      </w:pPr>
    </w:p>
    <w:p w:rsidR="00E80674" w:rsidRDefault="00E80674" w:rsidP="00E80674">
      <w:pPr>
        <w:spacing w:after="0"/>
      </w:pPr>
      <w:r>
        <w:t xml:space="preserve">-Equivale a una congiunzione indicante unione o alternativa. </w:t>
      </w:r>
    </w:p>
    <w:p w:rsidR="00E80674" w:rsidRDefault="00E80674" w:rsidP="00E80674">
      <w:pPr>
        <w:spacing w:after="0"/>
        <w:ind w:firstLine="708"/>
      </w:pPr>
      <w:r w:rsidRPr="00F32BF9">
        <w:rPr>
          <w:i/>
        </w:rPr>
        <w:t>Prendere 2-3 compresse al giorno.</w:t>
      </w:r>
    </w:p>
    <w:p w:rsidR="00E80674" w:rsidRDefault="00E80674" w:rsidP="00E80674">
      <w:pPr>
        <w:spacing w:after="0"/>
      </w:pPr>
    </w:p>
    <w:p w:rsidR="00E80674" w:rsidRDefault="00E80674" w:rsidP="00E80674">
      <w:pPr>
        <w:spacing w:after="0"/>
      </w:pPr>
      <w:r>
        <w:t xml:space="preserve">-Mette i componenti di una coppia in rapporto analogo a quello che si avrebbe ricorrendo a costrutti analitici </w:t>
      </w:r>
      <w:r w:rsidRPr="00F32BF9">
        <w:rPr>
          <w:i/>
        </w:rPr>
        <w:t>da… a</w:t>
      </w:r>
      <w:r>
        <w:t xml:space="preserve">, </w:t>
      </w:r>
      <w:r w:rsidRPr="00F32BF9">
        <w:rPr>
          <w:i/>
        </w:rPr>
        <w:t>tra… e</w:t>
      </w:r>
      <w:r>
        <w:t xml:space="preserve">, </w:t>
      </w:r>
      <w:r w:rsidRPr="00F32BF9">
        <w:rPr>
          <w:i/>
        </w:rPr>
        <w:t>di… e</w:t>
      </w:r>
      <w:r>
        <w:t xml:space="preserve">. </w:t>
      </w:r>
    </w:p>
    <w:p w:rsidR="00E80674" w:rsidRPr="00F32BF9" w:rsidRDefault="00E80674" w:rsidP="00E80674">
      <w:pPr>
        <w:spacing w:after="0"/>
        <w:ind w:left="709"/>
        <w:rPr>
          <w:i/>
        </w:rPr>
      </w:pPr>
      <w:r w:rsidRPr="00F32BF9">
        <w:rPr>
          <w:i/>
        </w:rPr>
        <w:t>Il tratto Torino-Milano. (da Torino a Milano)</w:t>
      </w:r>
    </w:p>
    <w:p w:rsidR="00E80674" w:rsidRPr="00F32BF9" w:rsidRDefault="00E80674" w:rsidP="00E80674">
      <w:pPr>
        <w:spacing w:after="0"/>
        <w:ind w:left="709"/>
        <w:rPr>
          <w:i/>
        </w:rPr>
      </w:pPr>
      <w:r w:rsidRPr="00F32BF9">
        <w:rPr>
          <w:i/>
        </w:rPr>
        <w:t>Orario di apertura: lunedì-venerdì, 9-13.</w:t>
      </w:r>
    </w:p>
    <w:p w:rsidR="00E80674" w:rsidRPr="00F32BF9" w:rsidRDefault="00E80674" w:rsidP="00E80674">
      <w:pPr>
        <w:spacing w:after="0"/>
        <w:ind w:left="709"/>
        <w:rPr>
          <w:i/>
        </w:rPr>
      </w:pPr>
      <w:r w:rsidRPr="00F32BF9">
        <w:rPr>
          <w:i/>
        </w:rPr>
        <w:t>La partita Italia-Germania.</w:t>
      </w:r>
    </w:p>
    <w:p w:rsidR="00E80674" w:rsidRDefault="00E80674" w:rsidP="00E80674">
      <w:pPr>
        <w:spacing w:after="0"/>
      </w:pPr>
      <w:r>
        <w:t>-marca vari tipi di legami tra due nomi . Es</w:t>
      </w:r>
      <w:r w:rsidR="00684BCD">
        <w:t>empio</w:t>
      </w:r>
      <w:r>
        <w:t xml:space="preserve">: </w:t>
      </w:r>
      <w:r w:rsidRPr="00F32BF9">
        <w:rPr>
          <w:i/>
        </w:rPr>
        <w:t>diritti-doveri dei cittadini</w:t>
      </w:r>
    </w:p>
    <w:p w:rsidR="00E80674" w:rsidRDefault="00E80674" w:rsidP="00E80674">
      <w:pPr>
        <w:spacing w:after="0"/>
      </w:pPr>
      <w:r>
        <w:t xml:space="preserve">Spesso il </w:t>
      </w:r>
      <w:r w:rsidR="00684BCD">
        <w:t>secondo</w:t>
      </w:r>
      <w:r>
        <w:t xml:space="preserve"> può essere considerato attributo del primo. È tipo del linguaggio giornalistico.</w:t>
      </w:r>
    </w:p>
    <w:p w:rsidR="00E80674" w:rsidRDefault="00E80674" w:rsidP="00E80674">
      <w:pPr>
        <w:spacing w:after="0"/>
        <w:rPr>
          <w:i/>
        </w:rPr>
      </w:pPr>
      <w:r w:rsidRPr="00F32BF9">
        <w:rPr>
          <w:i/>
        </w:rPr>
        <w:t>Ascolti-record</w:t>
      </w:r>
    </w:p>
    <w:p w:rsidR="00E80674" w:rsidRDefault="00E80674" w:rsidP="00291300">
      <w:pPr>
        <w:spacing w:after="0"/>
      </w:pPr>
    </w:p>
    <w:p w:rsidR="00E80674" w:rsidRPr="00F32BF9" w:rsidRDefault="00E80674" w:rsidP="00E80674">
      <w:pPr>
        <w:spacing w:after="0"/>
      </w:pPr>
      <w:r w:rsidRPr="00F32BF9">
        <w:t>-si usa nella</w:t>
      </w:r>
      <w:r>
        <w:t xml:space="preserve"> giustapposizione degli aggettivi, il primo dei quali è sempre nella forma del maschile singolare. </w:t>
      </w:r>
      <w:r w:rsidRPr="00F32BF9">
        <w:rPr>
          <w:i/>
        </w:rPr>
        <w:t>Comunicazione tecnico-scientifica</w:t>
      </w:r>
      <w:r>
        <w:t xml:space="preserve">, </w:t>
      </w:r>
      <w:r>
        <w:rPr>
          <w:i/>
        </w:rPr>
        <w:t>g</w:t>
      </w:r>
      <w:r w:rsidRPr="00F32BF9">
        <w:rPr>
          <w:i/>
        </w:rPr>
        <w:t>uerra franco-prussiana</w:t>
      </w:r>
      <w:r>
        <w:t>…</w:t>
      </w:r>
    </w:p>
    <w:p w:rsidR="00E80674" w:rsidRDefault="00E80674" w:rsidP="00291300">
      <w:pPr>
        <w:spacing w:after="0"/>
      </w:pPr>
    </w:p>
    <w:p w:rsidR="00684BCD" w:rsidRDefault="00684BCD" w:rsidP="00291300">
      <w:pPr>
        <w:spacing w:after="0"/>
      </w:pPr>
    </w:p>
    <w:p w:rsidR="00684BCD" w:rsidRDefault="00684BCD" w:rsidP="00291300">
      <w:pPr>
        <w:spacing w:after="0"/>
      </w:pPr>
    </w:p>
    <w:p w:rsidR="00684BCD" w:rsidRDefault="00684BCD" w:rsidP="00291300">
      <w:pPr>
        <w:spacing w:after="0"/>
      </w:pPr>
    </w:p>
    <w:p w:rsidR="00684BCD" w:rsidRDefault="00684BCD" w:rsidP="00291300">
      <w:pPr>
        <w:spacing w:after="0"/>
      </w:pPr>
    </w:p>
    <w:p w:rsidR="00684BCD" w:rsidRDefault="00684BCD" w:rsidP="00291300">
      <w:pPr>
        <w:spacing w:after="0"/>
      </w:pPr>
    </w:p>
    <w:p w:rsidR="00684BCD" w:rsidRDefault="00684BCD" w:rsidP="00291300">
      <w:pPr>
        <w:spacing w:after="0"/>
      </w:pPr>
    </w:p>
    <w:p w:rsidR="00684BCD" w:rsidRDefault="00684BCD" w:rsidP="00291300">
      <w:pPr>
        <w:spacing w:after="0"/>
      </w:pPr>
    </w:p>
    <w:p w:rsidR="00684BCD" w:rsidRDefault="00684BCD" w:rsidP="00291300">
      <w:pPr>
        <w:spacing w:after="0"/>
      </w:pPr>
    </w:p>
    <w:p w:rsidR="00684BCD" w:rsidRDefault="00684BCD" w:rsidP="00291300">
      <w:pPr>
        <w:spacing w:after="0"/>
      </w:pPr>
    </w:p>
    <w:p w:rsidR="00684BCD" w:rsidRDefault="00684BCD" w:rsidP="00291300">
      <w:pPr>
        <w:spacing w:after="0"/>
      </w:pPr>
    </w:p>
    <w:p w:rsidR="00684BCD" w:rsidRDefault="00684BCD" w:rsidP="00291300">
      <w:pPr>
        <w:spacing w:after="0"/>
      </w:pPr>
    </w:p>
    <w:p w:rsidR="00684BCD" w:rsidRDefault="00684BCD" w:rsidP="00291300">
      <w:pPr>
        <w:spacing w:after="0"/>
      </w:pPr>
    </w:p>
    <w:p w:rsidR="00684BCD" w:rsidRDefault="00684BCD" w:rsidP="00291300">
      <w:pPr>
        <w:spacing w:after="0"/>
      </w:pPr>
    </w:p>
    <w:p w:rsidR="00684BCD" w:rsidRPr="00684BCD" w:rsidRDefault="00684BCD" w:rsidP="00291300">
      <w:pPr>
        <w:spacing w:after="0"/>
        <w:rPr>
          <w:rFonts w:ascii="Verdana" w:hAnsi="Verdana"/>
          <w:b/>
        </w:rPr>
      </w:pPr>
      <w:r w:rsidRPr="00684BCD">
        <w:rPr>
          <w:rFonts w:ascii="Verdana" w:hAnsi="Verdana"/>
          <w:b/>
        </w:rPr>
        <w:t>PER APPROFODIMENTI</w:t>
      </w:r>
    </w:p>
    <w:p w:rsidR="00684BCD" w:rsidRPr="00684BCD" w:rsidRDefault="00684BCD" w:rsidP="00291300">
      <w:pPr>
        <w:spacing w:after="0"/>
        <w:rPr>
          <w:rFonts w:ascii="Verdana" w:hAnsi="Verdana"/>
          <w:b/>
        </w:rPr>
      </w:pPr>
      <w:r w:rsidRPr="00684BCD">
        <w:rPr>
          <w:rFonts w:ascii="Verdana" w:hAnsi="Verdana"/>
          <w:b/>
        </w:rPr>
        <w:t xml:space="preserve">Bice Mortara Garavelli, </w:t>
      </w:r>
      <w:r w:rsidRPr="00684BCD">
        <w:rPr>
          <w:rFonts w:ascii="Verdana" w:hAnsi="Verdana"/>
          <w:b/>
          <w:i/>
        </w:rPr>
        <w:t>Prontuario di punteggiatura</w:t>
      </w:r>
      <w:r w:rsidRPr="00684BCD">
        <w:rPr>
          <w:rFonts w:ascii="Verdana" w:hAnsi="Verdana"/>
          <w:b/>
        </w:rPr>
        <w:t>, Laterza 2007</w:t>
      </w:r>
    </w:p>
    <w:p w:rsidR="00E80674" w:rsidRDefault="00E80674" w:rsidP="00291300">
      <w:pPr>
        <w:spacing w:after="0"/>
      </w:pPr>
    </w:p>
    <w:p w:rsidR="00E80674" w:rsidRPr="00E80674" w:rsidRDefault="00E80674" w:rsidP="00BF197A">
      <w:pPr>
        <w:rPr>
          <w:b/>
        </w:rPr>
      </w:pPr>
      <w:r w:rsidRPr="00E80674">
        <w:rPr>
          <w:b/>
        </w:rPr>
        <w:lastRenderedPageBreak/>
        <w:t>ESERCIZI</w:t>
      </w:r>
    </w:p>
    <w:p w:rsidR="00E80674" w:rsidRDefault="00E80674" w:rsidP="00291300">
      <w:pPr>
        <w:spacing w:after="0"/>
      </w:pPr>
    </w:p>
    <w:p w:rsidR="00E80674" w:rsidRPr="006D62EF" w:rsidRDefault="00FC4C14" w:rsidP="00E80674">
      <w:pPr>
        <w:rPr>
          <w:b/>
        </w:rPr>
      </w:pPr>
      <w:r>
        <w:rPr>
          <w:b/>
        </w:rPr>
        <w:t>1.</w:t>
      </w:r>
      <w:r w:rsidR="00E80674" w:rsidRPr="006D62EF">
        <w:rPr>
          <w:b/>
        </w:rPr>
        <w:t xml:space="preserve">Mettete i segni di interpunzione nelle seguenti frasi (in qualche caso </w:t>
      </w:r>
      <w:r w:rsidR="00684BCD" w:rsidRPr="006D62EF">
        <w:rPr>
          <w:b/>
        </w:rPr>
        <w:t>esiste</w:t>
      </w:r>
      <w:r w:rsidR="00E80674" w:rsidRPr="006D62EF">
        <w:rPr>
          <w:b/>
        </w:rPr>
        <w:t xml:space="preserve"> più di una possibilità).</w:t>
      </w:r>
    </w:p>
    <w:p w:rsidR="00FC4C14" w:rsidRDefault="00FC4C14" w:rsidP="00FC4C14">
      <w:pPr>
        <w:pStyle w:val="Paragrafoelenco"/>
        <w:numPr>
          <w:ilvl w:val="0"/>
          <w:numId w:val="3"/>
        </w:numPr>
        <w:spacing w:after="0"/>
      </w:pPr>
      <w:r>
        <w:t>Luigi ha un fratello Orlando che è medico chirurgo.</w:t>
      </w:r>
    </w:p>
    <w:p w:rsidR="00FC4C14" w:rsidRDefault="00FC4C14" w:rsidP="00FC4C14">
      <w:pPr>
        <w:pStyle w:val="Paragrafoelenco"/>
        <w:numPr>
          <w:ilvl w:val="0"/>
          <w:numId w:val="3"/>
        </w:numPr>
        <w:spacing w:after="0"/>
      </w:pPr>
      <w:r>
        <w:t>Non è vero che siamo fidanzati.</w:t>
      </w:r>
    </w:p>
    <w:p w:rsidR="00FC4C14" w:rsidRDefault="00FC4C14" w:rsidP="00FC4C14">
      <w:pPr>
        <w:pStyle w:val="Paragrafoelenco"/>
        <w:numPr>
          <w:ilvl w:val="0"/>
          <w:numId w:val="3"/>
        </w:numPr>
        <w:spacing w:after="0"/>
      </w:pPr>
      <w:r>
        <w:t>Invece di dormire dovresti prepararti per l’esame.</w:t>
      </w:r>
    </w:p>
    <w:p w:rsidR="00FC4C14" w:rsidRDefault="00FC4C14" w:rsidP="00FC4C14">
      <w:pPr>
        <w:pStyle w:val="Paragrafoelenco"/>
        <w:numPr>
          <w:ilvl w:val="0"/>
          <w:numId w:val="3"/>
        </w:numPr>
        <w:spacing w:after="0"/>
      </w:pPr>
      <w:r>
        <w:t>Sbrigati</w:t>
      </w:r>
    </w:p>
    <w:p w:rsidR="00E80674" w:rsidRPr="006D62EF" w:rsidRDefault="00E80674" w:rsidP="00E80674">
      <w:pPr>
        <w:pStyle w:val="Paragrafoelenco"/>
        <w:numPr>
          <w:ilvl w:val="0"/>
          <w:numId w:val="3"/>
        </w:numPr>
      </w:pPr>
      <w:r w:rsidRPr="006D62EF">
        <w:t>Il problema se escludiamo alcuni particolari peraltro forse irrilevanti non è difficile.</w:t>
      </w:r>
    </w:p>
    <w:p w:rsidR="00E80674" w:rsidRPr="006D62EF" w:rsidRDefault="00E80674" w:rsidP="00E80674">
      <w:pPr>
        <w:pStyle w:val="Paragrafoelenco"/>
        <w:numPr>
          <w:ilvl w:val="0"/>
          <w:numId w:val="3"/>
        </w:numPr>
      </w:pPr>
      <w:r w:rsidRPr="006D62EF">
        <w:t>Seguendo le istruzioni ric</w:t>
      </w:r>
      <w:bookmarkStart w:id="0" w:name="_GoBack"/>
      <w:bookmarkEnd w:id="0"/>
      <w:r w:rsidRPr="006D62EF">
        <w:t>evute disponete tutti i campioni nella scaffalatura i vecchi in alto i nuovi in basso.</w:t>
      </w:r>
    </w:p>
    <w:p w:rsidR="00E80674" w:rsidRPr="006D62EF" w:rsidRDefault="00E80674" w:rsidP="00E80674">
      <w:pPr>
        <w:pStyle w:val="Paragrafoelenco"/>
        <w:numPr>
          <w:ilvl w:val="0"/>
          <w:numId w:val="3"/>
        </w:numPr>
      </w:pPr>
      <w:r w:rsidRPr="006D62EF">
        <w:t>Attenetevi alle istruzioni ricevute disponete i campioni vecchi non importa se scaduti o no nei ripiani alti i campioni nuovi nei ripiani in basso già provvisti di etichette.</w:t>
      </w:r>
    </w:p>
    <w:p w:rsidR="00E80674" w:rsidRPr="006D62EF" w:rsidRDefault="00E80674" w:rsidP="00E80674">
      <w:pPr>
        <w:pStyle w:val="Paragrafoelenco"/>
        <w:numPr>
          <w:ilvl w:val="0"/>
          <w:numId w:val="3"/>
        </w:numPr>
      </w:pPr>
      <w:r w:rsidRPr="006D62EF">
        <w:t>La loro risposta fu non vogliamo saperne e io lasciai perdere.</w:t>
      </w:r>
    </w:p>
    <w:p w:rsidR="00E80674" w:rsidRPr="006D62EF" w:rsidRDefault="00E80674" w:rsidP="00E80674">
      <w:pPr>
        <w:pStyle w:val="Paragrafoelenco"/>
        <w:numPr>
          <w:ilvl w:val="0"/>
          <w:numId w:val="3"/>
        </w:numPr>
      </w:pPr>
      <w:r w:rsidRPr="006D62EF">
        <w:t>Ti dico i risultati su cui sono ancora incerto Torino Napoli Fiorentina Inter Milan Juve.</w:t>
      </w:r>
    </w:p>
    <w:p w:rsidR="00E80674" w:rsidRDefault="00E80674" w:rsidP="00E80674">
      <w:pPr>
        <w:pStyle w:val="Paragrafoelenco"/>
        <w:numPr>
          <w:ilvl w:val="0"/>
          <w:numId w:val="3"/>
        </w:numPr>
      </w:pPr>
      <w:r w:rsidRPr="006D62EF">
        <w:t>I motivi del mio comportamento sono stati di vario ordine economici politici morali ma soprattutto cercate di capirmi non avevo altra scelta.</w:t>
      </w:r>
    </w:p>
    <w:p w:rsidR="00FC4C14" w:rsidRDefault="00FC4C14" w:rsidP="00E80674">
      <w:pPr>
        <w:pStyle w:val="Paragrafoelenco"/>
        <w:numPr>
          <w:ilvl w:val="0"/>
          <w:numId w:val="3"/>
        </w:numPr>
      </w:pPr>
      <w:r>
        <w:t>Il problema qui vedi è che i ragazzi non studiano</w:t>
      </w:r>
      <w:r w:rsidR="00D777D7">
        <w:t>.</w:t>
      </w:r>
    </w:p>
    <w:p w:rsidR="00D777D7" w:rsidRPr="006D62EF" w:rsidRDefault="00D777D7" w:rsidP="00E80674">
      <w:pPr>
        <w:pStyle w:val="Paragrafoelenco"/>
        <w:numPr>
          <w:ilvl w:val="0"/>
          <w:numId w:val="3"/>
        </w:numPr>
      </w:pPr>
      <w:r>
        <w:t>Leggeva probabilmente un libro così interessante da impedirgli di sentire ciò che dicevamo.</w:t>
      </w:r>
    </w:p>
    <w:p w:rsidR="00E80674" w:rsidRDefault="00E80674" w:rsidP="00291300">
      <w:pPr>
        <w:spacing w:after="0"/>
      </w:pPr>
    </w:p>
    <w:p w:rsidR="000B428F" w:rsidRPr="00875487" w:rsidRDefault="00FC4C14" w:rsidP="00291300">
      <w:pPr>
        <w:spacing w:after="0"/>
        <w:rPr>
          <w:b/>
        </w:rPr>
      </w:pPr>
      <w:r>
        <w:rPr>
          <w:b/>
        </w:rPr>
        <w:t>2.</w:t>
      </w:r>
      <w:r w:rsidR="000B428F" w:rsidRPr="00875487">
        <w:rPr>
          <w:b/>
        </w:rPr>
        <w:t>Inserite la punteggiatura adeguata nei seguenti slogan pubblicitari:</w:t>
      </w:r>
    </w:p>
    <w:p w:rsidR="000B428F" w:rsidRDefault="000B428F" w:rsidP="00291300">
      <w:pPr>
        <w:spacing w:after="0"/>
      </w:pPr>
      <w:r>
        <w:t>Il profumo di Christian Dior c’è qualcosa in voi è Dior</w:t>
      </w:r>
    </w:p>
    <w:p w:rsidR="000B428F" w:rsidRDefault="000B428F" w:rsidP="00291300">
      <w:pPr>
        <w:spacing w:after="0"/>
      </w:pPr>
    </w:p>
    <w:p w:rsidR="000B428F" w:rsidRDefault="000B428F" w:rsidP="00291300">
      <w:pPr>
        <w:spacing w:after="0"/>
      </w:pPr>
      <w:r>
        <w:t>Essenziale nelle linee raffinata nei particolari rigorosamente bianca così Giorgio Armani ha creato la sua nuova collezione di biancheria intima</w:t>
      </w:r>
    </w:p>
    <w:p w:rsidR="00875487" w:rsidRDefault="00875487" w:rsidP="00291300">
      <w:pPr>
        <w:spacing w:after="0"/>
      </w:pPr>
    </w:p>
    <w:p w:rsidR="00875487" w:rsidRDefault="00875487" w:rsidP="00291300">
      <w:pPr>
        <w:spacing w:after="0"/>
      </w:pPr>
      <w:r>
        <w:t>Sì oggi c’è un nuovo gusto per dimagrire il gusto un po’ selvatico di Enervit Protein ai frutti di bosco Enervit Protein è l’unico alimento dietetico dimagrante che agisce sull’organismo eliminando i grassi e trasformandoli in energia.</w:t>
      </w:r>
    </w:p>
    <w:p w:rsidR="000B428F" w:rsidRDefault="000B428F" w:rsidP="00291300">
      <w:pPr>
        <w:spacing w:after="0"/>
      </w:pPr>
    </w:p>
    <w:p w:rsidR="00E80674" w:rsidRDefault="00E80674" w:rsidP="00291300">
      <w:pPr>
        <w:spacing w:after="0"/>
      </w:pPr>
    </w:p>
    <w:p w:rsidR="00B76C4B" w:rsidRPr="00AA100C" w:rsidRDefault="00AA100C" w:rsidP="00291300">
      <w:pPr>
        <w:spacing w:after="0"/>
        <w:rPr>
          <w:b/>
        </w:rPr>
      </w:pPr>
      <w:r w:rsidRPr="00AA100C">
        <w:rPr>
          <w:b/>
        </w:rPr>
        <w:t xml:space="preserve">3. Le frasi che seguono possono assumere significati diversi in base alla collocazione di qualche virgola in un punto oppure in un altro. Fate le vostre proposte, specificando per ogni uso della punteggiatura il </w:t>
      </w:r>
      <w:r w:rsidR="00684BCD" w:rsidRPr="00AA100C">
        <w:rPr>
          <w:b/>
        </w:rPr>
        <w:t>significato</w:t>
      </w:r>
      <w:r w:rsidRPr="00AA100C">
        <w:rPr>
          <w:b/>
        </w:rPr>
        <w:t xml:space="preserve"> della frase che ne deriva.</w:t>
      </w:r>
    </w:p>
    <w:p w:rsidR="00AA100C" w:rsidRDefault="00AA100C" w:rsidP="00291300">
      <w:pPr>
        <w:spacing w:after="0"/>
      </w:pPr>
    </w:p>
    <w:p w:rsidR="00AA100C" w:rsidRDefault="00E85CB0" w:rsidP="00E85CB0">
      <w:pPr>
        <w:pStyle w:val="Paragrafoelenco"/>
        <w:numPr>
          <w:ilvl w:val="0"/>
          <w:numId w:val="4"/>
        </w:numPr>
        <w:spacing w:after="0"/>
      </w:pPr>
      <w:r>
        <w:t>Come ha detto Giorgio mio fratello ha già finito il servizio militare.</w:t>
      </w:r>
    </w:p>
    <w:p w:rsidR="00E85CB0" w:rsidRDefault="00E85CB0" w:rsidP="00E85CB0">
      <w:pPr>
        <w:pStyle w:val="Paragrafoelenco"/>
        <w:numPr>
          <w:ilvl w:val="0"/>
          <w:numId w:val="4"/>
        </w:numPr>
        <w:spacing w:after="0"/>
      </w:pPr>
      <w:r>
        <w:t>Ho trovato una decorazione per le tende di lino antico.</w:t>
      </w:r>
    </w:p>
    <w:p w:rsidR="00E85CB0" w:rsidRDefault="00E85CB0" w:rsidP="00E85CB0">
      <w:pPr>
        <w:pStyle w:val="Paragrafoelenco"/>
        <w:numPr>
          <w:ilvl w:val="0"/>
          <w:numId w:val="4"/>
        </w:numPr>
        <w:spacing w:after="0"/>
      </w:pPr>
      <w:r>
        <w:t>I ragazzi che si erano fermati a bere arrivarono in ritardo.</w:t>
      </w:r>
    </w:p>
    <w:p w:rsidR="00E85CB0" w:rsidRDefault="00E85CB0" w:rsidP="00E85CB0">
      <w:pPr>
        <w:pStyle w:val="Paragrafoelenco"/>
        <w:numPr>
          <w:ilvl w:val="0"/>
          <w:numId w:val="4"/>
        </w:numPr>
        <w:spacing w:after="0"/>
      </w:pPr>
      <w:r>
        <w:t>Mentre leggeva in camera sua il vento spalancò le imposte.</w:t>
      </w:r>
    </w:p>
    <w:p w:rsidR="00E85CB0" w:rsidRDefault="00E85CB0" w:rsidP="00E85CB0">
      <w:pPr>
        <w:pStyle w:val="Paragrafoelenco"/>
        <w:numPr>
          <w:ilvl w:val="0"/>
          <w:numId w:val="4"/>
        </w:numPr>
        <w:spacing w:after="0"/>
      </w:pPr>
      <w:r>
        <w:t>“Grazia impossibile fucilarlo.”</w:t>
      </w:r>
    </w:p>
    <w:p w:rsidR="00E85CB0" w:rsidRDefault="00E85CB0" w:rsidP="00E85CB0">
      <w:pPr>
        <w:pStyle w:val="Paragrafoelenco"/>
        <w:numPr>
          <w:ilvl w:val="0"/>
          <w:numId w:val="4"/>
        </w:numPr>
        <w:spacing w:after="0"/>
      </w:pPr>
      <w:r>
        <w:t>All’improvviso si sentì gridare Fabio.</w:t>
      </w:r>
    </w:p>
    <w:p w:rsidR="00E85CB0" w:rsidRPr="00BF012E" w:rsidRDefault="00E85CB0" w:rsidP="00E85CB0">
      <w:pPr>
        <w:pStyle w:val="Paragrafoelenco"/>
        <w:numPr>
          <w:ilvl w:val="0"/>
          <w:numId w:val="4"/>
        </w:numPr>
        <w:spacing w:after="0"/>
      </w:pPr>
      <w:r>
        <w:t>Alle nove ci siamo fermati per la cena a Padova siamo arrivati a mezzanotte.</w:t>
      </w:r>
    </w:p>
    <w:sectPr w:rsidR="00E85CB0" w:rsidRPr="00BF012E" w:rsidSect="00036F2A">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ACA" w:rsidRDefault="00077ACA" w:rsidP="00684BCD">
      <w:pPr>
        <w:spacing w:after="0" w:line="240" w:lineRule="auto"/>
      </w:pPr>
      <w:r>
        <w:separator/>
      </w:r>
    </w:p>
  </w:endnote>
  <w:endnote w:type="continuationSeparator" w:id="0">
    <w:p w:rsidR="00077ACA" w:rsidRDefault="00077ACA" w:rsidP="00684B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8268414"/>
      <w:docPartObj>
        <w:docPartGallery w:val="Page Numbers (Bottom of Page)"/>
        <w:docPartUnique/>
      </w:docPartObj>
    </w:sdtPr>
    <w:sdtContent>
      <w:p w:rsidR="00684BCD" w:rsidRDefault="00684BCD">
        <w:pPr>
          <w:pStyle w:val="Pidipagina"/>
          <w:jc w:val="right"/>
        </w:pPr>
        <w:fldSimple w:instr=" PAGE   \* MERGEFORMAT ">
          <w:r w:rsidR="00D777D7">
            <w:rPr>
              <w:noProof/>
            </w:rPr>
            <w:t>6</w:t>
          </w:r>
        </w:fldSimple>
      </w:p>
    </w:sdtContent>
  </w:sdt>
  <w:p w:rsidR="00684BCD" w:rsidRDefault="00684BC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ACA" w:rsidRDefault="00077ACA" w:rsidP="00684BCD">
      <w:pPr>
        <w:spacing w:after="0" w:line="240" w:lineRule="auto"/>
      </w:pPr>
      <w:r>
        <w:separator/>
      </w:r>
    </w:p>
  </w:footnote>
  <w:footnote w:type="continuationSeparator" w:id="0">
    <w:p w:rsidR="00077ACA" w:rsidRDefault="00077ACA" w:rsidP="00684B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F27CB"/>
    <w:multiLevelType w:val="hybridMultilevel"/>
    <w:tmpl w:val="EA148344"/>
    <w:lvl w:ilvl="0" w:tplc="91AAC35A">
      <w:start w:val="95"/>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EA0610D"/>
    <w:multiLevelType w:val="hybridMultilevel"/>
    <w:tmpl w:val="A45E32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2A05FAD"/>
    <w:multiLevelType w:val="hybridMultilevel"/>
    <w:tmpl w:val="8F1829A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B68360F"/>
    <w:multiLevelType w:val="hybridMultilevel"/>
    <w:tmpl w:val="53E87F5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283"/>
  <w:characterSpacingControl w:val="doNotCompress"/>
  <w:footnotePr>
    <w:footnote w:id="-1"/>
    <w:footnote w:id="0"/>
  </w:footnotePr>
  <w:endnotePr>
    <w:endnote w:id="-1"/>
    <w:endnote w:id="0"/>
  </w:endnotePr>
  <w:compat/>
  <w:rsids>
    <w:rsidRoot w:val="00291300"/>
    <w:rsid w:val="00036F2A"/>
    <w:rsid w:val="00077ACA"/>
    <w:rsid w:val="000B428F"/>
    <w:rsid w:val="000F2D0F"/>
    <w:rsid w:val="001A2CAE"/>
    <w:rsid w:val="00222867"/>
    <w:rsid w:val="00243D84"/>
    <w:rsid w:val="00291300"/>
    <w:rsid w:val="003144DC"/>
    <w:rsid w:val="00373081"/>
    <w:rsid w:val="00484BB2"/>
    <w:rsid w:val="004B51A8"/>
    <w:rsid w:val="004E62D4"/>
    <w:rsid w:val="0050346E"/>
    <w:rsid w:val="00684BCD"/>
    <w:rsid w:val="00710B66"/>
    <w:rsid w:val="00761A7D"/>
    <w:rsid w:val="00765B7A"/>
    <w:rsid w:val="0082120A"/>
    <w:rsid w:val="00875487"/>
    <w:rsid w:val="0095030B"/>
    <w:rsid w:val="00AA100C"/>
    <w:rsid w:val="00B76C4B"/>
    <w:rsid w:val="00B94A5E"/>
    <w:rsid w:val="00BC18ED"/>
    <w:rsid w:val="00BF012E"/>
    <w:rsid w:val="00BF197A"/>
    <w:rsid w:val="00C2307A"/>
    <w:rsid w:val="00D777D7"/>
    <w:rsid w:val="00E203CF"/>
    <w:rsid w:val="00E2343C"/>
    <w:rsid w:val="00E60257"/>
    <w:rsid w:val="00E80674"/>
    <w:rsid w:val="00E85CB0"/>
    <w:rsid w:val="00F82CAA"/>
    <w:rsid w:val="00F85263"/>
    <w:rsid w:val="00F933F8"/>
    <w:rsid w:val="00FC4C1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6F2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91300"/>
    <w:pPr>
      <w:ind w:left="720"/>
      <w:contextualSpacing/>
    </w:pPr>
  </w:style>
  <w:style w:type="table" w:styleId="Grigliatabella">
    <w:name w:val="Table Grid"/>
    <w:basedOn w:val="Tabellanormale"/>
    <w:uiPriority w:val="59"/>
    <w:rsid w:val="000F2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684B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84BCD"/>
  </w:style>
  <w:style w:type="paragraph" w:styleId="Pidipagina">
    <w:name w:val="footer"/>
    <w:basedOn w:val="Normale"/>
    <w:link w:val="PidipaginaCarattere"/>
    <w:uiPriority w:val="99"/>
    <w:unhideWhenUsed/>
    <w:rsid w:val="00684B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4BC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Pages>
  <Words>2022</Words>
  <Characters>11530</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De Tommaso</cp:lastModifiedBy>
  <cp:revision>10</cp:revision>
  <dcterms:created xsi:type="dcterms:W3CDTF">2014-02-03T08:14:00Z</dcterms:created>
  <dcterms:modified xsi:type="dcterms:W3CDTF">2014-02-11T14:09:00Z</dcterms:modified>
</cp:coreProperties>
</file>