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D59" w:rsidRPr="00EB5995" w:rsidRDefault="00124D59" w:rsidP="00124D59">
      <w:pPr>
        <w:pStyle w:val="ParaAttribute2"/>
        <w:spacing w:line="276" w:lineRule="auto"/>
        <w:rPr>
          <w:rFonts w:eastAsia="Times New Roman"/>
          <w:sz w:val="24"/>
          <w:szCs w:val="24"/>
          <w:lang w:val="cs-CZ"/>
        </w:rPr>
      </w:pPr>
      <w:r w:rsidRPr="00EB5995">
        <w:rPr>
          <w:rStyle w:val="CharAttribute4"/>
          <w:rFonts w:eastAsia="Batang"/>
          <w:szCs w:val="24"/>
          <w:lang w:val="cs-CZ"/>
        </w:rPr>
        <w:t>Masarykova univerzita</w:t>
      </w:r>
    </w:p>
    <w:p w:rsidR="00124D59" w:rsidRPr="00EB5995" w:rsidRDefault="00124D59" w:rsidP="00124D59">
      <w:pPr>
        <w:pStyle w:val="ParaAttribute2"/>
        <w:spacing w:line="276" w:lineRule="auto"/>
        <w:rPr>
          <w:rFonts w:eastAsia="Times New Roman"/>
          <w:sz w:val="24"/>
          <w:szCs w:val="24"/>
          <w:lang w:val="cs-CZ"/>
        </w:rPr>
      </w:pPr>
      <w:r w:rsidRPr="00EB5995">
        <w:rPr>
          <w:rStyle w:val="CharAttribute4"/>
          <w:rFonts w:eastAsia="Batang"/>
          <w:szCs w:val="24"/>
          <w:lang w:val="cs-CZ"/>
        </w:rPr>
        <w:t>Filozofická fakulta</w:t>
      </w:r>
    </w:p>
    <w:p w:rsidR="00124D59" w:rsidRPr="00EB5995" w:rsidRDefault="00124D59" w:rsidP="00124D59">
      <w:pPr>
        <w:pStyle w:val="ParaAttribute2"/>
        <w:spacing w:line="276" w:lineRule="auto"/>
        <w:rPr>
          <w:rFonts w:eastAsia="Times New Roman"/>
          <w:sz w:val="24"/>
          <w:szCs w:val="24"/>
          <w:lang w:val="cs-CZ"/>
        </w:rPr>
      </w:pPr>
      <w:r w:rsidRPr="00EB5995">
        <w:rPr>
          <w:rStyle w:val="CharAttribute4"/>
          <w:rFonts w:eastAsia="Batang"/>
          <w:szCs w:val="24"/>
          <w:lang w:val="cs-CZ"/>
        </w:rPr>
        <w:t>Teorie interaktivních médií</w:t>
      </w:r>
    </w:p>
    <w:p w:rsidR="00124D59" w:rsidRPr="00EB5995" w:rsidRDefault="00124D59" w:rsidP="00124D59">
      <w:pPr>
        <w:pStyle w:val="ParaAttribute2"/>
        <w:spacing w:line="276" w:lineRule="auto"/>
        <w:rPr>
          <w:rFonts w:eastAsia="Times New Roman"/>
          <w:sz w:val="24"/>
          <w:szCs w:val="24"/>
          <w:lang w:val="cs-CZ"/>
        </w:rPr>
      </w:pPr>
      <w:r w:rsidRPr="00EB5995">
        <w:rPr>
          <w:rStyle w:val="CharAttribute4"/>
          <w:rFonts w:eastAsia="Batang"/>
          <w:szCs w:val="24"/>
          <w:lang w:val="cs-CZ"/>
        </w:rPr>
        <w:t xml:space="preserve">Kateřina </w:t>
      </w:r>
      <w:proofErr w:type="spellStart"/>
      <w:r w:rsidRPr="00EB5995">
        <w:rPr>
          <w:rStyle w:val="CharAttribute4"/>
          <w:rFonts w:eastAsia="Batang"/>
          <w:szCs w:val="24"/>
          <w:lang w:val="cs-CZ"/>
        </w:rPr>
        <w:t>Swatá</w:t>
      </w:r>
      <w:proofErr w:type="spellEnd"/>
    </w:p>
    <w:p w:rsidR="00124D59" w:rsidRPr="00EB5995" w:rsidRDefault="00124D59" w:rsidP="00124D59">
      <w:pPr>
        <w:pStyle w:val="ParaAttribute2"/>
        <w:spacing w:line="276" w:lineRule="auto"/>
        <w:rPr>
          <w:rFonts w:eastAsia="Times New Roman"/>
          <w:b/>
          <w:sz w:val="24"/>
          <w:szCs w:val="24"/>
          <w:lang w:val="cs-CZ"/>
        </w:rPr>
      </w:pPr>
    </w:p>
    <w:p w:rsidR="00124D59" w:rsidRPr="00EB5995" w:rsidRDefault="00124D59" w:rsidP="00124D59">
      <w:pPr>
        <w:pStyle w:val="ParaAttribute2"/>
        <w:spacing w:line="276" w:lineRule="auto"/>
        <w:rPr>
          <w:rFonts w:eastAsia="Times New Roman"/>
          <w:b/>
          <w:sz w:val="24"/>
          <w:szCs w:val="24"/>
          <w:lang w:val="cs-CZ"/>
        </w:rPr>
      </w:pPr>
    </w:p>
    <w:p w:rsidR="00124D59" w:rsidRPr="00EB5995" w:rsidRDefault="00124D59" w:rsidP="00124D59">
      <w:pPr>
        <w:pStyle w:val="ParaAttribute2"/>
        <w:spacing w:line="276" w:lineRule="auto"/>
        <w:rPr>
          <w:rFonts w:eastAsia="Times New Roman"/>
          <w:b/>
          <w:sz w:val="24"/>
          <w:szCs w:val="24"/>
          <w:lang w:val="cs-CZ"/>
        </w:rPr>
      </w:pPr>
    </w:p>
    <w:p w:rsidR="00124D59" w:rsidRPr="00EB5995" w:rsidRDefault="00124D59" w:rsidP="00124D59">
      <w:pPr>
        <w:pStyle w:val="ParaAttribute2"/>
        <w:spacing w:line="276" w:lineRule="auto"/>
        <w:rPr>
          <w:rFonts w:eastAsia="Times New Roman"/>
          <w:b/>
          <w:sz w:val="24"/>
          <w:szCs w:val="24"/>
          <w:lang w:val="cs-CZ"/>
        </w:rPr>
      </w:pPr>
    </w:p>
    <w:p w:rsidR="00124D59" w:rsidRPr="00EB5995" w:rsidRDefault="00124D59" w:rsidP="00124D59">
      <w:pPr>
        <w:pStyle w:val="ParaAttribute2"/>
        <w:spacing w:line="276" w:lineRule="auto"/>
        <w:rPr>
          <w:rFonts w:eastAsia="Times New Roman"/>
          <w:b/>
          <w:sz w:val="24"/>
          <w:szCs w:val="24"/>
          <w:lang w:val="cs-CZ"/>
        </w:rPr>
      </w:pPr>
    </w:p>
    <w:p w:rsidR="00124D59" w:rsidRPr="00EB5995" w:rsidRDefault="00124D59" w:rsidP="00124D59">
      <w:pPr>
        <w:pStyle w:val="ParaAttribute2"/>
        <w:spacing w:line="276" w:lineRule="auto"/>
        <w:rPr>
          <w:rFonts w:eastAsia="Times New Roman"/>
          <w:b/>
          <w:sz w:val="24"/>
          <w:szCs w:val="24"/>
          <w:lang w:val="cs-CZ"/>
        </w:rPr>
      </w:pPr>
    </w:p>
    <w:p w:rsidR="00124D59" w:rsidRPr="00EB5995" w:rsidRDefault="00124D59" w:rsidP="00124D59">
      <w:pPr>
        <w:pStyle w:val="ParaAttribute2"/>
        <w:spacing w:line="276" w:lineRule="auto"/>
        <w:rPr>
          <w:rFonts w:eastAsia="Times New Roman"/>
          <w:sz w:val="24"/>
          <w:szCs w:val="24"/>
          <w:lang w:val="cs-CZ"/>
        </w:rPr>
      </w:pPr>
      <w:r w:rsidRPr="00EB5995">
        <w:rPr>
          <w:rStyle w:val="CharAttribute4"/>
          <w:rFonts w:eastAsia="Batang"/>
          <w:szCs w:val="24"/>
          <w:lang w:val="cs-CZ"/>
        </w:rPr>
        <w:t xml:space="preserve">Odborná recenze GFP </w:t>
      </w:r>
      <w:proofErr w:type="spellStart"/>
      <w:r w:rsidRPr="00EB5995">
        <w:rPr>
          <w:rStyle w:val="CharAttribute4"/>
          <w:rFonts w:eastAsia="Batang"/>
          <w:szCs w:val="24"/>
          <w:lang w:val="cs-CZ"/>
        </w:rPr>
        <w:t>Bunny</w:t>
      </w:r>
      <w:proofErr w:type="spellEnd"/>
      <w:r w:rsidRPr="00EB5995">
        <w:rPr>
          <w:rStyle w:val="CharAttribute4"/>
          <w:rFonts w:eastAsia="Batang"/>
          <w:szCs w:val="24"/>
          <w:lang w:val="cs-CZ"/>
        </w:rPr>
        <w:t xml:space="preserve"> Eduarda </w:t>
      </w:r>
      <w:proofErr w:type="spellStart"/>
      <w:r w:rsidRPr="00EB5995">
        <w:rPr>
          <w:rStyle w:val="CharAttribute4"/>
          <w:rFonts w:eastAsia="Batang"/>
          <w:szCs w:val="24"/>
          <w:lang w:val="cs-CZ"/>
        </w:rPr>
        <w:t>Kace</w:t>
      </w:r>
      <w:proofErr w:type="spellEnd"/>
    </w:p>
    <w:p w:rsidR="00124D59" w:rsidRPr="00EB5995" w:rsidRDefault="00124D59" w:rsidP="00124D59">
      <w:pPr>
        <w:pStyle w:val="ParaAttribute2"/>
        <w:spacing w:line="276" w:lineRule="auto"/>
        <w:rPr>
          <w:rFonts w:eastAsia="Times New Roman"/>
          <w:sz w:val="24"/>
          <w:szCs w:val="24"/>
          <w:lang w:val="cs-CZ"/>
        </w:rPr>
      </w:pPr>
      <w:r w:rsidRPr="00EB5995">
        <w:rPr>
          <w:rStyle w:val="CharAttribute4"/>
          <w:rFonts w:eastAsia="Batang"/>
          <w:szCs w:val="24"/>
          <w:lang w:val="cs-CZ"/>
        </w:rPr>
        <w:t>Vlivy transgenického umění na naturální genetiku</w:t>
      </w: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p>
    <w:p w:rsidR="00124D59" w:rsidRPr="00EB5995" w:rsidRDefault="00124D59" w:rsidP="00124D59">
      <w:pPr>
        <w:pStyle w:val="ParaAttribute6"/>
        <w:spacing w:line="276" w:lineRule="auto"/>
        <w:rPr>
          <w:rStyle w:val="CharAttribute4"/>
          <w:rFonts w:eastAsia="Batang"/>
          <w:szCs w:val="24"/>
          <w:lang w:val="cs-CZ"/>
        </w:rPr>
      </w:pPr>
      <w:r w:rsidRPr="00EB5995">
        <w:rPr>
          <w:rStyle w:val="CharAttribute4"/>
          <w:rFonts w:eastAsia="Batang"/>
          <w:szCs w:val="24"/>
          <w:lang w:val="cs-CZ"/>
        </w:rPr>
        <w:t>2014 Brno</w:t>
      </w:r>
      <w:r w:rsidRPr="00EB5995">
        <w:rPr>
          <w:rStyle w:val="CharAttribute4"/>
          <w:rFonts w:eastAsia="Batang"/>
          <w:szCs w:val="24"/>
          <w:lang w:val="cs-CZ"/>
        </w:rPr>
        <w:tab/>
      </w:r>
    </w:p>
    <w:p w:rsidR="00124D59" w:rsidRPr="00124D59" w:rsidRDefault="00124D59" w:rsidP="00124D59">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 xml:space="preserve">Anotace: </w:t>
      </w:r>
      <w:r>
        <w:rPr>
          <w:rFonts w:ascii="Times New Roman" w:hAnsi="Times New Roman" w:cs="Times New Roman"/>
          <w:sz w:val="24"/>
          <w:szCs w:val="24"/>
        </w:rPr>
        <w:t xml:space="preserve">K sepsání odborné recenze jsem jako hlavní </w:t>
      </w:r>
      <w:proofErr w:type="gramStart"/>
      <w:r>
        <w:rPr>
          <w:rFonts w:ascii="Times New Roman" w:hAnsi="Times New Roman" w:cs="Times New Roman"/>
          <w:sz w:val="24"/>
          <w:szCs w:val="24"/>
        </w:rPr>
        <w:t>pojem</w:t>
      </w:r>
      <w:proofErr w:type="gramEnd"/>
      <w:r>
        <w:rPr>
          <w:rFonts w:ascii="Times New Roman" w:hAnsi="Times New Roman" w:cs="Times New Roman"/>
          <w:sz w:val="24"/>
          <w:szCs w:val="24"/>
        </w:rPr>
        <w:t xml:space="preserve"> zvolila </w:t>
      </w:r>
      <w:proofErr w:type="gramStart"/>
      <w:r>
        <w:rPr>
          <w:rFonts w:ascii="Times New Roman" w:hAnsi="Times New Roman" w:cs="Times New Roman"/>
          <w:sz w:val="24"/>
          <w:szCs w:val="24"/>
        </w:rPr>
        <w:t>Bio</w:t>
      </w:r>
      <w:proofErr w:type="gramEnd"/>
      <w:r>
        <w:rPr>
          <w:rFonts w:ascii="Times New Roman" w:hAnsi="Times New Roman" w:cs="Times New Roman"/>
          <w:sz w:val="24"/>
          <w:szCs w:val="24"/>
        </w:rPr>
        <w:t xml:space="preserve"> Art. Konkretizuji ho na oblast transgenického umění, které je často prezentováno Eduardo </w:t>
      </w:r>
      <w:proofErr w:type="spellStart"/>
      <w:r>
        <w:rPr>
          <w:rFonts w:ascii="Times New Roman" w:hAnsi="Times New Roman" w:cs="Times New Roman"/>
          <w:sz w:val="24"/>
          <w:szCs w:val="24"/>
        </w:rPr>
        <w:t>Kacem</w:t>
      </w:r>
      <w:proofErr w:type="spellEnd"/>
      <w:r>
        <w:rPr>
          <w:rFonts w:ascii="Times New Roman" w:hAnsi="Times New Roman" w:cs="Times New Roman"/>
          <w:sz w:val="24"/>
          <w:szCs w:val="24"/>
        </w:rPr>
        <w:t xml:space="preserve">. Zaměřím se na jeho konkrétní </w:t>
      </w:r>
      <w:proofErr w:type="spellStart"/>
      <w:r>
        <w:rPr>
          <w:rFonts w:ascii="Times New Roman" w:hAnsi="Times New Roman" w:cs="Times New Roman"/>
          <w:sz w:val="24"/>
          <w:szCs w:val="24"/>
        </w:rPr>
        <w:t>novomediální</w:t>
      </w:r>
      <w:proofErr w:type="spellEnd"/>
      <w:r>
        <w:rPr>
          <w:rFonts w:ascii="Times New Roman" w:hAnsi="Times New Roman" w:cs="Times New Roman"/>
          <w:sz w:val="24"/>
          <w:szCs w:val="24"/>
        </w:rPr>
        <w:t xml:space="preserve"> umělecké dílo GFP </w:t>
      </w:r>
      <w:proofErr w:type="spellStart"/>
      <w:r>
        <w:rPr>
          <w:rFonts w:ascii="Times New Roman" w:hAnsi="Times New Roman" w:cs="Times New Roman"/>
          <w:sz w:val="24"/>
          <w:szCs w:val="24"/>
        </w:rPr>
        <w:t>Bunny</w:t>
      </w:r>
      <w:proofErr w:type="spellEnd"/>
      <w:r>
        <w:rPr>
          <w:rFonts w:ascii="Times New Roman" w:hAnsi="Times New Roman" w:cs="Times New Roman"/>
          <w:sz w:val="24"/>
          <w:szCs w:val="24"/>
        </w:rPr>
        <w:t xml:space="preserve"> známé jako fluorescenční zelený kr</w:t>
      </w:r>
      <w:r>
        <w:rPr>
          <w:rFonts w:ascii="Times New Roman" w:hAnsi="Times New Roman" w:cs="Times New Roman"/>
          <w:sz w:val="24"/>
          <w:szCs w:val="24"/>
        </w:rPr>
        <w:t>á</w:t>
      </w:r>
      <w:r>
        <w:rPr>
          <w:rFonts w:ascii="Times New Roman" w:hAnsi="Times New Roman" w:cs="Times New Roman"/>
          <w:sz w:val="24"/>
          <w:szCs w:val="24"/>
        </w:rPr>
        <w:t>lík jménem Alba. Cílem této recenze je ukázat pohled umělců na genetické inženýrství, rob</w:t>
      </w:r>
      <w:r>
        <w:rPr>
          <w:rFonts w:ascii="Times New Roman" w:hAnsi="Times New Roman" w:cs="Times New Roman"/>
          <w:sz w:val="24"/>
          <w:szCs w:val="24"/>
        </w:rPr>
        <w:t>o</w:t>
      </w:r>
      <w:r>
        <w:rPr>
          <w:rFonts w:ascii="Times New Roman" w:hAnsi="Times New Roman" w:cs="Times New Roman"/>
          <w:sz w:val="24"/>
          <w:szCs w:val="24"/>
        </w:rPr>
        <w:t>tiku a živé organismy jako objekty umění s ohledem na delikátnost balancování mezi naturá</w:t>
      </w:r>
      <w:r>
        <w:rPr>
          <w:rFonts w:ascii="Times New Roman" w:hAnsi="Times New Roman" w:cs="Times New Roman"/>
          <w:sz w:val="24"/>
          <w:szCs w:val="24"/>
        </w:rPr>
        <w:t>l</w:t>
      </w:r>
      <w:r>
        <w:rPr>
          <w:rFonts w:ascii="Times New Roman" w:hAnsi="Times New Roman" w:cs="Times New Roman"/>
          <w:sz w:val="24"/>
          <w:szCs w:val="24"/>
        </w:rPr>
        <w:t>ním a environmentální destrukcí. Metodu jsem zvolila formou rozboru a recenze díla v ko</w:t>
      </w:r>
      <w:r>
        <w:rPr>
          <w:rFonts w:ascii="Times New Roman" w:hAnsi="Times New Roman" w:cs="Times New Roman"/>
          <w:sz w:val="24"/>
          <w:szCs w:val="24"/>
        </w:rPr>
        <w:t>n</w:t>
      </w:r>
      <w:r>
        <w:rPr>
          <w:rFonts w:ascii="Times New Roman" w:hAnsi="Times New Roman" w:cs="Times New Roman"/>
          <w:sz w:val="24"/>
          <w:szCs w:val="24"/>
        </w:rPr>
        <w:t>textu transgenického umění. Mezi otázky, které si kladu patří: Vstřebá organismus technol</w:t>
      </w:r>
      <w:r>
        <w:rPr>
          <w:rFonts w:ascii="Times New Roman" w:hAnsi="Times New Roman" w:cs="Times New Roman"/>
          <w:sz w:val="24"/>
          <w:szCs w:val="24"/>
        </w:rPr>
        <w:t>o</w:t>
      </w:r>
      <w:r>
        <w:rPr>
          <w:rFonts w:ascii="Times New Roman" w:hAnsi="Times New Roman" w:cs="Times New Roman"/>
          <w:sz w:val="24"/>
          <w:szCs w:val="24"/>
        </w:rPr>
        <w:t>gickou úpravu? A pokud ne, proč změnu odmítá? Smí umělec popřít základy fyziologických a biologických soustav? V</w:t>
      </w:r>
      <w:r w:rsidR="00AD4298">
        <w:rPr>
          <w:rFonts w:ascii="Times New Roman" w:hAnsi="Times New Roman" w:cs="Times New Roman"/>
          <w:sz w:val="24"/>
          <w:szCs w:val="24"/>
        </w:rPr>
        <w:t xml:space="preserve"> </w:t>
      </w:r>
      <w:r>
        <w:rPr>
          <w:rFonts w:ascii="Times New Roman" w:hAnsi="Times New Roman" w:cs="Times New Roman"/>
          <w:sz w:val="24"/>
          <w:szCs w:val="24"/>
        </w:rPr>
        <w:t xml:space="preserve">čem je toto umění specifické? Jaká je motivace autorů takto tvořit? Co je na tom fascinuje? Jak je Kacovo dílo přijímáno diváky a veřejností? K poslední otázce se pojí i Dantovo tvrzení, kterým se inspiruji a to: </w:t>
      </w:r>
      <w:r w:rsidRPr="00124D59">
        <w:rPr>
          <w:rFonts w:ascii="Times New Roman" w:hAnsi="Times New Roman" w:cs="Times New Roman"/>
          <w:sz w:val="24"/>
          <w:szCs w:val="24"/>
        </w:rPr>
        <w:t>„</w:t>
      </w:r>
      <w:r w:rsidRPr="00124D59">
        <w:rPr>
          <w:rFonts w:ascii="Times New Roman" w:eastAsia="PrivaOnePro" w:hAnsi="Times New Roman" w:cs="Times New Roman"/>
          <w:i/>
          <w:sz w:val="24"/>
          <w:szCs w:val="24"/>
        </w:rPr>
        <w:t>The artworld stands to the real world in something like the relationship in which the City of God stands to the Earthly City“</w:t>
      </w:r>
      <w:r w:rsidRPr="00124D59">
        <w:rPr>
          <w:rStyle w:val="Znakapoznpodarou"/>
          <w:rFonts w:ascii="Times New Roman" w:eastAsia="PrivaOnePro" w:hAnsi="Times New Roman" w:cs="Times New Roman"/>
          <w:i/>
          <w:sz w:val="24"/>
          <w:szCs w:val="24"/>
        </w:rPr>
        <w:footnoteReference w:id="1"/>
      </w:r>
      <w:r>
        <w:rPr>
          <w:rFonts w:ascii="Times New Roman" w:eastAsia="PrivaOnePro" w:hAnsi="Times New Roman" w:cs="Times New Roman"/>
          <w:sz w:val="24"/>
          <w:szCs w:val="24"/>
        </w:rPr>
        <w:t xml:space="preserve"> (1964). Zmiňoval to z důvodu nejasností nad reálností a nereálností objektů, V našem případě jde o pohled na laboratorní umělecká díla ze strany jak diváka, tak jejich tvůrce. Dále mě zajímá jejich vzájemný buď soulad, nebo nesoulad. K odpovědím na tyto otázky mi dopomůže liter</w:t>
      </w:r>
      <w:r>
        <w:rPr>
          <w:rFonts w:ascii="Times New Roman" w:eastAsia="PrivaOnePro" w:hAnsi="Times New Roman" w:cs="Times New Roman"/>
          <w:sz w:val="24"/>
          <w:szCs w:val="24"/>
        </w:rPr>
        <w:t>a</w:t>
      </w:r>
      <w:r>
        <w:rPr>
          <w:rFonts w:ascii="Times New Roman" w:eastAsia="PrivaOnePro" w:hAnsi="Times New Roman" w:cs="Times New Roman"/>
          <w:sz w:val="24"/>
          <w:szCs w:val="24"/>
        </w:rPr>
        <w:t xml:space="preserve">tura těchto autorů: Eduardo Kac – Signs of Life Bio Art and Beyond, Amy Youngs – The Fine Art of Creating Life, Arthur Danto – </w:t>
      </w:r>
      <w:r w:rsidRPr="00124D59">
        <w:rPr>
          <w:rFonts w:ascii="Times New Roman" w:hAnsi="Times New Roman" w:cs="Times New Roman"/>
          <w:color w:val="000000"/>
          <w:sz w:val="24"/>
          <w:szCs w:val="24"/>
          <w:shd w:val="clear" w:color="auto" w:fill="FFFFFF"/>
        </w:rPr>
        <w:t>The Artworld</w:t>
      </w:r>
      <w:r>
        <w:rPr>
          <w:rFonts w:ascii="Times New Roman" w:eastAsia="PrivaOnePro" w:hAnsi="Times New Roman" w:cs="Times New Roman"/>
          <w:sz w:val="24"/>
          <w:szCs w:val="24"/>
        </w:rPr>
        <w:t>, Jerrold Levinson – Definovat umění historicky.</w:t>
      </w:r>
    </w:p>
    <w:p w:rsidR="00124D59" w:rsidRDefault="00124D59" w:rsidP="00124D59">
      <w:pPr>
        <w:spacing w:after="0"/>
        <w:jc w:val="both"/>
        <w:rPr>
          <w:rFonts w:ascii="Times New Roman" w:hAnsi="Times New Roman" w:cs="Times New Roman"/>
          <w:b/>
          <w:sz w:val="24"/>
          <w:szCs w:val="24"/>
        </w:rPr>
      </w:pPr>
    </w:p>
    <w:p w:rsidR="00124D59" w:rsidRPr="00EB5995" w:rsidRDefault="00124D59" w:rsidP="00124D59">
      <w:pPr>
        <w:spacing w:after="0"/>
        <w:jc w:val="both"/>
        <w:rPr>
          <w:rFonts w:ascii="Times New Roman" w:hAnsi="Times New Roman" w:cs="Times New Roman"/>
          <w:sz w:val="24"/>
          <w:szCs w:val="24"/>
        </w:rPr>
      </w:pPr>
      <w:r w:rsidRPr="00EB5995">
        <w:rPr>
          <w:rFonts w:ascii="Times New Roman" w:hAnsi="Times New Roman" w:cs="Times New Roman"/>
          <w:b/>
          <w:sz w:val="24"/>
          <w:szCs w:val="24"/>
        </w:rPr>
        <w:t xml:space="preserve">Klíčové pojmy: </w:t>
      </w:r>
      <w:r w:rsidRPr="00EB5995">
        <w:rPr>
          <w:rFonts w:ascii="Times New Roman" w:hAnsi="Times New Roman" w:cs="Times New Roman"/>
          <w:sz w:val="24"/>
          <w:szCs w:val="24"/>
        </w:rPr>
        <w:t>Bio Art, transgenické umění, Eduardo Kac, GFP Bunny, genetické inžený</w:t>
      </w:r>
      <w:r w:rsidRPr="00EB5995">
        <w:rPr>
          <w:rFonts w:ascii="Times New Roman" w:hAnsi="Times New Roman" w:cs="Times New Roman"/>
          <w:sz w:val="24"/>
          <w:szCs w:val="24"/>
        </w:rPr>
        <w:t>r</w:t>
      </w:r>
      <w:r w:rsidRPr="00EB5995">
        <w:rPr>
          <w:rFonts w:ascii="Times New Roman" w:hAnsi="Times New Roman" w:cs="Times New Roman"/>
          <w:sz w:val="24"/>
          <w:szCs w:val="24"/>
        </w:rPr>
        <w:t>ství</w:t>
      </w:r>
    </w:p>
    <w:p w:rsidR="00124D59" w:rsidRPr="00EB5995" w:rsidRDefault="00124D59" w:rsidP="00124D59">
      <w:pPr>
        <w:spacing w:after="0"/>
        <w:jc w:val="both"/>
        <w:rPr>
          <w:rFonts w:ascii="Times New Roman" w:hAnsi="Times New Roman" w:cs="Times New Roman"/>
          <w:sz w:val="24"/>
          <w:szCs w:val="24"/>
        </w:rPr>
      </w:pPr>
    </w:p>
    <w:p w:rsidR="00124D59" w:rsidRPr="00EB5995" w:rsidRDefault="00124D59" w:rsidP="00124D59">
      <w:pPr>
        <w:spacing w:after="0"/>
        <w:rPr>
          <w:rFonts w:ascii="Times New Roman" w:hAnsi="Times New Roman" w:cs="Times New Roman"/>
          <w:b/>
          <w:sz w:val="24"/>
          <w:szCs w:val="24"/>
        </w:rPr>
      </w:pPr>
      <w:r w:rsidRPr="00EB5995">
        <w:rPr>
          <w:rFonts w:ascii="Times New Roman" w:hAnsi="Times New Roman" w:cs="Times New Roman"/>
          <w:b/>
          <w:sz w:val="24"/>
          <w:szCs w:val="24"/>
        </w:rPr>
        <w:t>Úvod</w:t>
      </w:r>
    </w:p>
    <w:p w:rsidR="00124D59" w:rsidRPr="00EB5995" w:rsidRDefault="00124D59" w:rsidP="00124D59">
      <w:pPr>
        <w:spacing w:after="0"/>
        <w:rPr>
          <w:rFonts w:ascii="Times New Roman" w:hAnsi="Times New Roman" w:cs="Times New Roman"/>
          <w:b/>
          <w:sz w:val="24"/>
          <w:szCs w:val="24"/>
        </w:rPr>
      </w:pPr>
    </w:p>
    <w:p w:rsidR="00124D59" w:rsidRPr="00EB5995" w:rsidRDefault="00124D59" w:rsidP="00124D59">
      <w:pPr>
        <w:pStyle w:val="Odstavecseseznamem"/>
        <w:ind w:left="0"/>
        <w:jc w:val="both"/>
        <w:rPr>
          <w:rFonts w:ascii="Times New Roman" w:hAnsi="Times New Roman"/>
          <w:sz w:val="24"/>
          <w:szCs w:val="24"/>
        </w:rPr>
      </w:pPr>
      <w:r w:rsidRPr="00EB5995">
        <w:rPr>
          <w:rFonts w:ascii="Times New Roman" w:hAnsi="Times New Roman"/>
          <w:sz w:val="24"/>
          <w:szCs w:val="24"/>
        </w:rPr>
        <w:t xml:space="preserve">Transgenické umění je specifickou formou vyjádření, při níž se mísí postupy vědy a umění. Vyvolává však řadu etických a jiných otázek, protože zasahuje do "nedotknutelného" genomu. Jsou tedy tvůrci transgenického umění rouhači, kterým není nic svaté, nebo umělci, kteří "pouze" pracují s postupy, jež většinové publikum děsí? Jak už jsem zmiňovala, hlavním cílem bude představení Kacova přístupu ke genetice, robotice a živým organismům, které využívá jako objekty pro svou uměleckou tvorbu, a zároveň také zhodnocení reakcí společnosti, které umělci prezentují svá díla. </w:t>
      </w:r>
    </w:p>
    <w:p w:rsidR="00124D59" w:rsidRPr="00EB5995" w:rsidRDefault="00124D59" w:rsidP="00124D59">
      <w:pPr>
        <w:spacing w:after="0"/>
        <w:jc w:val="both"/>
        <w:rPr>
          <w:rFonts w:ascii="Times New Roman" w:hAnsi="Times New Roman" w:cs="Times New Roman"/>
          <w:i/>
          <w:sz w:val="24"/>
          <w:szCs w:val="24"/>
        </w:rPr>
      </w:pPr>
      <w:r w:rsidRPr="00EB5995">
        <w:rPr>
          <w:rFonts w:ascii="Times New Roman" w:eastAsia="PrivaOnePro" w:hAnsi="Times New Roman" w:cs="Times New Roman"/>
          <w:sz w:val="24"/>
          <w:szCs w:val="24"/>
        </w:rPr>
        <w:t xml:space="preserve">Představené dílo bývá společností přijímáno a pochopeno odlišnými způsoby. Tímto tématem se zabýval Arthur Danto ve své studii Svět umění. Tvrdí, že: </w:t>
      </w:r>
      <w:r w:rsidRPr="00EB5995">
        <w:rPr>
          <w:rFonts w:ascii="Times New Roman" w:eastAsia="PrivaOnePro" w:hAnsi="Times New Roman" w:cs="Times New Roman"/>
          <w:i/>
          <w:sz w:val="24"/>
          <w:szCs w:val="24"/>
        </w:rPr>
        <w:t>„The world has to be ready for certain things, the artworld no less than the real one. It is the role of artistic theories, these days as always, to make the artworld, and art, possible. It would, I should think, never have occurred to the painters of Lascaux that they were producing art on those walls. Not unless there were neolithic aestheticians.“</w:t>
      </w:r>
      <w:r>
        <w:rPr>
          <w:rStyle w:val="Znakapoznpodarou"/>
          <w:rFonts w:ascii="Times New Roman" w:eastAsia="PrivaOnePro" w:hAnsi="Times New Roman" w:cs="Times New Roman"/>
          <w:i/>
          <w:sz w:val="24"/>
          <w:szCs w:val="24"/>
        </w:rPr>
        <w:footnoteReference w:id="2"/>
      </w:r>
      <w:r w:rsidRPr="00EB5995">
        <w:rPr>
          <w:rFonts w:ascii="Times New Roman" w:hAnsi="Times New Roman"/>
          <w:sz w:val="24"/>
          <w:szCs w:val="24"/>
        </w:rPr>
        <w:t xml:space="preserve"> Aplikuji toto tvrzení na vnímání transgenického umění v dnešní době a zabývám se otázkou, zda je společnost na podobná díla již připravena. Dále se budu zabývat rozlišováním umění. Arthur Danto popisuje ve stejné studii rozlišování umění takto: „</w:t>
      </w:r>
      <w:r w:rsidRPr="00EB5995">
        <w:rPr>
          <w:rFonts w:ascii="Times New Roman" w:hAnsi="Times New Roman" w:cs="Times New Roman"/>
          <w:i/>
          <w:sz w:val="24"/>
          <w:szCs w:val="24"/>
        </w:rPr>
        <w:t>But telling artworks from other things is not so simple a matter, even for native spe</w:t>
      </w:r>
      <w:r w:rsidRPr="00EB5995">
        <w:rPr>
          <w:rFonts w:ascii="Times New Roman" w:hAnsi="Times New Roman" w:cs="Times New Roman"/>
          <w:i/>
          <w:sz w:val="24"/>
          <w:szCs w:val="24"/>
        </w:rPr>
        <w:t>a</w:t>
      </w:r>
      <w:r w:rsidRPr="00EB5995">
        <w:rPr>
          <w:rFonts w:ascii="Times New Roman" w:hAnsi="Times New Roman" w:cs="Times New Roman"/>
          <w:i/>
          <w:sz w:val="24"/>
          <w:szCs w:val="24"/>
        </w:rPr>
        <w:t xml:space="preserve">kers, and these days one might not be aware he was on artistic terrain without an artistic </w:t>
      </w:r>
      <w:r w:rsidRPr="00EB5995">
        <w:rPr>
          <w:rFonts w:ascii="Times New Roman" w:hAnsi="Times New Roman" w:cs="Times New Roman"/>
          <w:i/>
          <w:sz w:val="24"/>
          <w:szCs w:val="24"/>
        </w:rPr>
        <w:lastRenderedPageBreak/>
        <w:t>theory to tell him so. And part of the reason for this lies in the fact that terrain is constituted artistic in virtue of artistic theories, so that one use of theories, in addition to helping us discriminate art from the rest, consists in making art possible“</w:t>
      </w:r>
      <w:r w:rsidRPr="00EB5995">
        <w:rPr>
          <w:rStyle w:val="Znakapoznpodarou"/>
          <w:rFonts w:ascii="Times New Roman" w:hAnsi="Times New Roman" w:cs="Times New Roman"/>
          <w:i/>
          <w:sz w:val="24"/>
          <w:szCs w:val="24"/>
        </w:rPr>
        <w:footnoteReference w:id="3"/>
      </w:r>
      <w:r w:rsidRPr="00EB5995">
        <w:rPr>
          <w:rFonts w:ascii="Times New Roman" w:hAnsi="Times New Roman" w:cs="Times New Roman"/>
          <w:i/>
          <w:sz w:val="24"/>
          <w:szCs w:val="24"/>
        </w:rPr>
        <w:t xml:space="preserve"> </w:t>
      </w:r>
      <w:r w:rsidRPr="00EB5995">
        <w:rPr>
          <w:rFonts w:ascii="Times New Roman" w:hAnsi="Times New Roman" w:cs="Times New Roman"/>
          <w:sz w:val="24"/>
          <w:szCs w:val="24"/>
        </w:rPr>
        <w:t>Poukazuje na skutečnost, že označení uměleckého objektu není jednoduché ani pro odborníky. Každopádně vodítkem jsou umělecké teorie, díky kterým se umění vůbec uskutečňuje. Mezi teorie patří i forma transg</w:t>
      </w:r>
      <w:r w:rsidRPr="00EB5995">
        <w:rPr>
          <w:rFonts w:ascii="Times New Roman" w:hAnsi="Times New Roman" w:cs="Times New Roman"/>
          <w:sz w:val="24"/>
          <w:szCs w:val="24"/>
        </w:rPr>
        <w:t>e</w:t>
      </w:r>
      <w:r w:rsidRPr="00EB5995">
        <w:rPr>
          <w:rFonts w:ascii="Times New Roman" w:hAnsi="Times New Roman" w:cs="Times New Roman"/>
          <w:sz w:val="24"/>
          <w:szCs w:val="24"/>
        </w:rPr>
        <w:t>nického umění.</w:t>
      </w:r>
    </w:p>
    <w:p w:rsidR="00124D59" w:rsidRPr="00EB5995" w:rsidRDefault="00124D59" w:rsidP="00124D59">
      <w:pPr>
        <w:spacing w:after="0"/>
        <w:ind w:firstLine="708"/>
        <w:jc w:val="both"/>
        <w:rPr>
          <w:rFonts w:ascii="Times New Roman" w:hAnsi="Times New Roman" w:cs="Times New Roman"/>
          <w:sz w:val="24"/>
          <w:szCs w:val="24"/>
        </w:rPr>
      </w:pPr>
    </w:p>
    <w:p w:rsidR="00124D59" w:rsidRPr="00EB5995" w:rsidRDefault="00124D59" w:rsidP="00124D59">
      <w:pPr>
        <w:pStyle w:val="Odstavecseseznamem"/>
        <w:numPr>
          <w:ilvl w:val="0"/>
          <w:numId w:val="1"/>
        </w:numPr>
        <w:spacing w:after="0"/>
        <w:ind w:left="360"/>
        <w:rPr>
          <w:rFonts w:ascii="Times New Roman" w:hAnsi="Times New Roman"/>
          <w:b/>
          <w:sz w:val="24"/>
          <w:szCs w:val="24"/>
        </w:rPr>
      </w:pPr>
      <w:r w:rsidRPr="00EB5995">
        <w:rPr>
          <w:rFonts w:ascii="Times New Roman" w:hAnsi="Times New Roman"/>
          <w:b/>
          <w:sz w:val="24"/>
          <w:szCs w:val="24"/>
        </w:rPr>
        <w:t>Umělecká teorie transgenické umění</w:t>
      </w:r>
    </w:p>
    <w:p w:rsidR="00124D59" w:rsidRPr="00EB5995" w:rsidRDefault="00124D59" w:rsidP="00124D59">
      <w:pPr>
        <w:pStyle w:val="Odstavecseseznamem"/>
        <w:spacing w:after="0"/>
        <w:ind w:left="360"/>
        <w:rPr>
          <w:rFonts w:ascii="Times New Roman" w:hAnsi="Times New Roman"/>
          <w:b/>
          <w:sz w:val="24"/>
          <w:szCs w:val="24"/>
        </w:rPr>
      </w:pPr>
    </w:p>
    <w:p w:rsidR="00124D59" w:rsidRPr="00EB5995" w:rsidRDefault="00124D59" w:rsidP="00124D59">
      <w:pPr>
        <w:jc w:val="both"/>
        <w:rPr>
          <w:rFonts w:ascii="Times New Roman" w:hAnsi="Times New Roman"/>
          <w:sz w:val="24"/>
          <w:szCs w:val="24"/>
        </w:rPr>
      </w:pPr>
      <w:r w:rsidRPr="00EB5995">
        <w:rPr>
          <w:rFonts w:ascii="Times New Roman" w:hAnsi="Times New Roman" w:cs="Times New Roman"/>
          <w:sz w:val="24"/>
          <w:szCs w:val="24"/>
        </w:rPr>
        <w:t xml:space="preserve">Jako první tuto teorii </w:t>
      </w:r>
      <w:r w:rsidRPr="00EF2D8C">
        <w:rPr>
          <w:rFonts w:ascii="Times New Roman" w:hAnsi="Times New Roman" w:cs="Times New Roman"/>
          <w:sz w:val="24"/>
          <w:szCs w:val="24"/>
          <w:highlight w:val="yellow"/>
          <w:rPrChange w:id="0" w:author="Zuzana" w:date="2014-04-25T12:42:00Z">
            <w:rPr>
              <w:rFonts w:ascii="Times New Roman" w:hAnsi="Times New Roman" w:cs="Times New Roman"/>
              <w:sz w:val="24"/>
              <w:szCs w:val="24"/>
            </w:rPr>
          </w:rPrChange>
        </w:rPr>
        <w:t>použil</w:t>
      </w:r>
      <w:r w:rsidRPr="00EB5995">
        <w:rPr>
          <w:rFonts w:ascii="Times New Roman" w:hAnsi="Times New Roman" w:cs="Times New Roman"/>
          <w:sz w:val="24"/>
          <w:szCs w:val="24"/>
        </w:rPr>
        <w:t xml:space="preserve"> právě Kac v roce 1998.</w:t>
      </w:r>
      <w:r w:rsidRPr="00EB5995">
        <w:rPr>
          <w:sz w:val="24"/>
          <w:szCs w:val="24"/>
        </w:rPr>
        <w:t xml:space="preserve"> </w:t>
      </w:r>
      <w:r w:rsidRPr="00EB5995">
        <w:rPr>
          <w:rFonts w:ascii="Times New Roman" w:hAnsi="Times New Roman" w:cs="Times New Roman"/>
          <w:sz w:val="24"/>
          <w:szCs w:val="24"/>
        </w:rPr>
        <w:t>Transgenické umění je specifické tím, že je to nová forma umění založená na užití genetického inženýrství k předání naturálních nebo syntetických genů organismu za účelem vytvoření unikátní žijící bytostí. Za předpokladu, že tvorba probíhá na základě výborné péče, znalostí oblasti, s respektem, pěstováním a milov</w:t>
      </w:r>
      <w:r w:rsidRPr="00EB5995">
        <w:rPr>
          <w:rFonts w:ascii="Times New Roman" w:hAnsi="Times New Roman" w:cs="Times New Roman"/>
          <w:sz w:val="24"/>
          <w:szCs w:val="24"/>
        </w:rPr>
        <w:t>á</w:t>
      </w:r>
      <w:r w:rsidRPr="00EB5995">
        <w:rPr>
          <w:rFonts w:ascii="Times New Roman" w:hAnsi="Times New Roman" w:cs="Times New Roman"/>
          <w:sz w:val="24"/>
          <w:szCs w:val="24"/>
        </w:rPr>
        <w:t xml:space="preserve">ním toho, co je vytvořeno. Prvotní </w:t>
      </w:r>
      <w:r w:rsidRPr="00EB5995">
        <w:rPr>
          <w:rFonts w:ascii="Times New Roman" w:hAnsi="Times New Roman"/>
          <w:sz w:val="24"/>
          <w:szCs w:val="24"/>
        </w:rPr>
        <w:t xml:space="preserve">vize o těchto dílech byly spíše utopicko-optimistické. Tvůrce zajímalo, jak vytvořit inteligentní díla schopná styku. </w:t>
      </w:r>
    </w:p>
    <w:p w:rsidR="00124D59" w:rsidRPr="00EB5995" w:rsidRDefault="00124D59" w:rsidP="00124D59">
      <w:pPr>
        <w:jc w:val="both"/>
        <w:rPr>
          <w:rFonts w:ascii="Times New Roman" w:hAnsi="Times New Roman"/>
          <w:sz w:val="24"/>
          <w:szCs w:val="24"/>
        </w:rPr>
      </w:pPr>
      <w:r w:rsidRPr="00EB5995">
        <w:rPr>
          <w:rFonts w:ascii="Times New Roman" w:hAnsi="Times New Roman"/>
          <w:sz w:val="24"/>
          <w:szCs w:val="24"/>
        </w:rPr>
        <w:t>Transgenické umělecké objekty lze přirovnat k počítačovým hrám. Jsou někým vytvořeny, mohou být i stejnými lidmi zničeny a to bez následků, které by se projevily v běžném životě. Stejně jako hry jsou námi ovládány. Nicméně mezi biologicky-genetick</w:t>
      </w:r>
      <w:r>
        <w:rPr>
          <w:rFonts w:ascii="Times New Roman" w:hAnsi="Times New Roman"/>
          <w:sz w:val="24"/>
          <w:szCs w:val="24"/>
        </w:rPr>
        <w:t>ý</w:t>
      </w:r>
      <w:r w:rsidRPr="00EB5995">
        <w:rPr>
          <w:rFonts w:ascii="Times New Roman" w:hAnsi="Times New Roman"/>
          <w:sz w:val="24"/>
          <w:szCs w:val="24"/>
        </w:rPr>
        <w:t>m umění</w:t>
      </w:r>
      <w:r>
        <w:rPr>
          <w:rFonts w:ascii="Times New Roman" w:hAnsi="Times New Roman"/>
          <w:sz w:val="24"/>
          <w:szCs w:val="24"/>
        </w:rPr>
        <w:t>m</w:t>
      </w:r>
      <w:r w:rsidRPr="00EB5995">
        <w:rPr>
          <w:rFonts w:ascii="Times New Roman" w:hAnsi="Times New Roman"/>
          <w:sz w:val="24"/>
          <w:szCs w:val="24"/>
        </w:rPr>
        <w:t xml:space="preserve"> a počít</w:t>
      </w:r>
      <w:r w:rsidRPr="00EB5995">
        <w:rPr>
          <w:rFonts w:ascii="Times New Roman" w:hAnsi="Times New Roman"/>
          <w:sz w:val="24"/>
          <w:szCs w:val="24"/>
        </w:rPr>
        <w:t>a</w:t>
      </w:r>
      <w:r w:rsidRPr="00EB5995">
        <w:rPr>
          <w:rFonts w:ascii="Times New Roman" w:hAnsi="Times New Roman"/>
          <w:sz w:val="24"/>
          <w:szCs w:val="24"/>
        </w:rPr>
        <w:t>čovou hrou je zásadní rozdíl v použití materiálu. Hry jsou virtuální světy, nelze se jich d</w:t>
      </w:r>
      <w:r w:rsidRPr="00EB5995">
        <w:rPr>
          <w:rFonts w:ascii="Times New Roman" w:hAnsi="Times New Roman"/>
          <w:sz w:val="24"/>
          <w:szCs w:val="24"/>
        </w:rPr>
        <w:t>o</w:t>
      </w:r>
      <w:r w:rsidRPr="00EB5995">
        <w:rPr>
          <w:rFonts w:ascii="Times New Roman" w:hAnsi="Times New Roman"/>
          <w:sz w:val="24"/>
          <w:szCs w:val="24"/>
        </w:rPr>
        <w:t>tknout nebo je odnést na jiné místo. Při tvorbě biologicko-genetického umění používají umě</w:t>
      </w:r>
      <w:r w:rsidRPr="00EB5995">
        <w:rPr>
          <w:rFonts w:ascii="Times New Roman" w:hAnsi="Times New Roman"/>
          <w:sz w:val="24"/>
          <w:szCs w:val="24"/>
        </w:rPr>
        <w:t>l</w:t>
      </w:r>
      <w:r w:rsidRPr="00EB5995">
        <w:rPr>
          <w:rFonts w:ascii="Times New Roman" w:hAnsi="Times New Roman"/>
          <w:sz w:val="24"/>
          <w:szCs w:val="24"/>
        </w:rPr>
        <w:t xml:space="preserve">ci materiál, který je z nás lidí, zvířat a rostlin. Důležité je, že sdílíme stejný svět. </w:t>
      </w:r>
    </w:p>
    <w:p w:rsidR="00124D59" w:rsidRPr="00EB5995" w:rsidRDefault="00124D59" w:rsidP="00124D59">
      <w:pPr>
        <w:jc w:val="both"/>
        <w:rPr>
          <w:rFonts w:ascii="Times New Roman" w:hAnsi="Times New Roman" w:cs="Times New Roman"/>
          <w:sz w:val="24"/>
          <w:szCs w:val="24"/>
        </w:rPr>
      </w:pPr>
      <w:r w:rsidRPr="00EB5995">
        <w:rPr>
          <w:rFonts w:ascii="Times New Roman" w:hAnsi="Times New Roman"/>
          <w:sz w:val="24"/>
          <w:szCs w:val="24"/>
        </w:rPr>
        <w:t>Mezi základní koncept, proč umělci tvoří tímto způsobem, je snaha rozmazávat hranice mezi tím, co považujeme za přirozené a nepřirozené za účelem přeměny zažitých ekologických systémů života. S nástupem technologie totiž přestává být vše kolem slova organické nedos</w:t>
      </w:r>
      <w:r w:rsidRPr="00EB5995">
        <w:rPr>
          <w:rFonts w:ascii="Times New Roman" w:hAnsi="Times New Roman"/>
          <w:sz w:val="24"/>
          <w:szCs w:val="24"/>
        </w:rPr>
        <w:t>a</w:t>
      </w:r>
      <w:r w:rsidRPr="00EB5995">
        <w:rPr>
          <w:rFonts w:ascii="Times New Roman" w:hAnsi="Times New Roman"/>
          <w:sz w:val="24"/>
          <w:szCs w:val="24"/>
        </w:rPr>
        <w:t>žitelné. Jde o nabourání psychických a fyzických hranic mezi uměním a realitou. S ohledem na odbornost a finanční náročnost se věnují tvorbě převážně genetičtí inženýři</w:t>
      </w:r>
      <w:r w:rsidRPr="00EB5995">
        <w:rPr>
          <w:rFonts w:ascii="Times New Roman" w:hAnsi="Times New Roman" w:cs="Times New Roman"/>
          <w:sz w:val="24"/>
          <w:szCs w:val="24"/>
        </w:rPr>
        <w:t xml:space="preserve">. </w:t>
      </w:r>
    </w:p>
    <w:p w:rsidR="00124D59" w:rsidRPr="00EB5995" w:rsidRDefault="00124D59" w:rsidP="00124D59">
      <w:pPr>
        <w:pStyle w:val="Odstavecseseznamem"/>
        <w:numPr>
          <w:ilvl w:val="0"/>
          <w:numId w:val="1"/>
        </w:numPr>
        <w:ind w:left="426" w:hanging="426"/>
        <w:jc w:val="both"/>
        <w:rPr>
          <w:rFonts w:ascii="Times New Roman" w:hAnsi="Times New Roman"/>
          <w:b/>
          <w:sz w:val="24"/>
          <w:szCs w:val="24"/>
        </w:rPr>
      </w:pPr>
      <w:r w:rsidRPr="00EB5995">
        <w:rPr>
          <w:rFonts w:ascii="Times New Roman" w:hAnsi="Times New Roman"/>
          <w:b/>
          <w:sz w:val="24"/>
          <w:szCs w:val="24"/>
        </w:rPr>
        <w:t>Kacův kralík nebo králíkův Kac</w:t>
      </w:r>
    </w:p>
    <w:p w:rsidR="00124D59" w:rsidRPr="00EB5995" w:rsidRDefault="00124D59" w:rsidP="00124D59">
      <w:pPr>
        <w:spacing w:after="0"/>
        <w:jc w:val="both"/>
        <w:rPr>
          <w:rFonts w:ascii="Times New Roman" w:hAnsi="Times New Roman"/>
          <w:b/>
          <w:sz w:val="24"/>
          <w:szCs w:val="24"/>
        </w:rPr>
      </w:pPr>
      <w:r w:rsidRPr="00EB5995">
        <w:rPr>
          <w:rFonts w:ascii="Times New Roman" w:hAnsi="Times New Roman"/>
          <w:sz w:val="24"/>
          <w:szCs w:val="24"/>
        </w:rPr>
        <w:t>Prvotní aplikace zeleného fluorescenčního proteinu byla uskutečněna Kacem 29. 4. 2000 v Jouy-en-Josas ve specializované laboratoři za asistence vědců Louise Beca, Louis-Marie Houdebine a Patricka Pruneta. Fluorescenční protein byl zvolen z důvodu aplikování dalších možných laboratorních analytických metod. Protein byl viditelný pouze při ozáření objektu modrým světlem.</w:t>
      </w:r>
      <w:r w:rsidRPr="00EB5995">
        <w:rPr>
          <w:rFonts w:ascii="Times New Roman" w:hAnsi="Times New Roman"/>
          <w:b/>
          <w:sz w:val="24"/>
          <w:szCs w:val="24"/>
        </w:rPr>
        <w:t xml:space="preserve"> </w:t>
      </w:r>
      <w:r w:rsidRPr="00EB5995">
        <w:rPr>
          <w:rFonts w:ascii="Times New Roman" w:hAnsi="Times New Roman"/>
          <w:sz w:val="24"/>
          <w:szCs w:val="24"/>
        </w:rPr>
        <w:t>GFP Bunny byla veřejnosti představena 14. 5. 2000 na Planet Work konf</w:t>
      </w:r>
      <w:r w:rsidRPr="00EB5995">
        <w:rPr>
          <w:rFonts w:ascii="Times New Roman" w:hAnsi="Times New Roman"/>
          <w:sz w:val="24"/>
          <w:szCs w:val="24"/>
        </w:rPr>
        <w:t>e</w:t>
      </w:r>
      <w:r w:rsidRPr="00EB5995">
        <w:rPr>
          <w:rFonts w:ascii="Times New Roman" w:hAnsi="Times New Roman"/>
          <w:sz w:val="24"/>
          <w:szCs w:val="24"/>
        </w:rPr>
        <w:t>renci v San Franciscu</w:t>
      </w:r>
      <w:r w:rsidRPr="00EB5995">
        <w:rPr>
          <w:rFonts w:ascii="Times New Roman" w:hAnsi="Times New Roman"/>
          <w:b/>
          <w:sz w:val="24"/>
          <w:szCs w:val="24"/>
        </w:rPr>
        <w:t>.</w:t>
      </w:r>
    </w:p>
    <w:p w:rsidR="00124D59" w:rsidRPr="00EB5995" w:rsidRDefault="00124D59" w:rsidP="00124D59">
      <w:pPr>
        <w:spacing w:after="0"/>
        <w:jc w:val="both"/>
        <w:rPr>
          <w:rFonts w:ascii="Times New Roman" w:hAnsi="Times New Roman"/>
          <w:b/>
          <w:sz w:val="24"/>
          <w:szCs w:val="24"/>
        </w:rPr>
      </w:pPr>
    </w:p>
    <w:p w:rsidR="00AD4298" w:rsidRDefault="00124D59" w:rsidP="00AD4298">
      <w:pPr>
        <w:jc w:val="center"/>
        <w:rPr>
          <w:rFonts w:ascii="Times New Roman" w:hAnsi="Times New Roman" w:cs="Times New Roman"/>
          <w:sz w:val="24"/>
          <w:szCs w:val="24"/>
        </w:rPr>
      </w:pPr>
      <w:r w:rsidRPr="00EB5995">
        <w:rPr>
          <w:rFonts w:ascii="Times New Roman" w:hAnsi="Times New Roman" w:cs="Times New Roman"/>
          <w:noProof/>
          <w:sz w:val="24"/>
          <w:szCs w:val="24"/>
        </w:rPr>
        <w:lastRenderedPageBreak/>
        <w:drawing>
          <wp:anchor distT="0" distB="0" distL="114300" distR="114300" simplePos="0" relativeHeight="251659264" behindDoc="1" locked="0" layoutInCell="1" allowOverlap="1">
            <wp:simplePos x="0" y="0"/>
            <wp:positionH relativeFrom="column">
              <wp:posOffset>367030</wp:posOffset>
            </wp:positionH>
            <wp:positionV relativeFrom="paragraph">
              <wp:posOffset>101600</wp:posOffset>
            </wp:positionV>
            <wp:extent cx="5029835" cy="3895725"/>
            <wp:effectExtent l="19050" t="0" r="0" b="0"/>
            <wp:wrapTopAndBottom/>
            <wp:docPr id="1" name="obrázek 1" descr="http://www.cairn.info/loadimg.php?FILE=DIO/DIO_233/DIO_233_0045/fullDIO_idPAS_D_ISBN_pu2011-01d_sa04_art04_im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irn.info/loadimg.php?FILE=DIO/DIO_233/DIO_233_0045/fullDIO_idPAS_D_ISBN_pu2011-01d_sa04_art04_img001.jpg"/>
                    <pic:cNvPicPr>
                      <a:picLocks noChangeAspect="1" noChangeArrowheads="1"/>
                    </pic:cNvPicPr>
                  </pic:nvPicPr>
                  <pic:blipFill>
                    <a:blip r:embed="rId9" cstate="print"/>
                    <a:srcRect/>
                    <a:stretch>
                      <a:fillRect/>
                    </a:stretch>
                  </pic:blipFill>
                  <pic:spPr bwMode="auto">
                    <a:xfrm>
                      <a:off x="0" y="0"/>
                      <a:ext cx="5029835" cy="3895725"/>
                    </a:xfrm>
                    <a:prstGeom prst="rect">
                      <a:avLst/>
                    </a:prstGeom>
                    <a:noFill/>
                    <a:ln w="9525">
                      <a:noFill/>
                      <a:miter lim="800000"/>
                      <a:headEnd/>
                      <a:tailEnd/>
                    </a:ln>
                  </pic:spPr>
                </pic:pic>
              </a:graphicData>
            </a:graphic>
          </wp:anchor>
        </w:drawing>
      </w:r>
      <w:r w:rsidRPr="00EB5995">
        <w:rPr>
          <w:rFonts w:ascii="Times New Roman" w:hAnsi="Times New Roman" w:cs="Times New Roman"/>
          <w:sz w:val="24"/>
          <w:szCs w:val="24"/>
        </w:rPr>
        <w:t xml:space="preserve">Obr. 1. Portrét </w:t>
      </w:r>
      <w:proofErr w:type="spellStart"/>
      <w:r w:rsidRPr="00EB5995">
        <w:rPr>
          <w:rFonts w:ascii="Times New Roman" w:hAnsi="Times New Roman" w:cs="Times New Roman"/>
          <w:sz w:val="24"/>
          <w:szCs w:val="24"/>
        </w:rPr>
        <w:t>Kace</w:t>
      </w:r>
      <w:proofErr w:type="spellEnd"/>
      <w:r w:rsidRPr="00EB5995">
        <w:rPr>
          <w:rFonts w:ascii="Times New Roman" w:hAnsi="Times New Roman" w:cs="Times New Roman"/>
          <w:sz w:val="24"/>
          <w:szCs w:val="24"/>
        </w:rPr>
        <w:t xml:space="preserve"> a Al</w:t>
      </w:r>
      <w:r w:rsidR="00AD4298">
        <w:rPr>
          <w:rFonts w:ascii="Times New Roman" w:hAnsi="Times New Roman" w:cs="Times New Roman"/>
          <w:sz w:val="24"/>
          <w:szCs w:val="24"/>
        </w:rPr>
        <w:t>by</w:t>
      </w:r>
    </w:p>
    <w:p w:rsidR="00124D59" w:rsidRPr="00AD4298" w:rsidRDefault="00124D59" w:rsidP="00AD4298">
      <w:pPr>
        <w:jc w:val="both"/>
        <w:rPr>
          <w:rFonts w:ascii="Times New Roman" w:hAnsi="Times New Roman" w:cs="Times New Roman"/>
          <w:sz w:val="24"/>
          <w:szCs w:val="24"/>
        </w:rPr>
      </w:pPr>
      <w:r w:rsidRPr="00EB5995">
        <w:rPr>
          <w:rFonts w:ascii="Times New Roman" w:hAnsi="Times New Roman"/>
          <w:sz w:val="24"/>
          <w:szCs w:val="24"/>
        </w:rPr>
        <w:t xml:space="preserve">Eduardo </w:t>
      </w:r>
      <w:proofErr w:type="spellStart"/>
      <w:r w:rsidRPr="00EB5995">
        <w:rPr>
          <w:rFonts w:ascii="Times New Roman" w:hAnsi="Times New Roman"/>
          <w:sz w:val="24"/>
          <w:szCs w:val="24"/>
        </w:rPr>
        <w:t>Kac</w:t>
      </w:r>
      <w:proofErr w:type="spellEnd"/>
      <w:r w:rsidRPr="00EB5995">
        <w:rPr>
          <w:rFonts w:ascii="Times New Roman" w:hAnsi="Times New Roman"/>
          <w:sz w:val="24"/>
          <w:szCs w:val="24"/>
        </w:rPr>
        <w:t xml:space="preserve"> vymyslel celý projekt za účelem vytvoření novomediálního uměleckého díla podněcující dialog o otázkách, jako je genetické inženýrství, biologická rozmanitost, normá</w:t>
      </w:r>
      <w:r w:rsidRPr="00EB5995">
        <w:rPr>
          <w:rFonts w:ascii="Times New Roman" w:hAnsi="Times New Roman"/>
          <w:sz w:val="24"/>
          <w:szCs w:val="24"/>
        </w:rPr>
        <w:t>l</w:t>
      </w:r>
      <w:r w:rsidRPr="00EB5995">
        <w:rPr>
          <w:rFonts w:ascii="Times New Roman" w:hAnsi="Times New Roman"/>
          <w:sz w:val="24"/>
          <w:szCs w:val="24"/>
        </w:rPr>
        <w:t xml:space="preserve">nost, heterogenita, čistota a mezidruhové komunikace. </w:t>
      </w:r>
      <w:r w:rsidRPr="00EB5995">
        <w:rPr>
          <w:rFonts w:ascii="Times New Roman" w:hAnsi="Times New Roman" w:cs="Times New Roman"/>
          <w:sz w:val="24"/>
          <w:szCs w:val="24"/>
        </w:rPr>
        <w:t>Kace fascinuje vytvoření transgeni</w:t>
      </w:r>
      <w:r w:rsidRPr="00EB5995">
        <w:rPr>
          <w:rFonts w:ascii="Times New Roman" w:hAnsi="Times New Roman" w:cs="Times New Roman"/>
          <w:sz w:val="24"/>
          <w:szCs w:val="24"/>
        </w:rPr>
        <w:t>c</w:t>
      </w:r>
      <w:r w:rsidRPr="00EB5995">
        <w:rPr>
          <w:rFonts w:ascii="Times New Roman" w:hAnsi="Times New Roman" w:cs="Times New Roman"/>
          <w:sz w:val="24"/>
          <w:szCs w:val="24"/>
        </w:rPr>
        <w:t>kých sociálních subjektů. Jde mu o začlenění objektů do běžného života. Subjekt pak bude opatrováván s láskou, následně může růst a vzkvétat. Tímto Kac vysvětluje své motivace k tvorbě děl v laboratořích. Nicméně to stále není čistý biologický přenos skrze rozmnožování, ale umělá aplikace s možnými vedlejšími účinky. Alba žila celkem čtyři roky, což je o rok méně než průměrné dožití běžného chovu. Zemřela přirozenou cestou.</w:t>
      </w:r>
    </w:p>
    <w:p w:rsidR="00124D59" w:rsidRPr="00EB5995" w:rsidRDefault="00124D59" w:rsidP="00124D59">
      <w:pPr>
        <w:pStyle w:val="Odstavecseseznamem"/>
        <w:numPr>
          <w:ilvl w:val="0"/>
          <w:numId w:val="1"/>
        </w:numPr>
        <w:ind w:left="426" w:hanging="426"/>
        <w:jc w:val="both"/>
        <w:rPr>
          <w:rFonts w:ascii="Times New Roman" w:hAnsi="Times New Roman"/>
          <w:b/>
          <w:sz w:val="24"/>
          <w:szCs w:val="24"/>
        </w:rPr>
      </w:pPr>
      <w:r w:rsidRPr="00EB5995">
        <w:rPr>
          <w:rFonts w:ascii="Times New Roman" w:hAnsi="Times New Roman"/>
          <w:b/>
          <w:sz w:val="24"/>
          <w:szCs w:val="24"/>
        </w:rPr>
        <w:t>Chirurgické úpravy</w:t>
      </w:r>
    </w:p>
    <w:p w:rsidR="00AD4298" w:rsidRPr="004E78D9" w:rsidRDefault="00124D59" w:rsidP="00124D59">
      <w:pPr>
        <w:jc w:val="both"/>
        <w:rPr>
          <w:rFonts w:ascii="Times New Roman" w:hAnsi="Times New Roman" w:cs="Times New Roman"/>
          <w:sz w:val="24"/>
          <w:szCs w:val="24"/>
        </w:rPr>
      </w:pPr>
      <w:r w:rsidRPr="00EB5995">
        <w:rPr>
          <w:rFonts w:ascii="Times New Roman" w:hAnsi="Times New Roman" w:cs="Times New Roman"/>
          <w:sz w:val="24"/>
        </w:rPr>
        <w:t>Tato forma umění je stále ve vývoji a neexistuje ověřené pravidlo, co změna to fungování organismu bez sebemenších komplikací. Například Stelarc považuje lidské tělo za prostředek k novým úpravám. Když se objevil na veřejnosti v roce 2007 s chirurgicky upraveným třetím uchem na předloktí levé ruky, způsobil poprask. Tímto uchem ale nelze slyšet. Zachování fyziologické a biologické soustavy popřít nemůže. I když Stelarc chce posunout vývoj této úpravy dále, aby ucho slyšelo díky připevněnému mikrofonu. V roce 1997, ještě před vzn</w:t>
      </w:r>
      <w:r w:rsidRPr="00EB5995">
        <w:rPr>
          <w:rFonts w:ascii="Times New Roman" w:hAnsi="Times New Roman" w:cs="Times New Roman"/>
          <w:sz w:val="24"/>
        </w:rPr>
        <w:t>i</w:t>
      </w:r>
      <w:r w:rsidRPr="00EB5995">
        <w:rPr>
          <w:rFonts w:ascii="Times New Roman" w:hAnsi="Times New Roman" w:cs="Times New Roman"/>
          <w:sz w:val="24"/>
        </w:rPr>
        <w:t>kem Alby, Kac propojuje oblast genetiky a biotechnologie implantováním mikročipu do své levé nohy. Kacovo tělo i identita byly registrovány v databázi používané pro sledování ztr</w:t>
      </w:r>
      <w:r w:rsidRPr="00EB5995">
        <w:rPr>
          <w:rFonts w:ascii="Times New Roman" w:hAnsi="Times New Roman" w:cs="Times New Roman"/>
          <w:sz w:val="24"/>
        </w:rPr>
        <w:t>a</w:t>
      </w:r>
      <w:r w:rsidRPr="00EB5995">
        <w:rPr>
          <w:rFonts w:ascii="Times New Roman" w:hAnsi="Times New Roman" w:cs="Times New Roman"/>
          <w:sz w:val="24"/>
        </w:rPr>
        <w:t>cených zvířat. Toto propojení masa a technologií je Kacovou prvotinou biotechnologického umění a jeho touha zaplést tělo s technologií se odráží na jeho následných genetických dílech</w:t>
      </w:r>
      <w:r w:rsidRPr="00EB5995">
        <w:rPr>
          <w:rFonts w:ascii="Times New Roman" w:hAnsi="Times New Roman" w:cs="Times New Roman"/>
          <w:sz w:val="24"/>
          <w:szCs w:val="24"/>
        </w:rPr>
        <w:t xml:space="preserve">. </w:t>
      </w:r>
    </w:p>
    <w:p w:rsidR="00124D59" w:rsidRPr="00EB5995" w:rsidRDefault="00124D59" w:rsidP="00124D59">
      <w:pPr>
        <w:pStyle w:val="Odstavecseseznamem"/>
        <w:numPr>
          <w:ilvl w:val="0"/>
          <w:numId w:val="1"/>
        </w:numPr>
        <w:ind w:left="426" w:hanging="426"/>
        <w:jc w:val="both"/>
        <w:rPr>
          <w:rFonts w:ascii="Times New Roman" w:hAnsi="Times New Roman"/>
          <w:b/>
          <w:sz w:val="24"/>
          <w:szCs w:val="24"/>
        </w:rPr>
      </w:pPr>
      <w:r w:rsidRPr="00EB5995">
        <w:rPr>
          <w:rFonts w:ascii="Times New Roman" w:hAnsi="Times New Roman"/>
          <w:b/>
          <w:sz w:val="24"/>
          <w:szCs w:val="24"/>
        </w:rPr>
        <w:t>Pusťte Albu domů!</w:t>
      </w:r>
    </w:p>
    <w:p w:rsidR="00124D59" w:rsidRPr="00EB5995" w:rsidRDefault="00124D59" w:rsidP="00124D59">
      <w:pPr>
        <w:autoSpaceDE w:val="0"/>
        <w:autoSpaceDN w:val="0"/>
        <w:adjustRightInd w:val="0"/>
        <w:spacing w:after="0" w:line="240" w:lineRule="auto"/>
        <w:jc w:val="both"/>
        <w:rPr>
          <w:rFonts w:ascii="Times New Roman" w:hAnsi="Times New Roman" w:cs="Times New Roman"/>
          <w:sz w:val="24"/>
          <w:szCs w:val="24"/>
        </w:rPr>
      </w:pPr>
      <w:r w:rsidRPr="00EB5995">
        <w:rPr>
          <w:rFonts w:ascii="Times New Roman" w:hAnsi="Times New Roman"/>
          <w:sz w:val="24"/>
          <w:szCs w:val="24"/>
        </w:rPr>
        <w:lastRenderedPageBreak/>
        <w:t xml:space="preserve">Zveřejnění Alby způsobilo globální mediální skandál. Zprávy o ní obletěly svět. Zaujala místo na předních stranách New York Timesu, mluvilo se o ní na BBC Radiu. Reakce byly velmi intenzivní a fascinované. Měla stejné množství odpůrců i silných podpůrců. V rozmezí čtyř let nasbírala Alba Guestbook množství hlavních názorů na práci a touhu přinést si Albu domů. Tyto reakce a jejich množství předčily umělcovo očekávání. </w:t>
      </w:r>
      <w:r w:rsidRPr="00EB5995">
        <w:rPr>
          <w:rFonts w:ascii="Times New Roman" w:hAnsi="Times New Roman" w:cs="Times New Roman"/>
          <w:sz w:val="24"/>
          <w:szCs w:val="24"/>
        </w:rPr>
        <w:t>Z Alba Guestbook vyplývá, že veřejnost toto téma velmi zajímá. Podporují jej, avšak objevují se připomínky, že dílo není úplné, dokud se Alba nesžije se svou rodinou a naopak. Uvědomují si, že Alba je pouze lab</w:t>
      </w:r>
      <w:r w:rsidRPr="00EB5995">
        <w:rPr>
          <w:rFonts w:ascii="Times New Roman" w:hAnsi="Times New Roman" w:cs="Times New Roman"/>
          <w:sz w:val="24"/>
          <w:szCs w:val="24"/>
        </w:rPr>
        <w:t>o</w:t>
      </w:r>
      <w:r w:rsidRPr="00EB5995">
        <w:rPr>
          <w:rFonts w:ascii="Times New Roman" w:hAnsi="Times New Roman" w:cs="Times New Roman"/>
          <w:sz w:val="24"/>
          <w:szCs w:val="24"/>
        </w:rPr>
        <w:t>ratorní živočich a opakují své požadavky na její propuštění z laboratoře, což se nikdy nestalo. Další názory jsou vyloženě proti jakékoliv genetické úpravě, tedy mutacím. Zpochybňují umělecký kontext tohoto projektu a osočují autora, že si hraje na Boha.</w:t>
      </w:r>
    </w:p>
    <w:p w:rsidR="00124D59" w:rsidRPr="00EB5995" w:rsidRDefault="00124D59" w:rsidP="00124D59">
      <w:pPr>
        <w:autoSpaceDE w:val="0"/>
        <w:autoSpaceDN w:val="0"/>
        <w:adjustRightInd w:val="0"/>
        <w:spacing w:after="0" w:line="240" w:lineRule="auto"/>
        <w:jc w:val="both"/>
        <w:rPr>
          <w:rFonts w:ascii="Times New Roman" w:hAnsi="Times New Roman" w:cs="Times New Roman"/>
          <w:sz w:val="24"/>
          <w:szCs w:val="24"/>
        </w:rPr>
      </w:pPr>
    </w:p>
    <w:p w:rsidR="00124D59" w:rsidRPr="00EB5995" w:rsidRDefault="00124D59" w:rsidP="00124D59">
      <w:pPr>
        <w:autoSpaceDE w:val="0"/>
        <w:autoSpaceDN w:val="0"/>
        <w:adjustRightInd w:val="0"/>
        <w:spacing w:after="0" w:line="240" w:lineRule="auto"/>
        <w:jc w:val="both"/>
        <w:rPr>
          <w:rFonts w:ascii="Times New Roman" w:hAnsi="Times New Roman" w:cs="Times New Roman"/>
          <w:sz w:val="24"/>
          <w:szCs w:val="24"/>
        </w:rPr>
      </w:pPr>
      <w:r w:rsidRPr="00EB5995">
        <w:rPr>
          <w:rFonts w:ascii="Times New Roman" w:hAnsi="Times New Roman"/>
          <w:sz w:val="24"/>
          <w:szCs w:val="24"/>
        </w:rPr>
        <w:t xml:space="preserve">Kac vytvořil mimo jiné kampaň s veřejnými přednáškami, plakáty vyvěšenými v ulicích se sloganem hlásajícím: </w:t>
      </w:r>
      <w:r w:rsidRPr="00EB5995">
        <w:rPr>
          <w:rFonts w:ascii="Times New Roman" w:hAnsi="Times New Roman"/>
          <w:i/>
          <w:sz w:val="24"/>
          <w:szCs w:val="24"/>
        </w:rPr>
        <w:t>„</w:t>
      </w:r>
      <w:r w:rsidRPr="00EB5995">
        <w:rPr>
          <w:rFonts w:ascii="Times New Roman" w:hAnsi="Times New Roman" w:cs="Times New Roman"/>
          <w:i/>
          <w:sz w:val="24"/>
          <w:szCs w:val="24"/>
        </w:rPr>
        <w:t>Umění, média, věda, etika, náboženství, příroda, rodina“</w:t>
      </w:r>
      <w:r w:rsidRPr="00EB5995">
        <w:rPr>
          <w:rStyle w:val="Znakapoznpodarou"/>
          <w:rFonts w:ascii="Times New Roman" w:hAnsi="Times New Roman" w:cs="Times New Roman"/>
          <w:i/>
          <w:sz w:val="24"/>
          <w:szCs w:val="24"/>
        </w:rPr>
        <w:t xml:space="preserve"> </w:t>
      </w:r>
      <w:r w:rsidRPr="00EB5995">
        <w:rPr>
          <w:rStyle w:val="Znakapoznpodarou"/>
          <w:rFonts w:ascii="Times New Roman" w:hAnsi="Times New Roman" w:cs="Times New Roman"/>
          <w:i/>
          <w:sz w:val="24"/>
          <w:szCs w:val="24"/>
        </w:rPr>
        <w:footnoteReference w:id="4"/>
      </w:r>
      <w:r w:rsidRPr="00EB5995">
        <w:rPr>
          <w:rFonts w:ascii="Times New Roman" w:hAnsi="Times New Roman" w:cs="Times New Roman"/>
          <w:i/>
          <w:sz w:val="24"/>
          <w:szCs w:val="24"/>
        </w:rPr>
        <w:t>.</w:t>
      </w:r>
      <w:r w:rsidRPr="00EB5995">
        <w:rPr>
          <w:rFonts w:ascii="Times New Roman" w:hAnsi="Times New Roman" w:cs="Times New Roman"/>
          <w:sz w:val="24"/>
          <w:szCs w:val="24"/>
        </w:rPr>
        <w:t xml:space="preserve"> Dokonce vytvořil vlajku Alby. Byla bílá se siluetou zeleného králíka. V kampani Free Alba v roce 2002 ji zařadil mezi propagační materiály spolu s fotkami a plakáty. Vytvořil tím komplexní pr</w:t>
      </w:r>
      <w:r w:rsidRPr="00EB5995">
        <w:rPr>
          <w:rFonts w:ascii="Times New Roman" w:hAnsi="Times New Roman" w:cs="Times New Roman"/>
          <w:sz w:val="24"/>
          <w:szCs w:val="24"/>
        </w:rPr>
        <w:t>e</w:t>
      </w:r>
      <w:r w:rsidRPr="00EB5995">
        <w:rPr>
          <w:rFonts w:ascii="Times New Roman" w:hAnsi="Times New Roman" w:cs="Times New Roman"/>
          <w:sz w:val="24"/>
          <w:szCs w:val="24"/>
        </w:rPr>
        <w:t>zentaci schopnou mezinárodní distribuce. Tato veškerá snaha mu přinesla v samém vrcholu tohoto skandálu 1</w:t>
      </w:r>
      <w:r w:rsidR="00AD4298">
        <w:rPr>
          <w:rFonts w:ascii="Times New Roman" w:hAnsi="Times New Roman" w:cs="Times New Roman"/>
          <w:sz w:val="24"/>
          <w:szCs w:val="24"/>
        </w:rPr>
        <w:t>,</w:t>
      </w:r>
      <w:r w:rsidRPr="00EB5995">
        <w:rPr>
          <w:rFonts w:ascii="Times New Roman" w:hAnsi="Times New Roman" w:cs="Times New Roman"/>
          <w:sz w:val="24"/>
          <w:szCs w:val="24"/>
        </w:rPr>
        <w:t>5 milionu příznivců. Následně své dílo označil jako proteinové umění. Av</w:t>
      </w:r>
      <w:r w:rsidRPr="00EB5995">
        <w:rPr>
          <w:rFonts w:ascii="Times New Roman" w:hAnsi="Times New Roman" w:cs="Times New Roman"/>
          <w:sz w:val="24"/>
          <w:szCs w:val="24"/>
        </w:rPr>
        <w:t>i</w:t>
      </w:r>
      <w:r w:rsidRPr="00EB5995">
        <w:rPr>
          <w:rFonts w:ascii="Times New Roman" w:hAnsi="Times New Roman" w:cs="Times New Roman"/>
          <w:sz w:val="24"/>
          <w:szCs w:val="24"/>
        </w:rPr>
        <w:t>zoval tím, že tohle byl teprve začátek.</w:t>
      </w:r>
    </w:p>
    <w:p w:rsidR="00124D59" w:rsidRPr="00EB5995" w:rsidRDefault="00124D59" w:rsidP="00124D59">
      <w:pPr>
        <w:autoSpaceDE w:val="0"/>
        <w:autoSpaceDN w:val="0"/>
        <w:adjustRightInd w:val="0"/>
        <w:spacing w:after="0" w:line="240" w:lineRule="auto"/>
        <w:rPr>
          <w:rFonts w:ascii="AdvPECF979" w:hAnsi="AdvPECF979" w:cs="AdvPECF979"/>
          <w:sz w:val="20"/>
          <w:szCs w:val="20"/>
        </w:rPr>
      </w:pPr>
    </w:p>
    <w:p w:rsidR="00124D59" w:rsidRPr="00EB5995" w:rsidRDefault="00124D59" w:rsidP="00124D59">
      <w:pPr>
        <w:rPr>
          <w:rFonts w:ascii="Times New Roman" w:hAnsi="Times New Roman"/>
          <w:b/>
          <w:sz w:val="24"/>
          <w:szCs w:val="24"/>
        </w:rPr>
      </w:pPr>
      <w:r w:rsidRPr="00EB5995">
        <w:rPr>
          <w:rFonts w:ascii="Times New Roman" w:hAnsi="Times New Roman"/>
          <w:b/>
          <w:sz w:val="24"/>
          <w:szCs w:val="24"/>
        </w:rPr>
        <w:t>Závěr</w:t>
      </w:r>
    </w:p>
    <w:p w:rsidR="00124D59" w:rsidRPr="00EB5995" w:rsidRDefault="00124D59" w:rsidP="00124D59">
      <w:pPr>
        <w:jc w:val="both"/>
        <w:rPr>
          <w:rFonts w:ascii="Times New Roman" w:hAnsi="Times New Roman" w:cs="Times New Roman"/>
          <w:sz w:val="24"/>
          <w:szCs w:val="24"/>
        </w:rPr>
      </w:pPr>
      <w:r w:rsidRPr="00EB5995">
        <w:rPr>
          <w:rFonts w:ascii="Times New Roman" w:hAnsi="Times New Roman" w:cs="Times New Roman"/>
          <w:sz w:val="24"/>
          <w:szCs w:val="24"/>
        </w:rPr>
        <w:t>Transgenické umění je velmi specifické a zároveň má nejisté výsledky. Umělci pouze pře</w:t>
      </w:r>
      <w:r w:rsidRPr="00EB5995">
        <w:rPr>
          <w:rFonts w:ascii="Times New Roman" w:hAnsi="Times New Roman" w:cs="Times New Roman"/>
          <w:sz w:val="24"/>
          <w:szCs w:val="24"/>
        </w:rPr>
        <w:t>d</w:t>
      </w:r>
      <w:r w:rsidRPr="00EB5995">
        <w:rPr>
          <w:rFonts w:ascii="Times New Roman" w:hAnsi="Times New Roman" w:cs="Times New Roman"/>
          <w:sz w:val="24"/>
          <w:szCs w:val="24"/>
        </w:rPr>
        <w:t xml:space="preserve">pokládají, co bude pokračovat po změně. Je evidentní, že nelze určit hranici mezi uměním a neuměním, normálností a nenormálností. V tomto směru vidím námět k dalšímu studiu. </w:t>
      </w:r>
      <w:r w:rsidRPr="00EB5995">
        <w:rPr>
          <w:rFonts w:ascii="Times New Roman" w:hAnsi="Times New Roman" w:cs="Times New Roman"/>
          <w:color w:val="222222"/>
          <w:sz w:val="24"/>
          <w:szCs w:val="27"/>
          <w:shd w:val="clear" w:color="auto" w:fill="FFFFFF"/>
        </w:rPr>
        <w:t>Kac potvrdil, že projekt GFP Bunny patří mezi novomediální díla. Vznikl v laboratorním prostř</w:t>
      </w:r>
      <w:r w:rsidRPr="00EB5995">
        <w:rPr>
          <w:rFonts w:ascii="Times New Roman" w:hAnsi="Times New Roman" w:cs="Times New Roman"/>
          <w:color w:val="222222"/>
          <w:sz w:val="24"/>
          <w:szCs w:val="27"/>
          <w:shd w:val="clear" w:color="auto" w:fill="FFFFFF"/>
        </w:rPr>
        <w:t>e</w:t>
      </w:r>
      <w:r w:rsidRPr="00EB5995">
        <w:rPr>
          <w:rFonts w:ascii="Times New Roman" w:hAnsi="Times New Roman" w:cs="Times New Roman"/>
          <w:color w:val="222222"/>
          <w:sz w:val="24"/>
          <w:szCs w:val="27"/>
          <w:shd w:val="clear" w:color="auto" w:fill="FFFFFF"/>
        </w:rPr>
        <w:t>dí, byl prezentován různými způsoby a má potenciál do budoucnosti. Představme si situaci, že si jdeme koupit do zverimexu zeleného králíka. Budeme ho milovat a pečovat o něj stejně, jako kdyby byl angorského plemene? Ano. Chováním budou autentičtí. My mu musíme dávat jídlo a čerstvou vodu. Jak lidé domestikují králíky, tak i králíci domestikují své lidi. Spole</w:t>
      </w:r>
      <w:r w:rsidRPr="00EB5995">
        <w:rPr>
          <w:rFonts w:ascii="Times New Roman" w:hAnsi="Times New Roman" w:cs="Times New Roman"/>
          <w:color w:val="222222"/>
          <w:sz w:val="24"/>
          <w:szCs w:val="27"/>
          <w:shd w:val="clear" w:color="auto" w:fill="FFFFFF"/>
        </w:rPr>
        <w:t>č</w:t>
      </w:r>
      <w:r w:rsidRPr="00EB5995">
        <w:rPr>
          <w:rFonts w:ascii="Times New Roman" w:hAnsi="Times New Roman" w:cs="Times New Roman"/>
          <w:color w:val="222222"/>
          <w:sz w:val="24"/>
          <w:szCs w:val="27"/>
          <w:shd w:val="clear" w:color="auto" w:fill="FFFFFF"/>
        </w:rPr>
        <w:t>nost je připravena na tuto formu proměny biologických organismů. Když si podobného král</w:t>
      </w:r>
      <w:r w:rsidRPr="00EB5995">
        <w:rPr>
          <w:rFonts w:ascii="Times New Roman" w:hAnsi="Times New Roman" w:cs="Times New Roman"/>
          <w:color w:val="222222"/>
          <w:sz w:val="24"/>
          <w:szCs w:val="27"/>
          <w:shd w:val="clear" w:color="auto" w:fill="FFFFFF"/>
        </w:rPr>
        <w:t>í</w:t>
      </w:r>
      <w:r w:rsidRPr="00EB5995">
        <w:rPr>
          <w:rFonts w:ascii="Times New Roman" w:hAnsi="Times New Roman" w:cs="Times New Roman"/>
          <w:color w:val="222222"/>
          <w:sz w:val="24"/>
          <w:szCs w:val="27"/>
          <w:shd w:val="clear" w:color="auto" w:fill="FFFFFF"/>
        </w:rPr>
        <w:t>ka doneseme domů, těžko o něm budeme uvažovat jako o uměleckém díle. Pomyslíme si však, že náš králík je unikátní. Souhlasím s Kacovým tvrzením, že je možné tyto subjekty začlenit do běžného života. V případě Stelarca jsou zásahy do</w:t>
      </w:r>
      <w:r w:rsidRPr="00EB5995">
        <w:rPr>
          <w:rStyle w:val="apple-converted-space"/>
          <w:rFonts w:cs="Times New Roman"/>
          <w:color w:val="222222"/>
          <w:szCs w:val="27"/>
          <w:shd w:val="clear" w:color="auto" w:fill="FFFFFF"/>
        </w:rPr>
        <w:t xml:space="preserve"> </w:t>
      </w:r>
      <w:r w:rsidRPr="00EB5995">
        <w:rPr>
          <w:rFonts w:ascii="Times New Roman" w:hAnsi="Times New Roman" w:cs="Times New Roman"/>
          <w:color w:val="222222"/>
          <w:sz w:val="24"/>
          <w:szCs w:val="27"/>
          <w:shd w:val="clear" w:color="auto" w:fill="FFFFFF"/>
        </w:rPr>
        <w:t>naturální</w:t>
      </w:r>
      <w:r w:rsidRPr="00EB5995">
        <w:rPr>
          <w:rStyle w:val="apple-converted-space"/>
          <w:rFonts w:cs="Times New Roman"/>
          <w:color w:val="222222"/>
          <w:szCs w:val="27"/>
          <w:shd w:val="clear" w:color="auto" w:fill="FFFFFF"/>
        </w:rPr>
        <w:t xml:space="preserve"> </w:t>
      </w:r>
      <w:r w:rsidRPr="00EB5995">
        <w:rPr>
          <w:rFonts w:ascii="Times New Roman" w:hAnsi="Times New Roman" w:cs="Times New Roman"/>
          <w:color w:val="222222"/>
          <w:sz w:val="24"/>
          <w:szCs w:val="27"/>
          <w:shd w:val="clear" w:color="auto" w:fill="FFFFFF"/>
        </w:rPr>
        <w:t>genetiky velmi r</w:t>
      </w:r>
      <w:r w:rsidRPr="00EB5995">
        <w:rPr>
          <w:rFonts w:ascii="Times New Roman" w:hAnsi="Times New Roman" w:cs="Times New Roman"/>
          <w:color w:val="222222"/>
          <w:sz w:val="24"/>
          <w:szCs w:val="27"/>
          <w:shd w:val="clear" w:color="auto" w:fill="FFFFFF"/>
        </w:rPr>
        <w:t>a</w:t>
      </w:r>
      <w:r w:rsidRPr="00EB5995">
        <w:rPr>
          <w:rFonts w:ascii="Times New Roman" w:hAnsi="Times New Roman" w:cs="Times New Roman"/>
          <w:color w:val="222222"/>
          <w:sz w:val="24"/>
          <w:szCs w:val="27"/>
          <w:shd w:val="clear" w:color="auto" w:fill="FFFFFF"/>
        </w:rPr>
        <w:t>zantní a nelze jít uměním proti přírodě. Naše soustavy pracují podle fyziologických zákonů a ty nemůžeme změnit. Uvidíme-li člověka s uchem na předloktí, každého z nás jistě</w:t>
      </w:r>
      <w:r w:rsidRPr="00EB5995">
        <w:rPr>
          <w:rStyle w:val="apple-converted-space"/>
          <w:rFonts w:cs="Times New Roman"/>
          <w:color w:val="222222"/>
          <w:szCs w:val="27"/>
          <w:shd w:val="clear" w:color="auto" w:fill="FFFFFF"/>
        </w:rPr>
        <w:t xml:space="preserve"> </w:t>
      </w:r>
      <w:r w:rsidRPr="00EB5995">
        <w:rPr>
          <w:rFonts w:ascii="Times New Roman" w:hAnsi="Times New Roman" w:cs="Times New Roman"/>
          <w:color w:val="222222"/>
          <w:sz w:val="24"/>
          <w:szCs w:val="27"/>
          <w:shd w:val="clear" w:color="auto" w:fill="FFFFFF"/>
        </w:rPr>
        <w:t>napadne, že se jedná spíše o tělesnou vadu nežli o umění. Jak Danto zmiňoval, svět musí být na některé věci připraven.</w:t>
      </w:r>
      <w:r w:rsidRPr="00EB5995">
        <w:rPr>
          <w:rFonts w:ascii="Times New Roman" w:hAnsi="Times New Roman" w:cs="Times New Roman"/>
          <w:szCs w:val="24"/>
        </w:rPr>
        <w:t xml:space="preserve"> </w:t>
      </w:r>
    </w:p>
    <w:p w:rsidR="00124D59" w:rsidRDefault="00124D59" w:rsidP="00124D59">
      <w:pPr>
        <w:jc w:val="both"/>
        <w:rPr>
          <w:rFonts w:ascii="Times New Roman" w:hAnsi="Times New Roman" w:cs="Times New Roman"/>
          <w:sz w:val="24"/>
          <w:szCs w:val="24"/>
        </w:rPr>
      </w:pPr>
      <w:r w:rsidRPr="00EB5995">
        <w:rPr>
          <w:rFonts w:ascii="Times New Roman" w:hAnsi="Times New Roman" w:cs="Times New Roman"/>
          <w:sz w:val="24"/>
          <w:szCs w:val="24"/>
        </w:rPr>
        <w:t>„</w:t>
      </w:r>
      <w:r w:rsidRPr="00AD4298">
        <w:rPr>
          <w:rFonts w:ascii="Times New Roman" w:hAnsi="Times New Roman" w:cs="Times New Roman"/>
          <w:i/>
          <w:sz w:val="24"/>
          <w:szCs w:val="24"/>
        </w:rPr>
        <w:t>Z této teorie si ponechám zásadní představu, že bytí uměleckým dílem není odhalená vnitřní vlastnost nějaké věci, ale spíš záležitost správného vztahu této věci k lidské aktivitě a myšl</w:t>
      </w:r>
      <w:r w:rsidRPr="00AD4298">
        <w:rPr>
          <w:rFonts w:ascii="Times New Roman" w:hAnsi="Times New Roman" w:cs="Times New Roman"/>
          <w:i/>
          <w:sz w:val="24"/>
          <w:szCs w:val="24"/>
        </w:rPr>
        <w:t>e</w:t>
      </w:r>
      <w:r w:rsidRPr="00AD4298">
        <w:rPr>
          <w:rFonts w:ascii="Times New Roman" w:hAnsi="Times New Roman" w:cs="Times New Roman"/>
          <w:i/>
          <w:sz w:val="24"/>
          <w:szCs w:val="24"/>
        </w:rPr>
        <w:t>ní</w:t>
      </w:r>
      <w:r w:rsidRPr="00EB5995">
        <w:rPr>
          <w:rFonts w:ascii="Times New Roman" w:hAnsi="Times New Roman" w:cs="Times New Roman"/>
          <w:sz w:val="24"/>
          <w:szCs w:val="24"/>
        </w:rPr>
        <w:t>.“</w:t>
      </w:r>
      <w:r w:rsidRPr="00EB5995">
        <w:rPr>
          <w:rStyle w:val="Znakapoznpodarou"/>
          <w:rFonts w:ascii="Times New Roman" w:hAnsi="Times New Roman" w:cs="Times New Roman"/>
          <w:sz w:val="24"/>
          <w:szCs w:val="24"/>
        </w:rPr>
        <w:footnoteReference w:id="5"/>
      </w:r>
      <w:r w:rsidRPr="00EB5995">
        <w:rPr>
          <w:rFonts w:ascii="Times New Roman" w:hAnsi="Times New Roman" w:cs="Times New Roman"/>
          <w:sz w:val="24"/>
          <w:szCs w:val="24"/>
        </w:rPr>
        <w:t xml:space="preserve"> </w:t>
      </w:r>
      <w:r w:rsidRPr="00EB5995">
        <w:rPr>
          <w:rFonts w:ascii="Times New Roman" w:hAnsi="Times New Roman" w:cs="Times New Roman"/>
          <w:color w:val="222222"/>
          <w:sz w:val="24"/>
          <w:szCs w:val="27"/>
          <w:shd w:val="clear" w:color="auto" w:fill="FFFFFF"/>
        </w:rPr>
        <w:t>Zmiňovaní autoři představili světu transgenické umění, které našlo své příznivce i o</w:t>
      </w:r>
      <w:r w:rsidRPr="00EB5995">
        <w:rPr>
          <w:rFonts w:ascii="Times New Roman" w:hAnsi="Times New Roman" w:cs="Times New Roman"/>
          <w:color w:val="222222"/>
          <w:sz w:val="24"/>
          <w:szCs w:val="27"/>
          <w:shd w:val="clear" w:color="auto" w:fill="FFFFFF"/>
        </w:rPr>
        <w:t>d</w:t>
      </w:r>
      <w:r w:rsidRPr="00EB5995">
        <w:rPr>
          <w:rFonts w:ascii="Times New Roman" w:hAnsi="Times New Roman" w:cs="Times New Roman"/>
          <w:color w:val="222222"/>
          <w:sz w:val="24"/>
          <w:szCs w:val="27"/>
          <w:shd w:val="clear" w:color="auto" w:fill="FFFFFF"/>
        </w:rPr>
        <w:t xml:space="preserve">půrce. Je ale na každém z nás jak se k této formě umění postavíme. </w:t>
      </w:r>
      <w:r w:rsidRPr="00EB5995">
        <w:rPr>
          <w:rFonts w:ascii="Times New Roman" w:hAnsi="Times New Roman" w:cs="Times New Roman"/>
          <w:sz w:val="24"/>
          <w:szCs w:val="24"/>
        </w:rPr>
        <w:t>To</w:t>
      </w:r>
      <w:r w:rsidR="004E78D9">
        <w:rPr>
          <w:rFonts w:ascii="Times New Roman" w:hAnsi="Times New Roman" w:cs="Times New Roman"/>
          <w:sz w:val="24"/>
          <w:szCs w:val="24"/>
        </w:rPr>
        <w:t>to</w:t>
      </w:r>
      <w:r w:rsidRPr="00EB5995">
        <w:rPr>
          <w:rFonts w:ascii="Times New Roman" w:hAnsi="Times New Roman" w:cs="Times New Roman"/>
          <w:sz w:val="24"/>
          <w:szCs w:val="24"/>
        </w:rPr>
        <w:t xml:space="preserve"> byl způsob jak zfo</w:t>
      </w:r>
      <w:r w:rsidRPr="00EB5995">
        <w:rPr>
          <w:rFonts w:ascii="Times New Roman" w:hAnsi="Times New Roman" w:cs="Times New Roman"/>
          <w:sz w:val="24"/>
          <w:szCs w:val="24"/>
        </w:rPr>
        <w:t>r</w:t>
      </w:r>
      <w:r w:rsidRPr="00EB5995">
        <w:rPr>
          <w:rFonts w:ascii="Times New Roman" w:hAnsi="Times New Roman" w:cs="Times New Roman"/>
          <w:sz w:val="24"/>
          <w:szCs w:val="24"/>
        </w:rPr>
        <w:lastRenderedPageBreak/>
        <w:t>movat transgenické umění a světu zároveň bylo nabídnuto něco nového. Na další podobná díla už bude připraven.</w:t>
      </w:r>
    </w:p>
    <w:p w:rsidR="00CC2355" w:rsidRPr="00EB5995" w:rsidRDefault="00CC2355" w:rsidP="00CC2355">
      <w:pPr>
        <w:jc w:val="both"/>
        <w:rPr>
          <w:rFonts w:ascii="Times New Roman" w:eastAsia="Calibri" w:hAnsi="Times New Roman" w:cs="Times New Roman"/>
          <w:b/>
          <w:sz w:val="24"/>
          <w:szCs w:val="24"/>
          <w:lang w:eastAsia="ar-SA"/>
        </w:rPr>
      </w:pPr>
      <w:r w:rsidRPr="00EB5995">
        <w:rPr>
          <w:rFonts w:ascii="Times New Roman" w:eastAsia="Calibri" w:hAnsi="Times New Roman" w:cs="Times New Roman"/>
          <w:b/>
          <w:sz w:val="24"/>
          <w:szCs w:val="24"/>
          <w:lang w:eastAsia="ar-SA"/>
        </w:rPr>
        <w:t>Přílohy:</w:t>
      </w:r>
    </w:p>
    <w:p w:rsidR="00CC2355" w:rsidRPr="00EB5995" w:rsidRDefault="00CC2355" w:rsidP="00124D59">
      <w:pPr>
        <w:jc w:val="both"/>
        <w:rPr>
          <w:rFonts w:ascii="Times New Roman" w:hAnsi="Times New Roman" w:cs="Times New Roman"/>
          <w:sz w:val="24"/>
          <w:szCs w:val="24"/>
        </w:rPr>
      </w:pPr>
      <w:r w:rsidRPr="00EB5995">
        <w:rPr>
          <w:rFonts w:ascii="Times New Roman" w:hAnsi="Times New Roman" w:cs="Times New Roman"/>
          <w:sz w:val="24"/>
          <w:szCs w:val="24"/>
        </w:rPr>
        <w:t xml:space="preserve">Obr. 1. Portrét </w:t>
      </w:r>
      <w:proofErr w:type="spellStart"/>
      <w:r w:rsidRPr="00EB5995">
        <w:rPr>
          <w:rFonts w:ascii="Times New Roman" w:hAnsi="Times New Roman" w:cs="Times New Roman"/>
          <w:sz w:val="24"/>
          <w:szCs w:val="24"/>
        </w:rPr>
        <w:t>Kace</w:t>
      </w:r>
      <w:proofErr w:type="spellEnd"/>
      <w:r w:rsidRPr="00EB5995">
        <w:rPr>
          <w:rFonts w:ascii="Times New Roman" w:hAnsi="Times New Roman" w:cs="Times New Roman"/>
          <w:sz w:val="24"/>
          <w:szCs w:val="24"/>
        </w:rPr>
        <w:t xml:space="preserve"> a Alby</w:t>
      </w:r>
    </w:p>
    <w:p w:rsidR="00124D59" w:rsidRPr="00EB5995" w:rsidRDefault="00124D59" w:rsidP="00124D59">
      <w:pPr>
        <w:jc w:val="both"/>
        <w:rPr>
          <w:rFonts w:ascii="Times New Roman" w:eastAsia="Calibri" w:hAnsi="Times New Roman" w:cs="Times New Roman"/>
          <w:b/>
          <w:sz w:val="24"/>
          <w:szCs w:val="24"/>
          <w:lang w:eastAsia="ar-SA"/>
        </w:rPr>
      </w:pPr>
      <w:r w:rsidRPr="00EB5995">
        <w:rPr>
          <w:rFonts w:ascii="Times New Roman" w:eastAsia="Calibri" w:hAnsi="Times New Roman" w:cs="Times New Roman"/>
          <w:b/>
          <w:sz w:val="24"/>
          <w:szCs w:val="24"/>
          <w:lang w:eastAsia="ar-SA"/>
        </w:rPr>
        <w:t>Použitá literatura:</w:t>
      </w:r>
    </w:p>
    <w:p w:rsidR="00124D59" w:rsidRPr="00EB5995" w:rsidRDefault="00124D59" w:rsidP="00124D59">
      <w:pPr>
        <w:rPr>
          <w:rFonts w:ascii="Times New Roman" w:eastAsia="Calibri" w:hAnsi="Times New Roman" w:cs="Times New Roman"/>
          <w:bCs/>
          <w:color w:val="000000"/>
          <w:sz w:val="24"/>
        </w:rPr>
      </w:pPr>
      <w:r w:rsidRPr="00EB5995">
        <w:rPr>
          <w:rFonts w:ascii="Times New Roman" w:hAnsi="Times New Roman" w:cs="Times New Roman"/>
          <w:color w:val="000000"/>
          <w:sz w:val="24"/>
          <w:szCs w:val="24"/>
          <w:shd w:val="clear" w:color="auto" w:fill="FFFFFF"/>
        </w:rPr>
        <w:t xml:space="preserve">DANTO, Arthur. The </w:t>
      </w:r>
      <w:proofErr w:type="spellStart"/>
      <w:r w:rsidRPr="00EB5995">
        <w:rPr>
          <w:rFonts w:ascii="Times New Roman" w:hAnsi="Times New Roman" w:cs="Times New Roman"/>
          <w:color w:val="000000"/>
          <w:sz w:val="24"/>
          <w:szCs w:val="24"/>
          <w:shd w:val="clear" w:color="auto" w:fill="FFFFFF"/>
        </w:rPr>
        <w:t>Artworld</w:t>
      </w:r>
      <w:proofErr w:type="spellEnd"/>
      <w:r w:rsidRPr="00EB5995">
        <w:rPr>
          <w:rFonts w:ascii="Times New Roman" w:hAnsi="Times New Roman" w:cs="Times New Roman"/>
          <w:color w:val="000000"/>
          <w:sz w:val="24"/>
          <w:szCs w:val="24"/>
          <w:shd w:val="clear" w:color="auto" w:fill="FFFFFF"/>
        </w:rPr>
        <w:t>.</w:t>
      </w:r>
      <w:r w:rsidRPr="00EB5995">
        <w:rPr>
          <w:rStyle w:val="apple-converted-space"/>
          <w:rFonts w:cs="Times New Roman"/>
          <w:color w:val="000000"/>
          <w:szCs w:val="24"/>
          <w:shd w:val="clear" w:color="auto" w:fill="FFFFFF"/>
        </w:rPr>
        <w:t xml:space="preserve"> </w:t>
      </w:r>
      <w:r w:rsidRPr="00EB5995">
        <w:rPr>
          <w:rFonts w:ascii="Times New Roman" w:hAnsi="Times New Roman" w:cs="Times New Roman"/>
          <w:i/>
          <w:iCs/>
          <w:color w:val="000000"/>
          <w:sz w:val="24"/>
          <w:szCs w:val="24"/>
          <w:shd w:val="clear" w:color="auto" w:fill="FFFFFF"/>
        </w:rPr>
        <w:t xml:space="preserve">The </w:t>
      </w:r>
      <w:proofErr w:type="spellStart"/>
      <w:r w:rsidRPr="00EB5995">
        <w:rPr>
          <w:rFonts w:ascii="Times New Roman" w:hAnsi="Times New Roman" w:cs="Times New Roman"/>
          <w:i/>
          <w:iCs/>
          <w:color w:val="000000"/>
          <w:sz w:val="24"/>
          <w:szCs w:val="24"/>
          <w:shd w:val="clear" w:color="auto" w:fill="FFFFFF"/>
        </w:rPr>
        <w:t>Journal</w:t>
      </w:r>
      <w:proofErr w:type="spellEnd"/>
      <w:r w:rsidRPr="00EB5995">
        <w:rPr>
          <w:rFonts w:ascii="Times New Roman" w:hAnsi="Times New Roman" w:cs="Times New Roman"/>
          <w:i/>
          <w:iCs/>
          <w:color w:val="000000"/>
          <w:sz w:val="24"/>
          <w:szCs w:val="24"/>
          <w:shd w:val="clear" w:color="auto" w:fill="FFFFFF"/>
        </w:rPr>
        <w:t xml:space="preserve"> of </w:t>
      </w:r>
      <w:proofErr w:type="spellStart"/>
      <w:r w:rsidRPr="00EB5995">
        <w:rPr>
          <w:rFonts w:ascii="Times New Roman" w:hAnsi="Times New Roman" w:cs="Times New Roman"/>
          <w:i/>
          <w:iCs/>
          <w:color w:val="000000"/>
          <w:sz w:val="24"/>
          <w:szCs w:val="24"/>
          <w:shd w:val="clear" w:color="auto" w:fill="FFFFFF"/>
        </w:rPr>
        <w:t>Philosophy</w:t>
      </w:r>
      <w:proofErr w:type="spellEnd"/>
      <w:r w:rsidRPr="00EB5995">
        <w:rPr>
          <w:rStyle w:val="apple-converted-space"/>
          <w:rFonts w:cs="Times New Roman"/>
          <w:color w:val="000000"/>
          <w:szCs w:val="24"/>
          <w:shd w:val="clear" w:color="auto" w:fill="FFFFFF"/>
        </w:rPr>
        <w:t xml:space="preserve"> </w:t>
      </w:r>
      <w:r w:rsidRPr="00EB5995">
        <w:rPr>
          <w:rFonts w:ascii="Times New Roman" w:hAnsi="Times New Roman" w:cs="Times New Roman"/>
          <w:color w:val="000000"/>
          <w:sz w:val="24"/>
          <w:szCs w:val="24"/>
          <w:shd w:val="clear" w:color="auto" w:fill="FFFFFF"/>
        </w:rPr>
        <w:t xml:space="preserve">[online]. 1964, vol. 61, </w:t>
      </w:r>
      <w:proofErr w:type="spellStart"/>
      <w:r w:rsidRPr="00EB5995">
        <w:rPr>
          <w:rFonts w:ascii="Times New Roman" w:hAnsi="Times New Roman" w:cs="Times New Roman"/>
          <w:color w:val="000000"/>
          <w:sz w:val="24"/>
          <w:szCs w:val="24"/>
          <w:shd w:val="clear" w:color="auto" w:fill="FFFFFF"/>
        </w:rPr>
        <w:t>issue</w:t>
      </w:r>
      <w:proofErr w:type="spellEnd"/>
      <w:r w:rsidRPr="00EB5995">
        <w:rPr>
          <w:rFonts w:ascii="Times New Roman" w:hAnsi="Times New Roman" w:cs="Times New Roman"/>
          <w:color w:val="000000"/>
          <w:sz w:val="24"/>
          <w:szCs w:val="24"/>
          <w:shd w:val="clear" w:color="auto" w:fill="FFFFFF"/>
        </w:rPr>
        <w:t xml:space="preserve"> 19, </w:t>
      </w:r>
      <w:proofErr w:type="gramStart"/>
      <w:r w:rsidRPr="00EB5995">
        <w:rPr>
          <w:rFonts w:ascii="Times New Roman" w:hAnsi="Times New Roman" w:cs="Times New Roman"/>
          <w:color w:val="000000"/>
          <w:sz w:val="24"/>
          <w:szCs w:val="24"/>
          <w:shd w:val="clear" w:color="auto" w:fill="FFFFFF"/>
        </w:rPr>
        <w:t>pp..</w:t>
      </w:r>
      <w:proofErr w:type="gramEnd"/>
      <w:r w:rsidRPr="00EB5995">
        <w:rPr>
          <w:rFonts w:ascii="Times New Roman" w:hAnsi="Times New Roman" w:cs="Times New Roman"/>
          <w:color w:val="000000"/>
          <w:sz w:val="24"/>
          <w:szCs w:val="24"/>
          <w:shd w:val="clear" w:color="auto" w:fill="FFFFFF"/>
        </w:rPr>
        <w:t xml:space="preserve"> 572, 581, 582 [cit. 2014-04-10]</w:t>
      </w:r>
    </w:p>
    <w:p w:rsidR="00CC2355" w:rsidRDefault="00124D59" w:rsidP="00CC2355">
      <w:pPr>
        <w:pStyle w:val="Textpoznpodarou"/>
        <w:rPr>
          <w:rFonts w:ascii="Times New Roman" w:hAnsi="Times New Roman" w:cs="Times New Roman"/>
          <w:sz w:val="24"/>
          <w:szCs w:val="24"/>
        </w:rPr>
      </w:pPr>
      <w:r w:rsidRPr="00EB5995">
        <w:rPr>
          <w:rFonts w:ascii="Times New Roman" w:eastAsia="Calibri" w:hAnsi="Times New Roman" w:cs="Times New Roman"/>
          <w:bCs/>
          <w:color w:val="000000"/>
          <w:sz w:val="24"/>
        </w:rPr>
        <w:t xml:space="preserve">KAC, Eduardo. </w:t>
      </w:r>
      <w:proofErr w:type="spellStart"/>
      <w:r w:rsidRPr="00EB5995">
        <w:rPr>
          <w:rFonts w:ascii="Times New Roman" w:eastAsia="Calibri" w:hAnsi="Times New Roman" w:cs="Times New Roman"/>
          <w:bCs/>
          <w:i/>
          <w:color w:val="000000"/>
          <w:sz w:val="24"/>
        </w:rPr>
        <w:t>Signs</w:t>
      </w:r>
      <w:proofErr w:type="spellEnd"/>
      <w:r w:rsidRPr="00EB5995">
        <w:rPr>
          <w:rFonts w:ascii="Times New Roman" w:eastAsia="Calibri" w:hAnsi="Times New Roman" w:cs="Times New Roman"/>
          <w:bCs/>
          <w:i/>
          <w:color w:val="000000"/>
          <w:sz w:val="24"/>
        </w:rPr>
        <w:t xml:space="preserve"> of </w:t>
      </w:r>
      <w:proofErr w:type="spellStart"/>
      <w:r w:rsidRPr="00EB5995">
        <w:rPr>
          <w:rFonts w:ascii="Times New Roman" w:eastAsia="Calibri" w:hAnsi="Times New Roman" w:cs="Times New Roman"/>
          <w:bCs/>
          <w:i/>
          <w:color w:val="000000"/>
          <w:sz w:val="24"/>
        </w:rPr>
        <w:t>life</w:t>
      </w:r>
      <w:proofErr w:type="spellEnd"/>
      <w:r w:rsidRPr="00EB5995">
        <w:rPr>
          <w:rFonts w:ascii="Times New Roman" w:eastAsia="Calibri" w:hAnsi="Times New Roman" w:cs="Times New Roman"/>
          <w:bCs/>
          <w:i/>
          <w:color w:val="000000"/>
          <w:sz w:val="24"/>
        </w:rPr>
        <w:t xml:space="preserve">: bio art and </w:t>
      </w:r>
      <w:proofErr w:type="spellStart"/>
      <w:r w:rsidRPr="00EB5995">
        <w:rPr>
          <w:rFonts w:ascii="Times New Roman" w:eastAsia="Calibri" w:hAnsi="Times New Roman" w:cs="Times New Roman"/>
          <w:bCs/>
          <w:i/>
          <w:color w:val="000000"/>
          <w:sz w:val="24"/>
        </w:rPr>
        <w:t>beyond</w:t>
      </w:r>
      <w:proofErr w:type="spellEnd"/>
      <w:r w:rsidRPr="00EB5995">
        <w:rPr>
          <w:rFonts w:ascii="Times New Roman" w:eastAsia="Calibri" w:hAnsi="Times New Roman" w:cs="Times New Roman"/>
          <w:bCs/>
          <w:color w:val="000000"/>
          <w:sz w:val="24"/>
        </w:rPr>
        <w:t>. Cambridge, Mass.: MIT Press, c2007, pp. 170, Leonardo. ISBN 978-0-262-51321</w:t>
      </w:r>
      <w:r w:rsidRPr="00EB5995">
        <w:rPr>
          <w:rFonts w:ascii="Times New Roman" w:hAnsi="Times New Roman" w:cs="Times New Roman"/>
          <w:sz w:val="24"/>
          <w:szCs w:val="24"/>
        </w:rPr>
        <w:t xml:space="preserve">, </w:t>
      </w:r>
      <w:r w:rsidR="00CC2355">
        <w:rPr>
          <w:rFonts w:ascii="Times New Roman" w:hAnsi="Times New Roman" w:cs="Times New Roman"/>
          <w:sz w:val="24"/>
          <w:szCs w:val="24"/>
        </w:rPr>
        <w:t>Dostupné</w:t>
      </w:r>
      <w:r w:rsidRPr="00EB5995">
        <w:rPr>
          <w:rFonts w:ascii="Times New Roman" w:hAnsi="Times New Roman" w:cs="Times New Roman"/>
          <w:sz w:val="24"/>
          <w:szCs w:val="24"/>
        </w:rPr>
        <w:t xml:space="preserve"> z: &lt;</w:t>
      </w:r>
      <w:hyperlink r:id="rId10" w:history="1">
        <w:r w:rsidRPr="00EB5995">
          <w:rPr>
            <w:rStyle w:val="Hypertextovodkaz"/>
            <w:rFonts w:ascii="Times New Roman" w:hAnsi="Times New Roman" w:cs="Times New Roman"/>
            <w:sz w:val="24"/>
            <w:szCs w:val="24"/>
          </w:rPr>
          <w:t>https://is.muni.cz/el/1421/jaro2012/IMK48/Signs_of_Life_-_Bio_Art_and_Beyond.PDF</w:t>
        </w:r>
      </w:hyperlink>
      <w:r w:rsidRPr="00EB5995">
        <w:rPr>
          <w:rFonts w:ascii="Times New Roman" w:hAnsi="Times New Roman" w:cs="Times New Roman"/>
          <w:sz w:val="24"/>
          <w:szCs w:val="24"/>
        </w:rPr>
        <w:t>&gt;</w:t>
      </w:r>
      <w:r w:rsidR="00CC2355">
        <w:rPr>
          <w:rFonts w:ascii="Times New Roman" w:hAnsi="Times New Roman" w:cs="Times New Roman"/>
          <w:sz w:val="24"/>
          <w:szCs w:val="24"/>
        </w:rPr>
        <w:t>.</w:t>
      </w:r>
    </w:p>
    <w:p w:rsidR="004E78D9" w:rsidRPr="00EB5995" w:rsidRDefault="004E78D9" w:rsidP="00CC2355">
      <w:pPr>
        <w:pStyle w:val="Textpoznpodarou"/>
        <w:rPr>
          <w:rFonts w:ascii="Times New Roman" w:hAnsi="Times New Roman" w:cs="Times New Roman"/>
          <w:sz w:val="24"/>
          <w:szCs w:val="24"/>
        </w:rPr>
      </w:pPr>
    </w:p>
    <w:p w:rsidR="00124D59" w:rsidRPr="00EB5995" w:rsidRDefault="00124D59" w:rsidP="00124D59">
      <w:pPr>
        <w:rPr>
          <w:rFonts w:ascii="Times New Roman" w:eastAsia="Calibri" w:hAnsi="Times New Roman" w:cs="Times New Roman"/>
          <w:bCs/>
          <w:color w:val="000000"/>
          <w:sz w:val="24"/>
        </w:rPr>
      </w:pPr>
      <w:r w:rsidRPr="00EB5995">
        <w:rPr>
          <w:rFonts w:ascii="Times New Roman" w:eastAsia="Calibri" w:hAnsi="Times New Roman" w:cs="Times New Roman"/>
          <w:bCs/>
          <w:color w:val="000000"/>
          <w:sz w:val="24"/>
        </w:rPr>
        <w:t xml:space="preserve">YOUNGS, </w:t>
      </w:r>
      <w:proofErr w:type="spellStart"/>
      <w:r w:rsidRPr="00EB5995">
        <w:rPr>
          <w:rFonts w:ascii="Times New Roman" w:eastAsia="Calibri" w:hAnsi="Times New Roman" w:cs="Times New Roman"/>
          <w:bCs/>
          <w:color w:val="000000"/>
          <w:sz w:val="24"/>
        </w:rPr>
        <w:t>Amy</w:t>
      </w:r>
      <w:proofErr w:type="spellEnd"/>
      <w:r w:rsidRPr="00EB5995">
        <w:rPr>
          <w:rFonts w:ascii="Times New Roman" w:eastAsia="Calibri" w:hAnsi="Times New Roman" w:cs="Times New Roman"/>
          <w:bCs/>
          <w:color w:val="000000"/>
          <w:sz w:val="24"/>
        </w:rPr>
        <w:t xml:space="preserve"> M. </w:t>
      </w:r>
      <w:r w:rsidRPr="00EB5995">
        <w:rPr>
          <w:rFonts w:ascii="Times New Roman" w:eastAsia="Calibri" w:hAnsi="Times New Roman" w:cs="Times New Roman"/>
          <w:bCs/>
          <w:i/>
          <w:iCs/>
          <w:color w:val="000000"/>
          <w:sz w:val="24"/>
        </w:rPr>
        <w:t xml:space="preserve">The Fine Art of </w:t>
      </w:r>
      <w:proofErr w:type="spellStart"/>
      <w:r w:rsidRPr="00EB5995">
        <w:rPr>
          <w:rFonts w:ascii="Times New Roman" w:eastAsia="Calibri" w:hAnsi="Times New Roman" w:cs="Times New Roman"/>
          <w:bCs/>
          <w:i/>
          <w:iCs/>
          <w:color w:val="000000"/>
          <w:sz w:val="24"/>
        </w:rPr>
        <w:t>Creating</w:t>
      </w:r>
      <w:proofErr w:type="spellEnd"/>
      <w:r w:rsidRPr="00EB5995">
        <w:rPr>
          <w:rFonts w:ascii="Times New Roman" w:eastAsia="Calibri" w:hAnsi="Times New Roman" w:cs="Times New Roman"/>
          <w:bCs/>
          <w:i/>
          <w:iCs/>
          <w:color w:val="000000"/>
          <w:sz w:val="24"/>
        </w:rPr>
        <w:t xml:space="preserve"> </w:t>
      </w:r>
      <w:proofErr w:type="spellStart"/>
      <w:r w:rsidRPr="00EB5995">
        <w:rPr>
          <w:rFonts w:ascii="Times New Roman" w:eastAsia="Calibri" w:hAnsi="Times New Roman" w:cs="Times New Roman"/>
          <w:bCs/>
          <w:i/>
          <w:iCs/>
          <w:color w:val="000000"/>
          <w:sz w:val="24"/>
        </w:rPr>
        <w:t>Life</w:t>
      </w:r>
      <w:proofErr w:type="spellEnd"/>
      <w:r w:rsidRPr="00EB5995">
        <w:rPr>
          <w:rFonts w:ascii="Times New Roman" w:eastAsia="Calibri" w:hAnsi="Times New Roman" w:cs="Times New Roman"/>
          <w:bCs/>
          <w:i/>
          <w:iCs/>
          <w:color w:val="000000"/>
          <w:sz w:val="24"/>
        </w:rPr>
        <w:t>. Leonardo</w:t>
      </w:r>
      <w:r w:rsidRPr="00EB5995">
        <w:rPr>
          <w:rFonts w:ascii="Times New Roman" w:eastAsia="Calibri" w:hAnsi="Times New Roman" w:cs="Times New Roman"/>
          <w:bCs/>
          <w:color w:val="000000"/>
          <w:sz w:val="24"/>
        </w:rPr>
        <w:t>. 2000, Vol. 33, No. 5, pp. 377–380. ISSN 0024-094x</w:t>
      </w:r>
    </w:p>
    <w:p w:rsidR="00124D59" w:rsidRPr="00AD4298" w:rsidRDefault="00124D59" w:rsidP="00124D59">
      <w:pPr>
        <w:pStyle w:val="ParaAttribute6"/>
        <w:spacing w:line="276" w:lineRule="auto"/>
        <w:rPr>
          <w:rFonts w:eastAsia="Calibri"/>
          <w:sz w:val="24"/>
          <w:szCs w:val="24"/>
          <w:lang w:val="cs-CZ"/>
        </w:rPr>
      </w:pPr>
      <w:r w:rsidRPr="00EB5995">
        <w:rPr>
          <w:rFonts w:eastAsia="Calibri"/>
          <w:b/>
          <w:sz w:val="24"/>
          <w:szCs w:val="24"/>
          <w:lang w:val="cs-CZ" w:eastAsia="ar-SA"/>
        </w:rPr>
        <w:t>Elektronické zdroje:</w:t>
      </w:r>
    </w:p>
    <w:p w:rsidR="00124D59" w:rsidRPr="008E3112" w:rsidRDefault="00CC2355" w:rsidP="00124D59">
      <w:pPr>
        <w:jc w:val="both"/>
        <w:rPr>
          <w:rStyle w:val="CharAttribute34"/>
          <w:rFonts w:eastAsiaTheme="minorEastAsia" w:cs="Times New Roman"/>
          <w:szCs w:val="24"/>
          <w:vertAlign w:val="baseline"/>
        </w:rPr>
      </w:pPr>
      <w:r w:rsidRPr="008E3112">
        <w:rPr>
          <w:rFonts w:ascii="Times New Roman" w:hAnsi="Times New Roman" w:cs="Times New Roman"/>
          <w:sz w:val="24"/>
          <w:szCs w:val="24"/>
        </w:rPr>
        <w:t xml:space="preserve">KAC, Eduardo </w:t>
      </w:r>
      <w:hyperlink r:id="rId11" w:history="1">
        <w:r w:rsidRPr="008E3112">
          <w:rPr>
            <w:rStyle w:val="Hypertextovodkaz"/>
            <w:rFonts w:ascii="Times New Roman" w:hAnsi="Times New Roman" w:cs="Times New Roman"/>
            <w:color w:val="auto"/>
            <w:sz w:val="24"/>
            <w:szCs w:val="24"/>
            <w:u w:val="none"/>
          </w:rPr>
          <w:t>The Alba Guestbook : 2000-2004</w:t>
        </w:r>
      </w:hyperlink>
      <w:r w:rsidRPr="008E3112">
        <w:rPr>
          <w:rFonts w:ascii="Times New Roman" w:hAnsi="Times New Roman" w:cs="Times New Roman"/>
          <w:sz w:val="24"/>
          <w:szCs w:val="24"/>
        </w:rPr>
        <w:t xml:space="preserve"> Online multiauthored compendium</w:t>
      </w:r>
      <w:r w:rsidR="008E3112" w:rsidRPr="008E3112">
        <w:rPr>
          <w:rFonts w:ascii="Times New Roman" w:hAnsi="Times New Roman" w:cs="Times New Roman"/>
          <w:sz w:val="24"/>
          <w:szCs w:val="24"/>
        </w:rPr>
        <w:t xml:space="preserve">, </w:t>
      </w:r>
      <w:r w:rsidR="008E3112" w:rsidRPr="008E3112">
        <w:rPr>
          <w:rFonts w:ascii="Times New Roman" w:eastAsia="Times New Roman" w:hAnsi="Times New Roman" w:cs="Times New Roman"/>
          <w:sz w:val="24"/>
          <w:szCs w:val="24"/>
        </w:rPr>
        <w:t>[online ]. Dostupné z:</w:t>
      </w:r>
      <w:r w:rsidR="008E3112" w:rsidRPr="008E3112">
        <w:rPr>
          <w:rFonts w:ascii="Times New Roman" w:hAnsi="Times New Roman" w:cs="Times New Roman"/>
          <w:sz w:val="24"/>
          <w:szCs w:val="24"/>
        </w:rPr>
        <w:t xml:space="preserve"> &lt;</w:t>
      </w:r>
      <w:hyperlink r:id="rId12" w:history="1">
        <w:r w:rsidR="00124D59" w:rsidRPr="008E3112">
          <w:rPr>
            <w:rStyle w:val="Hypertextovodkaz"/>
            <w:rFonts w:ascii="Times New Roman" w:eastAsia="Calibri" w:hAnsi="Times New Roman" w:cs="Times New Roman"/>
            <w:sz w:val="24"/>
            <w:szCs w:val="24"/>
            <w:lang w:eastAsia="ar-SA"/>
          </w:rPr>
          <w:t>http://www.ekac.org/bunnybook.2000_2004.html</w:t>
        </w:r>
      </w:hyperlink>
      <w:r w:rsidR="008E3112" w:rsidRPr="008E3112">
        <w:rPr>
          <w:rFonts w:ascii="Times New Roman" w:hAnsi="Times New Roman" w:cs="Times New Roman"/>
          <w:sz w:val="24"/>
          <w:szCs w:val="24"/>
        </w:rPr>
        <w:t>&gt;.</w:t>
      </w:r>
    </w:p>
    <w:p w:rsidR="00740EF7" w:rsidRPr="004E78D9" w:rsidRDefault="00124D59" w:rsidP="004E78D9">
      <w:pPr>
        <w:pStyle w:val="ParaAttribute6"/>
        <w:spacing w:after="0" w:line="276" w:lineRule="auto"/>
        <w:rPr>
          <w:sz w:val="24"/>
          <w:szCs w:val="24"/>
          <w:lang w:val="cs-CZ"/>
        </w:rPr>
      </w:pPr>
      <w:proofErr w:type="spellStart"/>
      <w:r w:rsidRPr="00AD4298">
        <w:rPr>
          <w:rStyle w:val="CharAttribute34"/>
          <w:rFonts w:eastAsia="Batang"/>
          <w:szCs w:val="24"/>
          <w:vertAlign w:val="baseline"/>
          <w:lang w:val="cs-CZ"/>
        </w:rPr>
        <w:t>Levinson</w:t>
      </w:r>
      <w:proofErr w:type="spellEnd"/>
      <w:r w:rsidRPr="00AD4298">
        <w:rPr>
          <w:rStyle w:val="CharAttribute34"/>
          <w:rFonts w:eastAsia="Batang"/>
          <w:szCs w:val="24"/>
          <w:vertAlign w:val="baseline"/>
          <w:lang w:val="cs-CZ"/>
        </w:rPr>
        <w:t xml:space="preserve">, </w:t>
      </w:r>
      <w:proofErr w:type="spellStart"/>
      <w:r w:rsidRPr="00AD4298">
        <w:rPr>
          <w:rStyle w:val="CharAttribute34"/>
          <w:rFonts w:eastAsia="Batang"/>
          <w:szCs w:val="24"/>
          <w:vertAlign w:val="baseline"/>
          <w:lang w:val="cs-CZ"/>
        </w:rPr>
        <w:t>Jerrold</w:t>
      </w:r>
      <w:proofErr w:type="spellEnd"/>
      <w:r w:rsidRPr="00AD4298">
        <w:rPr>
          <w:rStyle w:val="CharAttribute34"/>
          <w:rFonts w:eastAsia="Batang"/>
          <w:szCs w:val="24"/>
          <w:vertAlign w:val="baseline"/>
          <w:lang w:val="cs-CZ"/>
        </w:rPr>
        <w:t xml:space="preserve">. </w:t>
      </w:r>
      <w:proofErr w:type="spellStart"/>
      <w:r w:rsidRPr="00AD4298">
        <w:rPr>
          <w:rStyle w:val="CharAttribute34"/>
          <w:rFonts w:eastAsia="Batang"/>
          <w:i/>
          <w:szCs w:val="24"/>
          <w:vertAlign w:val="baseline"/>
          <w:lang w:val="cs-CZ"/>
        </w:rPr>
        <w:t>Defining</w:t>
      </w:r>
      <w:proofErr w:type="spellEnd"/>
      <w:r w:rsidRPr="00AD4298">
        <w:rPr>
          <w:rStyle w:val="CharAttribute34"/>
          <w:rFonts w:eastAsia="Batang"/>
          <w:i/>
          <w:szCs w:val="24"/>
          <w:vertAlign w:val="baseline"/>
          <w:lang w:val="cs-CZ"/>
        </w:rPr>
        <w:t xml:space="preserve"> Art </w:t>
      </w:r>
      <w:proofErr w:type="spellStart"/>
      <w:r w:rsidRPr="00AD4298">
        <w:rPr>
          <w:rStyle w:val="CharAttribute34"/>
          <w:rFonts w:eastAsia="Batang"/>
          <w:i/>
          <w:szCs w:val="24"/>
          <w:vertAlign w:val="baseline"/>
          <w:lang w:val="cs-CZ"/>
        </w:rPr>
        <w:t>Historically</w:t>
      </w:r>
      <w:proofErr w:type="spellEnd"/>
      <w:r w:rsidRPr="00AD4298">
        <w:rPr>
          <w:rStyle w:val="CharAttribute34"/>
          <w:rFonts w:eastAsia="Batang"/>
          <w:szCs w:val="24"/>
          <w:vertAlign w:val="baseline"/>
          <w:lang w:val="cs-CZ"/>
        </w:rPr>
        <w:t>, překlad: Jakub Stejskal,</w:t>
      </w:r>
      <w:r w:rsidRPr="00EB5995">
        <w:rPr>
          <w:rStyle w:val="CharAttribute34"/>
          <w:rFonts w:eastAsia="Batang"/>
          <w:szCs w:val="24"/>
          <w:lang w:val="cs-CZ"/>
        </w:rPr>
        <w:t xml:space="preserve"> </w:t>
      </w:r>
      <w:r w:rsidRPr="00EB5995">
        <w:rPr>
          <w:rFonts w:eastAsia="Times New Roman"/>
          <w:sz w:val="24"/>
          <w:szCs w:val="24"/>
          <w:lang w:val="cs-CZ"/>
        </w:rPr>
        <w:t>[onli</w:t>
      </w:r>
      <w:r w:rsidR="004E78D9">
        <w:rPr>
          <w:rFonts w:eastAsia="Times New Roman"/>
          <w:sz w:val="24"/>
          <w:szCs w:val="24"/>
          <w:lang w:val="cs-CZ"/>
        </w:rPr>
        <w:t>ne ] 2014 [cit. 10. dubna 2014],</w:t>
      </w:r>
      <w:r w:rsidRPr="00EB5995">
        <w:rPr>
          <w:rFonts w:eastAsia="Times New Roman"/>
          <w:sz w:val="24"/>
          <w:szCs w:val="24"/>
          <w:lang w:val="cs-CZ"/>
        </w:rPr>
        <w:t xml:space="preserve"> </w:t>
      </w:r>
      <w:r w:rsidRPr="004E78D9">
        <w:rPr>
          <w:rStyle w:val="CharAttribute34"/>
          <w:rFonts w:eastAsia="Batang"/>
          <w:szCs w:val="24"/>
          <w:vertAlign w:val="baseline"/>
          <w:lang w:val="cs-CZ"/>
        </w:rPr>
        <w:t>kap</w:t>
      </w:r>
      <w:r w:rsidRPr="00EB5995">
        <w:rPr>
          <w:rStyle w:val="CharAttribute34"/>
          <w:rFonts w:eastAsia="Batang"/>
          <w:szCs w:val="24"/>
          <w:lang w:val="cs-CZ"/>
        </w:rPr>
        <w:t xml:space="preserve">. </w:t>
      </w:r>
      <w:r w:rsidRPr="004E78D9">
        <w:rPr>
          <w:rStyle w:val="CharAttribute34"/>
          <w:rFonts w:eastAsia="Batang"/>
          <w:szCs w:val="24"/>
          <w:vertAlign w:val="baseline"/>
          <w:lang w:val="cs-CZ"/>
        </w:rPr>
        <w:t>1</w:t>
      </w:r>
      <w:r w:rsidRPr="00EB5995">
        <w:rPr>
          <w:rStyle w:val="CharAttribute34"/>
          <w:rFonts w:eastAsia="Batang"/>
          <w:szCs w:val="24"/>
          <w:lang w:val="cs-CZ"/>
        </w:rPr>
        <w:t xml:space="preserve">. </w:t>
      </w:r>
      <w:r w:rsidRPr="00EB5995">
        <w:rPr>
          <w:sz w:val="24"/>
          <w:szCs w:val="24"/>
          <w:lang w:val="cs-CZ"/>
        </w:rPr>
        <w:t>Dostupné z: &lt;</w:t>
      </w:r>
      <w:hyperlink r:id="rId13" w:history="1">
        <w:r w:rsidRPr="00EB5995">
          <w:rPr>
            <w:rStyle w:val="Hypertextovodkaz"/>
            <w:sz w:val="24"/>
            <w:szCs w:val="24"/>
            <w:lang w:val="cs-CZ"/>
          </w:rPr>
          <w:t>http://www.a</w:t>
        </w:r>
        <w:bookmarkStart w:id="1" w:name="_GoBack"/>
        <w:bookmarkEnd w:id="1"/>
        <w:r w:rsidRPr="00EB5995">
          <w:rPr>
            <w:rStyle w:val="Hypertextovodkaz"/>
            <w:sz w:val="24"/>
            <w:szCs w:val="24"/>
            <w:lang w:val="cs-CZ"/>
          </w:rPr>
          <w:t>luze.cz/2008_03/07_studie_levinson.php</w:t>
        </w:r>
      </w:hyperlink>
      <w:r w:rsidRPr="00EB5995">
        <w:rPr>
          <w:sz w:val="24"/>
          <w:szCs w:val="24"/>
          <w:lang w:val="cs-CZ"/>
        </w:rPr>
        <w:t>&gt;.</w:t>
      </w:r>
    </w:p>
    <w:sectPr w:rsidR="00740EF7" w:rsidRPr="004E78D9" w:rsidSect="00740E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357" w:rsidRDefault="009E5357" w:rsidP="00124D59">
      <w:pPr>
        <w:spacing w:after="0" w:line="240" w:lineRule="auto"/>
      </w:pPr>
      <w:r>
        <w:separator/>
      </w:r>
    </w:p>
  </w:endnote>
  <w:endnote w:type="continuationSeparator" w:id="0">
    <w:p w:rsidR="009E5357" w:rsidRDefault="009E5357" w:rsidP="0012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PrivaOnePro">
    <w:altName w:val="MS Mincho"/>
    <w:panose1 w:val="00000000000000000000"/>
    <w:charset w:val="80"/>
    <w:family w:val="auto"/>
    <w:notTrueType/>
    <w:pitch w:val="default"/>
    <w:sig w:usb0="00000001" w:usb1="08070000" w:usb2="00000010" w:usb3="00000000" w:csb0="00020000" w:csb1="00000000"/>
  </w:font>
  <w:font w:name="AdvPECF979">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357" w:rsidRDefault="009E5357" w:rsidP="00124D59">
      <w:pPr>
        <w:spacing w:after="0" w:line="240" w:lineRule="auto"/>
      </w:pPr>
      <w:r>
        <w:separator/>
      </w:r>
    </w:p>
  </w:footnote>
  <w:footnote w:type="continuationSeparator" w:id="0">
    <w:p w:rsidR="009E5357" w:rsidRDefault="009E5357" w:rsidP="00124D59">
      <w:pPr>
        <w:spacing w:after="0" w:line="240" w:lineRule="auto"/>
      </w:pPr>
      <w:r>
        <w:continuationSeparator/>
      </w:r>
    </w:p>
  </w:footnote>
  <w:footnote w:id="1">
    <w:p w:rsidR="00124D59" w:rsidRPr="00124D59" w:rsidRDefault="00124D59">
      <w:pPr>
        <w:pStyle w:val="Textpoznpodarou"/>
      </w:pPr>
      <w:r>
        <w:rPr>
          <w:rStyle w:val="Znakapoznpodarou"/>
        </w:rPr>
        <w:footnoteRef/>
      </w:r>
      <w:r>
        <w:t xml:space="preserve"> </w:t>
      </w:r>
      <w:r w:rsidRPr="009B6F9F">
        <w:rPr>
          <w:rFonts w:ascii="Times New Roman" w:hAnsi="Times New Roman" w:cs="Times New Roman"/>
          <w:color w:val="000000"/>
          <w:sz w:val="24"/>
          <w:szCs w:val="24"/>
          <w:shd w:val="clear" w:color="auto" w:fill="FFFFFF"/>
          <w:vertAlign w:val="subscript"/>
        </w:rPr>
        <w:t>DANTO, Arthur. The Artworld.</w:t>
      </w:r>
      <w:r w:rsidRPr="009B6F9F">
        <w:rPr>
          <w:rStyle w:val="apple-converted-space"/>
          <w:rFonts w:cs="Times New Roman"/>
          <w:color w:val="000000"/>
          <w:szCs w:val="24"/>
          <w:shd w:val="clear" w:color="auto" w:fill="FFFFFF"/>
        </w:rPr>
        <w:t xml:space="preserve"> </w:t>
      </w:r>
      <w:r w:rsidRPr="009B6F9F">
        <w:rPr>
          <w:rFonts w:ascii="Times New Roman" w:hAnsi="Times New Roman" w:cs="Times New Roman"/>
          <w:i/>
          <w:iCs/>
          <w:color w:val="000000"/>
          <w:sz w:val="24"/>
          <w:szCs w:val="24"/>
          <w:shd w:val="clear" w:color="auto" w:fill="FFFFFF"/>
          <w:vertAlign w:val="subscript"/>
        </w:rPr>
        <w:t>The Journal of Philosophy</w:t>
      </w:r>
      <w:r w:rsidRPr="009B6F9F">
        <w:rPr>
          <w:rStyle w:val="apple-converted-space"/>
          <w:rFonts w:cs="Times New Roman"/>
          <w:color w:val="000000"/>
          <w:szCs w:val="24"/>
          <w:shd w:val="clear" w:color="auto" w:fill="FFFFFF"/>
        </w:rPr>
        <w:t xml:space="preserve"> </w:t>
      </w:r>
      <w:r w:rsidRPr="009B6F9F">
        <w:rPr>
          <w:rFonts w:ascii="Times New Roman" w:hAnsi="Times New Roman" w:cs="Times New Roman"/>
          <w:color w:val="000000"/>
          <w:sz w:val="24"/>
          <w:szCs w:val="24"/>
          <w:shd w:val="clear" w:color="auto" w:fill="FFFFFF"/>
          <w:vertAlign w:val="subscript"/>
        </w:rPr>
        <w:t xml:space="preserve">[online]. 1964, vol. 61, issue 19, </w:t>
      </w:r>
      <w:proofErr w:type="gramStart"/>
      <w:r>
        <w:rPr>
          <w:rFonts w:ascii="Times New Roman" w:hAnsi="Times New Roman" w:cs="Times New Roman"/>
          <w:color w:val="000000"/>
          <w:sz w:val="24"/>
          <w:szCs w:val="24"/>
          <w:shd w:val="clear" w:color="auto" w:fill="FFFFFF"/>
          <w:vertAlign w:val="subscript"/>
        </w:rPr>
        <w:t>pp.</w:t>
      </w:r>
      <w:r w:rsidRPr="009B6F9F">
        <w:rPr>
          <w:rFonts w:ascii="Times New Roman" w:hAnsi="Times New Roman" w:cs="Times New Roman"/>
          <w:color w:val="000000"/>
          <w:sz w:val="24"/>
          <w:szCs w:val="24"/>
          <w:shd w:val="clear" w:color="auto" w:fill="FFFFFF"/>
          <w:vertAlign w:val="subscript"/>
        </w:rPr>
        <w:t>.</w:t>
      </w:r>
      <w:proofErr w:type="gramEnd"/>
      <w:r w:rsidRPr="009B6F9F">
        <w:rPr>
          <w:rFonts w:ascii="Times New Roman" w:hAnsi="Times New Roman" w:cs="Times New Roman"/>
          <w:color w:val="000000"/>
          <w:sz w:val="24"/>
          <w:szCs w:val="24"/>
          <w:shd w:val="clear" w:color="auto" w:fill="FFFFFF"/>
          <w:vertAlign w:val="subscript"/>
        </w:rPr>
        <w:t xml:space="preserve"> </w:t>
      </w:r>
      <w:r>
        <w:rPr>
          <w:rFonts w:ascii="Times New Roman" w:hAnsi="Times New Roman" w:cs="Times New Roman"/>
          <w:color w:val="000000"/>
          <w:sz w:val="24"/>
          <w:szCs w:val="24"/>
          <w:shd w:val="clear" w:color="auto" w:fill="FFFFFF"/>
          <w:vertAlign w:val="subscript"/>
        </w:rPr>
        <w:t>582</w:t>
      </w:r>
      <w:r w:rsidRPr="009B6F9F">
        <w:rPr>
          <w:rFonts w:ascii="Times New Roman" w:hAnsi="Times New Roman" w:cs="Times New Roman"/>
          <w:color w:val="000000"/>
          <w:sz w:val="24"/>
          <w:szCs w:val="24"/>
          <w:shd w:val="clear" w:color="auto" w:fill="FFFFFF"/>
          <w:vertAlign w:val="subscript"/>
        </w:rPr>
        <w:t xml:space="preserve"> [cit. 2014-04-10]</w:t>
      </w:r>
    </w:p>
  </w:footnote>
  <w:footnote w:id="2">
    <w:p w:rsidR="00124D59" w:rsidRPr="00124D59" w:rsidRDefault="00124D59">
      <w:pPr>
        <w:pStyle w:val="Textpoznpodarou"/>
      </w:pPr>
      <w:r>
        <w:rPr>
          <w:rStyle w:val="Znakapoznpodarou"/>
        </w:rPr>
        <w:footnoteRef/>
      </w:r>
      <w:r>
        <w:t xml:space="preserve"> </w:t>
      </w:r>
      <w:r w:rsidRPr="009B6F9F">
        <w:rPr>
          <w:rFonts w:ascii="Times New Roman" w:hAnsi="Times New Roman" w:cs="Times New Roman"/>
          <w:color w:val="000000"/>
          <w:sz w:val="24"/>
          <w:szCs w:val="24"/>
          <w:shd w:val="clear" w:color="auto" w:fill="FFFFFF"/>
          <w:vertAlign w:val="subscript"/>
        </w:rPr>
        <w:t>DANTO, Arthur. The Artworld.</w:t>
      </w:r>
      <w:r w:rsidRPr="009B6F9F">
        <w:rPr>
          <w:rStyle w:val="apple-converted-space"/>
          <w:rFonts w:cs="Times New Roman"/>
          <w:color w:val="000000"/>
          <w:szCs w:val="24"/>
          <w:shd w:val="clear" w:color="auto" w:fill="FFFFFF"/>
        </w:rPr>
        <w:t xml:space="preserve"> </w:t>
      </w:r>
      <w:r w:rsidRPr="009B6F9F">
        <w:rPr>
          <w:rFonts w:ascii="Times New Roman" w:hAnsi="Times New Roman" w:cs="Times New Roman"/>
          <w:i/>
          <w:iCs/>
          <w:color w:val="000000"/>
          <w:sz w:val="24"/>
          <w:szCs w:val="24"/>
          <w:shd w:val="clear" w:color="auto" w:fill="FFFFFF"/>
          <w:vertAlign w:val="subscript"/>
        </w:rPr>
        <w:t>The Journal of Philosophy</w:t>
      </w:r>
      <w:r w:rsidRPr="009B6F9F">
        <w:rPr>
          <w:rStyle w:val="apple-converted-space"/>
          <w:rFonts w:cs="Times New Roman"/>
          <w:color w:val="000000"/>
          <w:szCs w:val="24"/>
          <w:shd w:val="clear" w:color="auto" w:fill="FFFFFF"/>
        </w:rPr>
        <w:t xml:space="preserve"> </w:t>
      </w:r>
      <w:r w:rsidRPr="009B6F9F">
        <w:rPr>
          <w:rFonts w:ascii="Times New Roman" w:hAnsi="Times New Roman" w:cs="Times New Roman"/>
          <w:color w:val="000000"/>
          <w:sz w:val="24"/>
          <w:szCs w:val="24"/>
          <w:shd w:val="clear" w:color="auto" w:fill="FFFFFF"/>
          <w:vertAlign w:val="subscript"/>
        </w:rPr>
        <w:t xml:space="preserve">[online]. 1964, vol. 61, issue 19, </w:t>
      </w:r>
      <w:proofErr w:type="gramStart"/>
      <w:r>
        <w:rPr>
          <w:rFonts w:ascii="Times New Roman" w:hAnsi="Times New Roman" w:cs="Times New Roman"/>
          <w:color w:val="000000"/>
          <w:sz w:val="24"/>
          <w:szCs w:val="24"/>
          <w:shd w:val="clear" w:color="auto" w:fill="FFFFFF"/>
          <w:vertAlign w:val="subscript"/>
        </w:rPr>
        <w:t>pp.</w:t>
      </w:r>
      <w:r w:rsidRPr="009B6F9F">
        <w:rPr>
          <w:rFonts w:ascii="Times New Roman" w:hAnsi="Times New Roman" w:cs="Times New Roman"/>
          <w:color w:val="000000"/>
          <w:sz w:val="24"/>
          <w:szCs w:val="24"/>
          <w:shd w:val="clear" w:color="auto" w:fill="FFFFFF"/>
          <w:vertAlign w:val="subscript"/>
        </w:rPr>
        <w:t>.</w:t>
      </w:r>
      <w:proofErr w:type="gramEnd"/>
      <w:r w:rsidRPr="009B6F9F">
        <w:rPr>
          <w:rFonts w:ascii="Times New Roman" w:hAnsi="Times New Roman" w:cs="Times New Roman"/>
          <w:color w:val="000000"/>
          <w:sz w:val="24"/>
          <w:szCs w:val="24"/>
          <w:shd w:val="clear" w:color="auto" w:fill="FFFFFF"/>
          <w:vertAlign w:val="subscript"/>
        </w:rPr>
        <w:t xml:space="preserve"> </w:t>
      </w:r>
      <w:r>
        <w:rPr>
          <w:rFonts w:ascii="Times New Roman" w:hAnsi="Times New Roman" w:cs="Times New Roman"/>
          <w:color w:val="000000"/>
          <w:sz w:val="24"/>
          <w:szCs w:val="24"/>
          <w:shd w:val="clear" w:color="auto" w:fill="FFFFFF"/>
          <w:vertAlign w:val="subscript"/>
        </w:rPr>
        <w:t>581</w:t>
      </w:r>
      <w:r w:rsidRPr="009B6F9F">
        <w:rPr>
          <w:rFonts w:ascii="Times New Roman" w:hAnsi="Times New Roman" w:cs="Times New Roman"/>
          <w:color w:val="000000"/>
          <w:sz w:val="24"/>
          <w:szCs w:val="24"/>
          <w:shd w:val="clear" w:color="auto" w:fill="FFFFFF"/>
          <w:vertAlign w:val="subscript"/>
        </w:rPr>
        <w:t xml:space="preserve"> [cit. 2014-04-10]</w:t>
      </w:r>
    </w:p>
  </w:footnote>
  <w:footnote w:id="3">
    <w:p w:rsidR="00124D59" w:rsidRPr="00957D55" w:rsidRDefault="00124D59" w:rsidP="00124D59">
      <w:pPr>
        <w:pStyle w:val="Textpoznpodarou"/>
        <w:rPr>
          <w:vertAlign w:val="subscript"/>
        </w:rPr>
      </w:pPr>
      <w:r>
        <w:rPr>
          <w:rStyle w:val="Znakapoznpodarou"/>
        </w:rPr>
        <w:footnoteRef/>
      </w:r>
      <w:r>
        <w:t xml:space="preserve"> </w:t>
      </w:r>
      <w:r w:rsidRPr="009B6F9F">
        <w:rPr>
          <w:rFonts w:ascii="Times New Roman" w:hAnsi="Times New Roman" w:cs="Times New Roman"/>
          <w:color w:val="000000"/>
          <w:sz w:val="24"/>
          <w:szCs w:val="24"/>
          <w:shd w:val="clear" w:color="auto" w:fill="FFFFFF"/>
          <w:vertAlign w:val="subscript"/>
        </w:rPr>
        <w:t>DANTO, Arthur. The Artworld.</w:t>
      </w:r>
      <w:r w:rsidRPr="009B6F9F">
        <w:rPr>
          <w:rStyle w:val="apple-converted-space"/>
          <w:rFonts w:cs="Times New Roman"/>
          <w:color w:val="000000"/>
          <w:szCs w:val="24"/>
          <w:shd w:val="clear" w:color="auto" w:fill="FFFFFF"/>
        </w:rPr>
        <w:t xml:space="preserve"> </w:t>
      </w:r>
      <w:r w:rsidRPr="009B6F9F">
        <w:rPr>
          <w:rFonts w:ascii="Times New Roman" w:hAnsi="Times New Roman" w:cs="Times New Roman"/>
          <w:i/>
          <w:iCs/>
          <w:color w:val="000000"/>
          <w:sz w:val="24"/>
          <w:szCs w:val="24"/>
          <w:shd w:val="clear" w:color="auto" w:fill="FFFFFF"/>
          <w:vertAlign w:val="subscript"/>
        </w:rPr>
        <w:t>The Journal of Philosophy</w:t>
      </w:r>
      <w:r w:rsidRPr="009B6F9F">
        <w:rPr>
          <w:rStyle w:val="apple-converted-space"/>
          <w:rFonts w:cs="Times New Roman"/>
          <w:color w:val="000000"/>
          <w:szCs w:val="24"/>
          <w:shd w:val="clear" w:color="auto" w:fill="FFFFFF"/>
        </w:rPr>
        <w:t xml:space="preserve"> </w:t>
      </w:r>
      <w:r w:rsidRPr="009B6F9F">
        <w:rPr>
          <w:rFonts w:ascii="Times New Roman" w:hAnsi="Times New Roman" w:cs="Times New Roman"/>
          <w:color w:val="000000"/>
          <w:sz w:val="24"/>
          <w:szCs w:val="24"/>
          <w:shd w:val="clear" w:color="auto" w:fill="FFFFFF"/>
          <w:vertAlign w:val="subscript"/>
        </w:rPr>
        <w:t xml:space="preserve">[online]. 1964, vol. 61, issue 19, </w:t>
      </w:r>
      <w:proofErr w:type="gramStart"/>
      <w:r>
        <w:rPr>
          <w:rFonts w:ascii="Times New Roman" w:hAnsi="Times New Roman" w:cs="Times New Roman"/>
          <w:color w:val="000000"/>
          <w:sz w:val="24"/>
          <w:szCs w:val="24"/>
          <w:shd w:val="clear" w:color="auto" w:fill="FFFFFF"/>
          <w:vertAlign w:val="subscript"/>
        </w:rPr>
        <w:t>pp.</w:t>
      </w:r>
      <w:r w:rsidRPr="009B6F9F">
        <w:rPr>
          <w:rFonts w:ascii="Times New Roman" w:hAnsi="Times New Roman" w:cs="Times New Roman"/>
          <w:color w:val="000000"/>
          <w:sz w:val="24"/>
          <w:szCs w:val="24"/>
          <w:shd w:val="clear" w:color="auto" w:fill="FFFFFF"/>
          <w:vertAlign w:val="subscript"/>
        </w:rPr>
        <w:t>.</w:t>
      </w:r>
      <w:proofErr w:type="gramEnd"/>
      <w:r w:rsidRPr="009B6F9F">
        <w:rPr>
          <w:rFonts w:ascii="Times New Roman" w:hAnsi="Times New Roman" w:cs="Times New Roman"/>
          <w:color w:val="000000"/>
          <w:sz w:val="24"/>
          <w:szCs w:val="24"/>
          <w:shd w:val="clear" w:color="auto" w:fill="FFFFFF"/>
          <w:vertAlign w:val="subscript"/>
        </w:rPr>
        <w:t xml:space="preserve"> </w:t>
      </w:r>
      <w:r>
        <w:rPr>
          <w:rFonts w:ascii="Times New Roman" w:hAnsi="Times New Roman" w:cs="Times New Roman"/>
          <w:color w:val="000000"/>
          <w:sz w:val="24"/>
          <w:szCs w:val="24"/>
          <w:shd w:val="clear" w:color="auto" w:fill="FFFFFF"/>
          <w:vertAlign w:val="subscript"/>
        </w:rPr>
        <w:t>572</w:t>
      </w:r>
      <w:r w:rsidRPr="009B6F9F">
        <w:rPr>
          <w:rFonts w:ascii="Times New Roman" w:hAnsi="Times New Roman" w:cs="Times New Roman"/>
          <w:color w:val="000000"/>
          <w:sz w:val="24"/>
          <w:szCs w:val="24"/>
          <w:shd w:val="clear" w:color="auto" w:fill="FFFFFF"/>
          <w:vertAlign w:val="subscript"/>
        </w:rPr>
        <w:t xml:space="preserve"> [cit. 2014-04-10]</w:t>
      </w:r>
    </w:p>
  </w:footnote>
  <w:footnote w:id="4">
    <w:p w:rsidR="00124D59" w:rsidRPr="00CC2355" w:rsidRDefault="00124D59" w:rsidP="00124D59">
      <w:pPr>
        <w:pStyle w:val="Textpoznpodarou"/>
        <w:rPr>
          <w:rFonts w:ascii="Times New Roman" w:hAnsi="Times New Roman" w:cs="Times New Roman"/>
          <w:sz w:val="24"/>
          <w:szCs w:val="24"/>
          <w:vertAlign w:val="subscript"/>
        </w:rPr>
      </w:pPr>
      <w:r>
        <w:rPr>
          <w:rStyle w:val="Znakapoznpodarou"/>
        </w:rPr>
        <w:footnoteRef/>
      </w:r>
      <w:r>
        <w:t xml:space="preserve"> </w:t>
      </w:r>
      <w:r w:rsidRPr="006A1165">
        <w:rPr>
          <w:rFonts w:ascii="Times New Roman" w:eastAsia="Calibri" w:hAnsi="Times New Roman" w:cs="Times New Roman"/>
          <w:bCs/>
          <w:color w:val="000000"/>
          <w:sz w:val="24"/>
          <w:vertAlign w:val="subscript"/>
        </w:rPr>
        <w:t xml:space="preserve">KAC, Eduardo. </w:t>
      </w:r>
      <w:r w:rsidRPr="006A1165">
        <w:rPr>
          <w:rFonts w:ascii="Times New Roman" w:eastAsia="Calibri" w:hAnsi="Times New Roman" w:cs="Times New Roman"/>
          <w:bCs/>
          <w:i/>
          <w:color w:val="000000"/>
          <w:sz w:val="24"/>
          <w:vertAlign w:val="subscript"/>
        </w:rPr>
        <w:t>Signs of life: bio art and beyond</w:t>
      </w:r>
      <w:r w:rsidRPr="006A1165">
        <w:rPr>
          <w:rFonts w:ascii="Times New Roman" w:eastAsia="Calibri" w:hAnsi="Times New Roman" w:cs="Times New Roman"/>
          <w:bCs/>
          <w:color w:val="000000"/>
          <w:sz w:val="24"/>
          <w:vertAlign w:val="subscript"/>
        </w:rPr>
        <w:t>. Cambridge, Mass.: MIT Press, c2007, pp. 170, Leonardo. ISBN 978-0-262-51321</w:t>
      </w:r>
      <w:r w:rsidR="00CC2355">
        <w:rPr>
          <w:rFonts w:ascii="Times New Roman" w:hAnsi="Times New Roman" w:cs="Times New Roman"/>
          <w:sz w:val="24"/>
          <w:szCs w:val="24"/>
          <w:vertAlign w:val="subscript"/>
        </w:rPr>
        <w:t>. D</w:t>
      </w:r>
      <w:r w:rsidR="00CC2355">
        <w:rPr>
          <w:rFonts w:ascii="Times New Roman" w:hAnsi="Times New Roman" w:cs="Times New Roman"/>
          <w:sz w:val="24"/>
          <w:szCs w:val="24"/>
          <w:vertAlign w:val="subscript"/>
        </w:rPr>
        <w:t>o</w:t>
      </w:r>
      <w:r w:rsidR="00CC2355">
        <w:rPr>
          <w:rFonts w:ascii="Times New Roman" w:hAnsi="Times New Roman" w:cs="Times New Roman"/>
          <w:sz w:val="24"/>
          <w:szCs w:val="24"/>
          <w:vertAlign w:val="subscript"/>
        </w:rPr>
        <w:t>stupné</w:t>
      </w:r>
      <w:r w:rsidRPr="006A1165">
        <w:rPr>
          <w:rFonts w:ascii="Times New Roman" w:hAnsi="Times New Roman" w:cs="Times New Roman"/>
          <w:sz w:val="24"/>
          <w:szCs w:val="24"/>
          <w:vertAlign w:val="subscript"/>
        </w:rPr>
        <w:t xml:space="preserve"> z: &lt;</w:t>
      </w:r>
      <w:hyperlink r:id="rId1" w:history="1">
        <w:r w:rsidRPr="006A1165">
          <w:rPr>
            <w:rStyle w:val="Hypertextovodkaz"/>
            <w:rFonts w:ascii="Times New Roman" w:hAnsi="Times New Roman" w:cs="Times New Roman"/>
            <w:sz w:val="24"/>
            <w:szCs w:val="24"/>
            <w:vertAlign w:val="subscript"/>
          </w:rPr>
          <w:t>https://is.muni.cz/el/1421/jaro2012/IMK48/Signs_of_Life_-_Bio_Art_and_Beyond.PDF</w:t>
        </w:r>
      </w:hyperlink>
      <w:r w:rsidRPr="006A1165">
        <w:rPr>
          <w:rFonts w:ascii="Times New Roman" w:hAnsi="Times New Roman" w:cs="Times New Roman"/>
          <w:sz w:val="24"/>
          <w:szCs w:val="24"/>
          <w:vertAlign w:val="subscript"/>
        </w:rPr>
        <w:t>&gt;</w:t>
      </w:r>
      <w:r w:rsidR="00CC2355">
        <w:rPr>
          <w:rFonts w:ascii="Times New Roman" w:hAnsi="Times New Roman" w:cs="Times New Roman"/>
          <w:sz w:val="24"/>
          <w:szCs w:val="24"/>
          <w:vertAlign w:val="subscript"/>
        </w:rPr>
        <w:t>.</w:t>
      </w:r>
    </w:p>
  </w:footnote>
  <w:footnote w:id="5">
    <w:p w:rsidR="00124D59" w:rsidRPr="00A64025" w:rsidRDefault="00124D59" w:rsidP="004E78D9">
      <w:pPr>
        <w:pStyle w:val="ParaAttribute6"/>
        <w:spacing w:after="0" w:line="276" w:lineRule="auto"/>
        <w:rPr>
          <w:sz w:val="24"/>
          <w:szCs w:val="24"/>
          <w:vertAlign w:val="subscript"/>
        </w:rPr>
      </w:pPr>
      <w:r>
        <w:rPr>
          <w:rStyle w:val="Znakapoznpodarou"/>
        </w:rPr>
        <w:footnoteRef/>
      </w:r>
      <w:r>
        <w:rPr>
          <w:rStyle w:val="CharAttribute34"/>
          <w:rFonts w:eastAsia="Batang"/>
          <w:szCs w:val="24"/>
        </w:rPr>
        <w:t>LEVINSON</w:t>
      </w:r>
      <w:r w:rsidRPr="00B33289">
        <w:rPr>
          <w:rStyle w:val="CharAttribute34"/>
          <w:rFonts w:eastAsia="Batang"/>
          <w:szCs w:val="24"/>
        </w:rPr>
        <w:t xml:space="preserve">, Jerrold. </w:t>
      </w:r>
      <w:r>
        <w:rPr>
          <w:rStyle w:val="CharAttribute34"/>
          <w:rFonts w:eastAsia="Batang"/>
          <w:szCs w:val="24"/>
        </w:rPr>
        <w:t>Definovat umění historicky</w:t>
      </w:r>
      <w:r w:rsidRPr="00B33289">
        <w:rPr>
          <w:rStyle w:val="CharAttribute34"/>
          <w:rFonts w:eastAsia="Batang"/>
          <w:szCs w:val="24"/>
        </w:rPr>
        <w:t xml:space="preserve">, překlad: Jakub Stejskal, </w:t>
      </w:r>
      <w:r w:rsidRPr="00B33289">
        <w:rPr>
          <w:rFonts w:eastAsia="Times New Roman"/>
          <w:sz w:val="24"/>
          <w:szCs w:val="24"/>
          <w:vertAlign w:val="subscript"/>
        </w:rPr>
        <w:t>[onli</w:t>
      </w:r>
      <w:r w:rsidR="004E78D9">
        <w:rPr>
          <w:rFonts w:eastAsia="Times New Roman"/>
          <w:sz w:val="24"/>
          <w:szCs w:val="24"/>
          <w:vertAlign w:val="subscript"/>
        </w:rPr>
        <w:t>ne ] 2014 [cit. 10. dubna 2014],</w:t>
      </w:r>
      <w:r w:rsidRPr="00B33289">
        <w:rPr>
          <w:rFonts w:eastAsia="Times New Roman"/>
          <w:sz w:val="24"/>
          <w:szCs w:val="24"/>
          <w:vertAlign w:val="subscript"/>
        </w:rPr>
        <w:t xml:space="preserve"> </w:t>
      </w:r>
      <w:r w:rsidRPr="00B33289">
        <w:rPr>
          <w:rStyle w:val="CharAttribute34"/>
          <w:rFonts w:eastAsia="Batang"/>
          <w:szCs w:val="24"/>
        </w:rPr>
        <w:t xml:space="preserve">kap. 1.. </w:t>
      </w:r>
      <w:r w:rsidRPr="00B33289">
        <w:rPr>
          <w:sz w:val="24"/>
          <w:szCs w:val="24"/>
          <w:vertAlign w:val="subscript"/>
        </w:rPr>
        <w:t>Dostupné z</w:t>
      </w:r>
      <w:r>
        <w:rPr>
          <w:sz w:val="24"/>
          <w:szCs w:val="24"/>
          <w:vertAlign w:val="subscript"/>
        </w:rPr>
        <w:t xml:space="preserve">: </w:t>
      </w:r>
      <w:r w:rsidRPr="00B33289">
        <w:rPr>
          <w:sz w:val="24"/>
          <w:szCs w:val="24"/>
          <w:vertAlign w:val="subscript"/>
        </w:rPr>
        <w:t>&lt;</w:t>
      </w:r>
      <w:hyperlink r:id="rId2" w:history="1">
        <w:r w:rsidRPr="00B33289">
          <w:rPr>
            <w:rStyle w:val="Hypertextovodkaz"/>
            <w:sz w:val="24"/>
            <w:szCs w:val="24"/>
            <w:vertAlign w:val="subscript"/>
          </w:rPr>
          <w:t>http://www.aluze.cz/2008_03/07_studie_levinson.php</w:t>
        </w:r>
      </w:hyperlink>
      <w:r w:rsidRPr="00B33289">
        <w:rPr>
          <w:sz w:val="24"/>
          <w:szCs w:val="24"/>
          <w:vertAlign w:val="subscript"/>
        </w:rPr>
        <w:t>&gt;.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10230"/>
    <w:multiLevelType w:val="hybridMultilevel"/>
    <w:tmpl w:val="DE805C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D59"/>
    <w:rsid w:val="00024B4A"/>
    <w:rsid w:val="00124D59"/>
    <w:rsid w:val="004E78D9"/>
    <w:rsid w:val="007104FF"/>
    <w:rsid w:val="00740EF7"/>
    <w:rsid w:val="007E3FA1"/>
    <w:rsid w:val="008E3112"/>
    <w:rsid w:val="009E5357"/>
    <w:rsid w:val="00AD4298"/>
    <w:rsid w:val="00CC2355"/>
    <w:rsid w:val="00EF2D8C"/>
    <w:rsid w:val="00F30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Attribute6">
    <w:name w:val="ParaAttribute6"/>
    <w:rsid w:val="00124D59"/>
    <w:pPr>
      <w:widowControl w:val="0"/>
      <w:wordWrap w:val="0"/>
      <w:spacing w:line="240" w:lineRule="auto"/>
      <w:jc w:val="both"/>
    </w:pPr>
    <w:rPr>
      <w:rFonts w:ascii="Times New Roman" w:eastAsia="Batang" w:hAnsi="Times New Roman" w:cs="Times New Roman"/>
      <w:sz w:val="20"/>
      <w:szCs w:val="20"/>
      <w:lang w:val="nl-BE"/>
    </w:rPr>
  </w:style>
  <w:style w:type="paragraph" w:styleId="Odstavecseseznamem">
    <w:name w:val="List Paragraph"/>
    <w:basedOn w:val="Normln"/>
    <w:qFormat/>
    <w:rsid w:val="00124D59"/>
    <w:pPr>
      <w:suppressAutoHyphens/>
      <w:ind w:left="720"/>
    </w:pPr>
    <w:rPr>
      <w:rFonts w:ascii="Calibri" w:eastAsia="Calibri" w:hAnsi="Calibri" w:cs="Times New Roman"/>
      <w:lang w:eastAsia="ar-SA"/>
    </w:rPr>
  </w:style>
  <w:style w:type="paragraph" w:styleId="Textpoznpodarou">
    <w:name w:val="footnote text"/>
    <w:basedOn w:val="Normln"/>
    <w:link w:val="TextpoznpodarouChar"/>
    <w:uiPriority w:val="99"/>
    <w:unhideWhenUsed/>
    <w:rsid w:val="00124D59"/>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124D59"/>
    <w:rPr>
      <w:rFonts w:eastAsiaTheme="minorEastAsia"/>
      <w:sz w:val="20"/>
      <w:szCs w:val="20"/>
      <w:lang w:val="nl-BE" w:eastAsia="nl-BE"/>
    </w:rPr>
  </w:style>
  <w:style w:type="character" w:styleId="Znakapoznpodarou">
    <w:name w:val="footnote reference"/>
    <w:basedOn w:val="Standardnpsmoodstavce"/>
    <w:uiPriority w:val="99"/>
    <w:semiHidden/>
    <w:unhideWhenUsed/>
    <w:rsid w:val="00124D59"/>
    <w:rPr>
      <w:vertAlign w:val="superscript"/>
    </w:rPr>
  </w:style>
  <w:style w:type="character" w:customStyle="1" w:styleId="apple-converted-space">
    <w:name w:val="apple-converted-space"/>
    <w:basedOn w:val="Standardnpsmoodstavce"/>
    <w:rsid w:val="00124D59"/>
  </w:style>
  <w:style w:type="character" w:styleId="Hypertextovodkaz">
    <w:name w:val="Hyperlink"/>
    <w:basedOn w:val="Standardnpsmoodstavce"/>
    <w:uiPriority w:val="99"/>
    <w:unhideWhenUsed/>
    <w:rsid w:val="00124D59"/>
    <w:rPr>
      <w:color w:val="0000FF" w:themeColor="hyperlink"/>
      <w:u w:val="single"/>
    </w:rPr>
  </w:style>
  <w:style w:type="character" w:customStyle="1" w:styleId="CharAttribute34">
    <w:name w:val="CharAttribute34"/>
    <w:rsid w:val="00124D59"/>
    <w:rPr>
      <w:rFonts w:ascii="Times New Roman" w:eastAsia="Times New Roman" w:hAnsi="Times New Roman"/>
      <w:sz w:val="24"/>
      <w:vertAlign w:val="subscript"/>
    </w:rPr>
  </w:style>
  <w:style w:type="paragraph" w:customStyle="1" w:styleId="ParaAttribute2">
    <w:name w:val="ParaAttribute2"/>
    <w:rsid w:val="00124D59"/>
    <w:pPr>
      <w:widowControl w:val="0"/>
      <w:wordWrap w:val="0"/>
      <w:spacing w:line="240" w:lineRule="auto"/>
      <w:jc w:val="center"/>
    </w:pPr>
    <w:rPr>
      <w:rFonts w:ascii="Times New Roman" w:eastAsia="Batang" w:hAnsi="Times New Roman" w:cs="Times New Roman"/>
      <w:sz w:val="20"/>
      <w:szCs w:val="20"/>
      <w:lang w:val="nl-BE"/>
    </w:rPr>
  </w:style>
  <w:style w:type="character" w:customStyle="1" w:styleId="CharAttribute4">
    <w:name w:val="CharAttribute4"/>
    <w:rsid w:val="00124D59"/>
    <w:rPr>
      <w:rFonts w:ascii="Times New Roman" w:eastAsia="Times New Roman" w:hAnsi="Times New Roman"/>
      <w:b/>
      <w:sz w:val="24"/>
    </w:rPr>
  </w:style>
  <w:style w:type="character" w:styleId="Sledovanodkaz">
    <w:name w:val="FollowedHyperlink"/>
    <w:basedOn w:val="Standardnpsmoodstavce"/>
    <w:uiPriority w:val="99"/>
    <w:semiHidden/>
    <w:unhideWhenUsed/>
    <w:rsid w:val="00CC2355"/>
    <w:rPr>
      <w:color w:val="800080" w:themeColor="followedHyperlink"/>
      <w:u w:val="single"/>
    </w:rPr>
  </w:style>
  <w:style w:type="paragraph" w:styleId="Textbubliny">
    <w:name w:val="Balloon Text"/>
    <w:basedOn w:val="Normln"/>
    <w:link w:val="TextbublinyChar"/>
    <w:uiPriority w:val="99"/>
    <w:semiHidden/>
    <w:unhideWhenUsed/>
    <w:rsid w:val="00EF2D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F2D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Attribute6">
    <w:name w:val="ParaAttribute6"/>
    <w:rsid w:val="00124D59"/>
    <w:pPr>
      <w:widowControl w:val="0"/>
      <w:wordWrap w:val="0"/>
      <w:spacing w:line="240" w:lineRule="auto"/>
      <w:jc w:val="both"/>
    </w:pPr>
    <w:rPr>
      <w:rFonts w:ascii="Times New Roman" w:eastAsia="Batang" w:hAnsi="Times New Roman" w:cs="Times New Roman"/>
      <w:sz w:val="20"/>
      <w:szCs w:val="20"/>
      <w:lang w:val="nl-BE"/>
    </w:rPr>
  </w:style>
  <w:style w:type="paragraph" w:styleId="Odstavecseseznamem">
    <w:name w:val="List Paragraph"/>
    <w:basedOn w:val="Normln"/>
    <w:qFormat/>
    <w:rsid w:val="00124D59"/>
    <w:pPr>
      <w:suppressAutoHyphens/>
      <w:ind w:left="720"/>
    </w:pPr>
    <w:rPr>
      <w:rFonts w:ascii="Calibri" w:eastAsia="Calibri" w:hAnsi="Calibri" w:cs="Times New Roman"/>
      <w:lang w:eastAsia="ar-SA"/>
    </w:rPr>
  </w:style>
  <w:style w:type="paragraph" w:styleId="Textpoznpodarou">
    <w:name w:val="footnote text"/>
    <w:basedOn w:val="Normln"/>
    <w:link w:val="TextpoznpodarouChar"/>
    <w:uiPriority w:val="99"/>
    <w:unhideWhenUsed/>
    <w:rsid w:val="00124D59"/>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124D59"/>
    <w:rPr>
      <w:rFonts w:eastAsiaTheme="minorEastAsia"/>
      <w:sz w:val="20"/>
      <w:szCs w:val="20"/>
      <w:lang w:val="nl-BE" w:eastAsia="nl-BE"/>
    </w:rPr>
  </w:style>
  <w:style w:type="character" w:styleId="Znakapoznpodarou">
    <w:name w:val="footnote reference"/>
    <w:basedOn w:val="Standardnpsmoodstavce"/>
    <w:uiPriority w:val="99"/>
    <w:semiHidden/>
    <w:unhideWhenUsed/>
    <w:rsid w:val="00124D59"/>
    <w:rPr>
      <w:vertAlign w:val="superscript"/>
    </w:rPr>
  </w:style>
  <w:style w:type="character" w:customStyle="1" w:styleId="apple-converted-space">
    <w:name w:val="apple-converted-space"/>
    <w:basedOn w:val="Standardnpsmoodstavce"/>
    <w:rsid w:val="00124D59"/>
  </w:style>
  <w:style w:type="character" w:styleId="Hypertextovodkaz">
    <w:name w:val="Hyperlink"/>
    <w:basedOn w:val="Standardnpsmoodstavce"/>
    <w:uiPriority w:val="99"/>
    <w:unhideWhenUsed/>
    <w:rsid w:val="00124D59"/>
    <w:rPr>
      <w:color w:val="0000FF" w:themeColor="hyperlink"/>
      <w:u w:val="single"/>
    </w:rPr>
  </w:style>
  <w:style w:type="character" w:customStyle="1" w:styleId="CharAttribute34">
    <w:name w:val="CharAttribute34"/>
    <w:rsid w:val="00124D59"/>
    <w:rPr>
      <w:rFonts w:ascii="Times New Roman" w:eastAsia="Times New Roman" w:hAnsi="Times New Roman"/>
      <w:sz w:val="24"/>
      <w:vertAlign w:val="subscript"/>
    </w:rPr>
  </w:style>
  <w:style w:type="paragraph" w:customStyle="1" w:styleId="ParaAttribute2">
    <w:name w:val="ParaAttribute2"/>
    <w:rsid w:val="00124D59"/>
    <w:pPr>
      <w:widowControl w:val="0"/>
      <w:wordWrap w:val="0"/>
      <w:spacing w:line="240" w:lineRule="auto"/>
      <w:jc w:val="center"/>
    </w:pPr>
    <w:rPr>
      <w:rFonts w:ascii="Times New Roman" w:eastAsia="Batang" w:hAnsi="Times New Roman" w:cs="Times New Roman"/>
      <w:sz w:val="20"/>
      <w:szCs w:val="20"/>
      <w:lang w:val="nl-BE"/>
    </w:rPr>
  </w:style>
  <w:style w:type="character" w:customStyle="1" w:styleId="CharAttribute4">
    <w:name w:val="CharAttribute4"/>
    <w:rsid w:val="00124D59"/>
    <w:rPr>
      <w:rFonts w:ascii="Times New Roman" w:eastAsia="Times New Roman" w:hAnsi="Times New Roman"/>
      <w:b/>
      <w:sz w:val="24"/>
    </w:rPr>
  </w:style>
  <w:style w:type="character" w:styleId="Sledovanodkaz">
    <w:name w:val="FollowedHyperlink"/>
    <w:basedOn w:val="Standardnpsmoodstavce"/>
    <w:uiPriority w:val="99"/>
    <w:semiHidden/>
    <w:unhideWhenUsed/>
    <w:rsid w:val="00CC2355"/>
    <w:rPr>
      <w:color w:val="800080" w:themeColor="followedHyperlink"/>
      <w:u w:val="single"/>
    </w:rPr>
  </w:style>
  <w:style w:type="paragraph" w:styleId="Textbubliny">
    <w:name w:val="Balloon Text"/>
    <w:basedOn w:val="Normln"/>
    <w:link w:val="TextbublinyChar"/>
    <w:uiPriority w:val="99"/>
    <w:semiHidden/>
    <w:unhideWhenUsed/>
    <w:rsid w:val="00EF2D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F2D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luze.cz/2008_03/07_studie_levinson.ph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ac.org/bunnybook.2000_200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kac.org/bunnybook.2000_2004.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is.muni.cz/el/1421/jaro2012/IMK48/Signs_of_Life_-_Bio_Art_and_Beyond.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aluze.cz/2008_03/07_studie_levinson.php" TargetMode="External"/><Relationship Id="rId1" Type="http://schemas.openxmlformats.org/officeDocument/2006/relationships/hyperlink" Target="https://is.muni.cz/el/1421/jaro2012/IMK48/Signs_of_Life_-_Bio_Art_and_Beyon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C4E70-D4A5-4AAB-BC5E-3CE3F195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1765</Words>
  <Characters>10222</Characters>
  <Application>Microsoft Office Word</Application>
  <DocSecurity>0</DocSecurity>
  <Lines>217</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kunis</dc:creator>
  <cp:lastModifiedBy>Zuzana</cp:lastModifiedBy>
  <cp:revision>3</cp:revision>
  <dcterms:created xsi:type="dcterms:W3CDTF">2014-04-25T10:41:00Z</dcterms:created>
  <dcterms:modified xsi:type="dcterms:W3CDTF">2014-04-25T10:43:00Z</dcterms:modified>
</cp:coreProperties>
</file>