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B2" w:rsidRPr="005A4FE5" w:rsidRDefault="003406B2" w:rsidP="00E44B69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FE5">
        <w:rPr>
          <w:rFonts w:ascii="Times New Roman" w:hAnsi="Times New Roman" w:cs="Times New Roman"/>
          <w:b/>
          <w:sz w:val="24"/>
          <w:szCs w:val="24"/>
        </w:rPr>
        <w:t>BLOK</w:t>
      </w:r>
    </w:p>
    <w:p w:rsidR="003406B2" w:rsidRPr="005A4FE5" w:rsidRDefault="003406B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5A" w:rsidRDefault="00FC645A" w:rsidP="005A4FE5">
      <w:pPr>
        <w:pStyle w:val="Odstavecseseznamem"/>
        <w:spacing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645A" w:rsidRPr="00FC645A" w:rsidRDefault="00FC645A" w:rsidP="005A4FE5">
      <w:pPr>
        <w:pStyle w:val="Odstavecseseznamem"/>
        <w:pBdr>
          <w:bottom w:val="single" w:sz="12" w:space="1" w:color="auto"/>
        </w:pBdr>
        <w:spacing w:line="312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MOTIVAČNÍ ROZHOVOR</w:t>
      </w:r>
    </w:p>
    <w:p w:rsidR="00FC645A" w:rsidRPr="005A4FE5" w:rsidRDefault="00FC645A" w:rsidP="005A4FE5">
      <w:pPr>
        <w:pStyle w:val="Odstavecseseznamem"/>
        <w:spacing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385A" w:rsidRDefault="007253D2" w:rsidP="00225933">
      <w:pPr>
        <w:pStyle w:val="Odstavecseseznamem"/>
        <w:spacing w:before="120" w:after="24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E5">
        <w:rPr>
          <w:rFonts w:ascii="Times New Roman" w:hAnsi="Times New Roman" w:cs="Times New Roman"/>
          <w:sz w:val="24"/>
          <w:szCs w:val="24"/>
        </w:rPr>
        <w:t xml:space="preserve">Motivační rozhovory (dále také </w:t>
      </w:r>
      <w:r w:rsidR="005A4FE5">
        <w:rPr>
          <w:rFonts w:ascii="Times New Roman" w:hAnsi="Times New Roman" w:cs="Times New Roman"/>
          <w:sz w:val="24"/>
          <w:szCs w:val="24"/>
        </w:rPr>
        <w:t>jen „MR“</w:t>
      </w:r>
      <w:r w:rsidRPr="005A4FE5">
        <w:rPr>
          <w:rFonts w:ascii="Times New Roman" w:hAnsi="Times New Roman" w:cs="Times New Roman"/>
          <w:sz w:val="24"/>
          <w:szCs w:val="24"/>
        </w:rPr>
        <w:t xml:space="preserve">) </w:t>
      </w:r>
      <w:r w:rsidR="005A4FE5">
        <w:rPr>
          <w:rFonts w:ascii="Times New Roman" w:hAnsi="Times New Roman" w:cs="Times New Roman"/>
          <w:sz w:val="24"/>
          <w:szCs w:val="24"/>
        </w:rPr>
        <w:t xml:space="preserve">jsou </w:t>
      </w:r>
      <w:r w:rsidR="0005385A">
        <w:rPr>
          <w:rFonts w:ascii="Times New Roman" w:hAnsi="Times New Roman" w:cs="Times New Roman"/>
          <w:sz w:val="24"/>
          <w:szCs w:val="24"/>
        </w:rPr>
        <w:t xml:space="preserve">široce použitelnou </w:t>
      </w:r>
      <w:r w:rsidR="005A4FE5">
        <w:rPr>
          <w:rFonts w:ascii="Times New Roman" w:hAnsi="Times New Roman" w:cs="Times New Roman"/>
          <w:sz w:val="24"/>
          <w:szCs w:val="24"/>
        </w:rPr>
        <w:t xml:space="preserve">metodou </w:t>
      </w:r>
      <w:r w:rsidR="0005385A">
        <w:rPr>
          <w:rFonts w:ascii="Times New Roman" w:hAnsi="Times New Roman" w:cs="Times New Roman"/>
          <w:sz w:val="24"/>
          <w:szCs w:val="24"/>
        </w:rPr>
        <w:t>práce v </w:t>
      </w:r>
      <w:r w:rsidRPr="005A4FE5">
        <w:rPr>
          <w:rFonts w:ascii="Times New Roman" w:hAnsi="Times New Roman" w:cs="Times New Roman"/>
          <w:sz w:val="24"/>
          <w:szCs w:val="24"/>
        </w:rPr>
        <w:t>pomáhajících profesích</w:t>
      </w:r>
      <w:r w:rsidR="0005385A">
        <w:rPr>
          <w:rFonts w:ascii="Times New Roman" w:hAnsi="Times New Roman" w:cs="Times New Roman"/>
          <w:sz w:val="24"/>
          <w:szCs w:val="24"/>
        </w:rPr>
        <w:t xml:space="preserve">. Tato metoda se vyvinula v oblasti léčby závislostí, ale posléze našla uplatnění v mnoha jiných oblastech. </w:t>
      </w:r>
      <w:r w:rsidR="00225933">
        <w:rPr>
          <w:rFonts w:ascii="Times New Roman" w:hAnsi="Times New Roman" w:cs="Times New Roman"/>
          <w:sz w:val="24"/>
          <w:szCs w:val="24"/>
        </w:rPr>
        <w:t>M</w:t>
      </w:r>
      <w:r w:rsidR="0005385A">
        <w:rPr>
          <w:rFonts w:ascii="Times New Roman" w:hAnsi="Times New Roman" w:cs="Times New Roman"/>
          <w:sz w:val="24"/>
          <w:szCs w:val="24"/>
        </w:rPr>
        <w:t>etoda</w:t>
      </w:r>
      <w:r w:rsidR="00225933">
        <w:rPr>
          <w:rFonts w:ascii="Times New Roman" w:hAnsi="Times New Roman" w:cs="Times New Roman"/>
          <w:sz w:val="24"/>
          <w:szCs w:val="24"/>
        </w:rPr>
        <w:t xml:space="preserve"> MR</w:t>
      </w:r>
      <w:r w:rsidR="0005385A">
        <w:rPr>
          <w:rFonts w:ascii="Times New Roman" w:hAnsi="Times New Roman" w:cs="Times New Roman"/>
          <w:sz w:val="24"/>
          <w:szCs w:val="24"/>
        </w:rPr>
        <w:t xml:space="preserve"> využívá model změny </w:t>
      </w:r>
      <w:proofErr w:type="spellStart"/>
      <w:r w:rsidR="00225933">
        <w:rPr>
          <w:rFonts w:ascii="Times New Roman" w:hAnsi="Times New Roman" w:cs="Times New Roman"/>
          <w:sz w:val="24"/>
          <w:szCs w:val="24"/>
        </w:rPr>
        <w:t>Prochasky</w:t>
      </w:r>
      <w:proofErr w:type="spellEnd"/>
      <w:r w:rsidR="0022593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05385A" w:rsidRPr="005A4FE5">
        <w:rPr>
          <w:rFonts w:ascii="Times New Roman" w:hAnsi="Times New Roman" w:cs="Times New Roman"/>
          <w:sz w:val="24"/>
          <w:szCs w:val="24"/>
        </w:rPr>
        <w:t>DiClementeho</w:t>
      </w:r>
      <w:proofErr w:type="spellEnd"/>
      <w:r w:rsidR="00225933">
        <w:rPr>
          <w:rFonts w:ascii="Times New Roman" w:hAnsi="Times New Roman" w:cs="Times New Roman"/>
          <w:sz w:val="24"/>
          <w:szCs w:val="24"/>
        </w:rPr>
        <w:t>, přičemž změn</w:t>
      </w:r>
      <w:r w:rsidR="0005385A">
        <w:rPr>
          <w:rFonts w:ascii="Times New Roman" w:hAnsi="Times New Roman" w:cs="Times New Roman"/>
          <w:sz w:val="24"/>
          <w:szCs w:val="24"/>
        </w:rPr>
        <w:t xml:space="preserve">u </w:t>
      </w:r>
      <w:r w:rsidR="00225933">
        <w:rPr>
          <w:rFonts w:ascii="Times New Roman" w:hAnsi="Times New Roman" w:cs="Times New Roman"/>
          <w:sz w:val="24"/>
          <w:szCs w:val="24"/>
        </w:rPr>
        <w:t>vnímá jako</w:t>
      </w:r>
      <w:r w:rsidR="0005385A">
        <w:rPr>
          <w:rFonts w:ascii="Times New Roman" w:hAnsi="Times New Roman" w:cs="Times New Roman"/>
          <w:sz w:val="24"/>
          <w:szCs w:val="24"/>
        </w:rPr>
        <w:t xml:space="preserve"> proces, na kterém pracuje a za který je odpovědný sám klient. Tento </w:t>
      </w:r>
      <w:r w:rsidR="00225933">
        <w:rPr>
          <w:rFonts w:ascii="Times New Roman" w:hAnsi="Times New Roman" w:cs="Times New Roman"/>
          <w:sz w:val="24"/>
          <w:szCs w:val="24"/>
        </w:rPr>
        <w:t>model</w:t>
      </w:r>
      <w:r w:rsidR="0005385A">
        <w:rPr>
          <w:rFonts w:ascii="Times New Roman" w:hAnsi="Times New Roman" w:cs="Times New Roman"/>
          <w:sz w:val="24"/>
          <w:szCs w:val="24"/>
        </w:rPr>
        <w:t xml:space="preserve"> popisuje proces změny jako </w:t>
      </w:r>
      <w:r w:rsidR="00225933">
        <w:rPr>
          <w:rFonts w:ascii="Times New Roman" w:hAnsi="Times New Roman" w:cs="Times New Roman"/>
          <w:sz w:val="24"/>
          <w:szCs w:val="24"/>
        </w:rPr>
        <w:t>po sobě jdoucí fáze</w:t>
      </w:r>
      <w:r w:rsidR="0005385A">
        <w:rPr>
          <w:rFonts w:ascii="Times New Roman" w:hAnsi="Times New Roman" w:cs="Times New Roman"/>
          <w:sz w:val="24"/>
          <w:szCs w:val="24"/>
        </w:rPr>
        <w:t>, které se mohou cyklicky opakovat (proto se často hovoří také o „kolu změny“):</w:t>
      </w:r>
    </w:p>
    <w:p w:rsidR="00D7057A" w:rsidRDefault="00D7057A" w:rsidP="00D7057A">
      <w:pPr>
        <w:pStyle w:val="Odstavecseseznamem"/>
        <w:spacing w:after="24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057A" w:rsidRDefault="0005385A" w:rsidP="00E44B69">
      <w:pPr>
        <w:pStyle w:val="Odstavecseseznamem"/>
        <w:numPr>
          <w:ilvl w:val="0"/>
          <w:numId w:val="2"/>
        </w:numPr>
        <w:spacing w:after="24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FE5">
        <w:rPr>
          <w:rFonts w:ascii="Times New Roman" w:hAnsi="Times New Roman" w:cs="Times New Roman"/>
          <w:sz w:val="24"/>
          <w:szCs w:val="24"/>
        </w:rPr>
        <w:t>Prekontemplace</w:t>
      </w:r>
      <w:proofErr w:type="spellEnd"/>
      <w:r w:rsidR="002D5AAC">
        <w:rPr>
          <w:rFonts w:ascii="Times New Roman" w:hAnsi="Times New Roman" w:cs="Times New Roman"/>
          <w:sz w:val="24"/>
          <w:szCs w:val="24"/>
        </w:rPr>
        <w:t xml:space="preserve"> – jedinec dosud neuvažuje o změně (necítí potřebu cokoliv měnit – nepřipouští si žádný problém, případně vnímá jako zdroj potíží okolí)</w:t>
      </w:r>
      <w:r w:rsidR="00570973">
        <w:rPr>
          <w:rFonts w:ascii="Times New Roman" w:hAnsi="Times New Roman" w:cs="Times New Roman"/>
          <w:sz w:val="24"/>
          <w:szCs w:val="24"/>
        </w:rPr>
        <w:t>. V této fázi je úkolem pracovníka vyvolat pochybnosti o současném chování.</w:t>
      </w:r>
    </w:p>
    <w:p w:rsidR="00D7057A" w:rsidRDefault="00D7057A" w:rsidP="00D7057A">
      <w:pPr>
        <w:pStyle w:val="Odstavecseseznamem"/>
        <w:spacing w:after="240" w:line="312" w:lineRule="auto"/>
        <w:ind w:left="714"/>
        <w:jc w:val="both"/>
        <w:rPr>
          <w:rFonts w:ascii="Times New Roman" w:hAnsi="Times New Roman" w:cs="Times New Roman"/>
          <w:sz w:val="10"/>
          <w:szCs w:val="10"/>
        </w:rPr>
      </w:pPr>
    </w:p>
    <w:p w:rsidR="00D7057A" w:rsidRPr="00D7057A" w:rsidRDefault="00D7057A" w:rsidP="00D7057A">
      <w:pPr>
        <w:pStyle w:val="Odstavecseseznamem"/>
        <w:spacing w:after="240" w:line="312" w:lineRule="auto"/>
        <w:ind w:left="714"/>
        <w:jc w:val="both"/>
        <w:rPr>
          <w:rFonts w:ascii="Times New Roman" w:hAnsi="Times New Roman" w:cs="Times New Roman"/>
          <w:sz w:val="10"/>
          <w:szCs w:val="10"/>
        </w:rPr>
      </w:pPr>
    </w:p>
    <w:p w:rsidR="002D5AAC" w:rsidRDefault="0005385A" w:rsidP="00E44B69">
      <w:pPr>
        <w:pStyle w:val="Odstavecseseznamem"/>
        <w:numPr>
          <w:ilvl w:val="0"/>
          <w:numId w:val="2"/>
        </w:numPr>
        <w:spacing w:after="24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5AAC">
        <w:rPr>
          <w:rFonts w:ascii="Times New Roman" w:hAnsi="Times New Roman" w:cs="Times New Roman"/>
          <w:sz w:val="24"/>
          <w:szCs w:val="24"/>
        </w:rPr>
        <w:t>Kontemplace</w:t>
      </w:r>
      <w:r w:rsidR="002D5AAC" w:rsidRPr="002D5AAC">
        <w:rPr>
          <w:rFonts w:ascii="Times New Roman" w:hAnsi="Times New Roman" w:cs="Times New Roman"/>
          <w:sz w:val="24"/>
          <w:szCs w:val="24"/>
        </w:rPr>
        <w:t xml:space="preserve"> – jedinec již začíná </w:t>
      </w:r>
      <w:r w:rsidR="002D5AAC">
        <w:rPr>
          <w:rFonts w:ascii="Times New Roman" w:hAnsi="Times New Roman" w:cs="Times New Roman"/>
          <w:sz w:val="24"/>
          <w:szCs w:val="24"/>
        </w:rPr>
        <w:t>u</w:t>
      </w:r>
      <w:r w:rsidR="002D5AAC" w:rsidRPr="002D5AAC">
        <w:rPr>
          <w:rFonts w:ascii="Times New Roman" w:hAnsi="Times New Roman" w:cs="Times New Roman"/>
          <w:sz w:val="24"/>
          <w:szCs w:val="24"/>
        </w:rPr>
        <w:t xml:space="preserve">važovat o možné změně, uvědomuje si spojitost mezi svými problémy a svým chováním a možnost </w:t>
      </w:r>
      <w:r w:rsidR="002D5AAC">
        <w:rPr>
          <w:rFonts w:ascii="Times New Roman" w:hAnsi="Times New Roman" w:cs="Times New Roman"/>
          <w:sz w:val="24"/>
          <w:szCs w:val="24"/>
        </w:rPr>
        <w:t>řešit je změnou tohoto chování.</w:t>
      </w:r>
      <w:r w:rsidR="00570973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7B0581">
        <w:rPr>
          <w:rFonts w:ascii="Times New Roman" w:hAnsi="Times New Roman" w:cs="Times New Roman"/>
          <w:sz w:val="24"/>
          <w:szCs w:val="24"/>
        </w:rPr>
        <w:t xml:space="preserve"> se snaží </w:t>
      </w:r>
      <w:r w:rsidR="00614F82">
        <w:rPr>
          <w:rFonts w:ascii="Times New Roman" w:hAnsi="Times New Roman" w:cs="Times New Roman"/>
          <w:sz w:val="24"/>
          <w:szCs w:val="24"/>
        </w:rPr>
        <w:t>o posílení klientovi důvěry ve vlastní schopnosti a jeho motivace ke změně.</w:t>
      </w:r>
    </w:p>
    <w:p w:rsidR="00D7057A" w:rsidRPr="00D7057A" w:rsidRDefault="00D7057A" w:rsidP="00D7057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7057A" w:rsidRDefault="0005385A" w:rsidP="00E44B69">
      <w:pPr>
        <w:pStyle w:val="Odstavecseseznamem"/>
        <w:numPr>
          <w:ilvl w:val="0"/>
          <w:numId w:val="2"/>
        </w:numPr>
        <w:spacing w:after="24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5AAC">
        <w:rPr>
          <w:rFonts w:ascii="Times New Roman" w:hAnsi="Times New Roman" w:cs="Times New Roman"/>
          <w:sz w:val="24"/>
          <w:szCs w:val="24"/>
        </w:rPr>
        <w:t>Rozhodnutí</w:t>
      </w:r>
      <w:r w:rsidRPr="002D5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AAC">
        <w:rPr>
          <w:rFonts w:ascii="Times New Roman" w:hAnsi="Times New Roman" w:cs="Times New Roman"/>
          <w:b/>
          <w:sz w:val="24"/>
          <w:szCs w:val="24"/>
        </w:rPr>
        <w:t>–</w:t>
      </w:r>
      <w:r w:rsidR="002D5AAC">
        <w:rPr>
          <w:rFonts w:ascii="Times New Roman" w:hAnsi="Times New Roman" w:cs="Times New Roman"/>
          <w:sz w:val="24"/>
          <w:szCs w:val="24"/>
        </w:rPr>
        <w:t xml:space="preserve"> zpravidla si jedinec již uvědomuje, že negativa převažují nad pozitivy, proto se rozhodne změnit své chování, rozhodne se k aktivním krokům.</w:t>
      </w:r>
      <w:r w:rsidR="00614F82">
        <w:rPr>
          <w:rFonts w:ascii="Times New Roman" w:hAnsi="Times New Roman" w:cs="Times New Roman"/>
          <w:sz w:val="24"/>
          <w:szCs w:val="24"/>
        </w:rPr>
        <w:t xml:space="preserve"> V této fázi je úkolem pracovníka především poskytovat klientovi podporu a vést ho k hledání vhodných forem změny či řešení jeho potíží.</w:t>
      </w:r>
    </w:p>
    <w:p w:rsidR="00D7057A" w:rsidRPr="00D7057A" w:rsidRDefault="00D7057A" w:rsidP="00D7057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385A" w:rsidRDefault="0005385A" w:rsidP="00E44B69">
      <w:pPr>
        <w:pStyle w:val="Odstavecseseznamem"/>
        <w:numPr>
          <w:ilvl w:val="0"/>
          <w:numId w:val="2"/>
        </w:numPr>
        <w:spacing w:after="24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FE5">
        <w:rPr>
          <w:rFonts w:ascii="Times New Roman" w:hAnsi="Times New Roman" w:cs="Times New Roman"/>
          <w:sz w:val="24"/>
          <w:szCs w:val="24"/>
        </w:rPr>
        <w:t>Akce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AAC">
        <w:rPr>
          <w:rFonts w:ascii="Times New Roman" w:hAnsi="Times New Roman" w:cs="Times New Roman"/>
          <w:sz w:val="24"/>
          <w:szCs w:val="24"/>
        </w:rPr>
        <w:t>– jedinec činí aktivní kroky ke změně svého chování (např. k léčbě závislosti)</w:t>
      </w:r>
      <w:r w:rsidR="0097068A">
        <w:rPr>
          <w:rFonts w:ascii="Times New Roman" w:hAnsi="Times New Roman" w:cs="Times New Roman"/>
          <w:sz w:val="24"/>
          <w:szCs w:val="24"/>
        </w:rPr>
        <w:t>. Zde pracovník usiluje o udržení motivace klienta ke změně a podporuje jej při překonávání překážek.</w:t>
      </w:r>
    </w:p>
    <w:p w:rsidR="00D7057A" w:rsidRPr="00D7057A" w:rsidRDefault="00D7057A" w:rsidP="00D7057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385A" w:rsidRDefault="0005385A" w:rsidP="00E44B69">
      <w:pPr>
        <w:pStyle w:val="Odstavecseseznamem"/>
        <w:numPr>
          <w:ilvl w:val="0"/>
          <w:numId w:val="2"/>
        </w:numPr>
        <w:spacing w:after="24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Udržování změny</w:t>
      </w:r>
      <w:r w:rsidR="002D5AAC" w:rsidRPr="002D5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AA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D5AAC" w:rsidRPr="002D5AAC">
        <w:rPr>
          <w:rFonts w:ascii="Times New Roman" w:hAnsi="Times New Roman" w:cs="Times New Roman"/>
          <w:sz w:val="24"/>
          <w:szCs w:val="24"/>
        </w:rPr>
        <w:t xml:space="preserve">jedinec udržuje dosažené změny, </w:t>
      </w:r>
      <w:r w:rsidR="004F2D53">
        <w:rPr>
          <w:rFonts w:ascii="Times New Roman" w:hAnsi="Times New Roman" w:cs="Times New Roman"/>
          <w:sz w:val="24"/>
          <w:szCs w:val="24"/>
        </w:rPr>
        <w:t>adaptuje se na nový životní styl.</w:t>
      </w:r>
      <w:r w:rsidR="0097068A">
        <w:rPr>
          <w:rFonts w:ascii="Times New Roman" w:hAnsi="Times New Roman" w:cs="Times New Roman"/>
          <w:sz w:val="24"/>
          <w:szCs w:val="24"/>
        </w:rPr>
        <w:t xml:space="preserve"> Pracovník zde klientovi pomáhá </w:t>
      </w:r>
      <w:r w:rsidR="00B0055C">
        <w:rPr>
          <w:rFonts w:ascii="Times New Roman" w:hAnsi="Times New Roman" w:cs="Times New Roman"/>
          <w:sz w:val="24"/>
          <w:szCs w:val="24"/>
        </w:rPr>
        <w:t>uvědomovat si rizika a nalézat,</w:t>
      </w:r>
      <w:r w:rsidR="0097068A">
        <w:rPr>
          <w:rFonts w:ascii="Times New Roman" w:hAnsi="Times New Roman" w:cs="Times New Roman"/>
          <w:sz w:val="24"/>
          <w:szCs w:val="24"/>
        </w:rPr>
        <w:t xml:space="preserve"> posilovat mechanismy zabraňující relapsu.</w:t>
      </w:r>
    </w:p>
    <w:p w:rsidR="00D7057A" w:rsidRPr="00D7057A" w:rsidRDefault="00D7057A" w:rsidP="00D7057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5385A" w:rsidRDefault="0005385A" w:rsidP="00E44B69">
      <w:pPr>
        <w:pStyle w:val="Odstavecseseznamem"/>
        <w:numPr>
          <w:ilvl w:val="0"/>
          <w:numId w:val="2"/>
        </w:numPr>
        <w:spacing w:after="24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Relaps</w:t>
      </w:r>
      <w:r w:rsidR="004F2D53">
        <w:rPr>
          <w:rFonts w:ascii="Times New Roman" w:hAnsi="Times New Roman" w:cs="Times New Roman"/>
          <w:sz w:val="24"/>
          <w:szCs w:val="24"/>
        </w:rPr>
        <w:t xml:space="preserve"> </w:t>
      </w:r>
      <w:r w:rsidR="004F2D53">
        <w:rPr>
          <w:rFonts w:ascii="Times New Roman" w:hAnsi="Times New Roman" w:cs="Times New Roman"/>
          <w:b/>
          <w:sz w:val="24"/>
          <w:szCs w:val="24"/>
        </w:rPr>
        <w:t>–</w:t>
      </w:r>
      <w:r w:rsidR="004F2D53" w:rsidRPr="004F2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D53">
        <w:rPr>
          <w:rFonts w:ascii="Times New Roman" w:hAnsi="Times New Roman" w:cs="Times New Roman"/>
          <w:sz w:val="24"/>
          <w:szCs w:val="24"/>
        </w:rPr>
        <w:t>jedinec se vrací k původnímu jednání (k relapsu může dojít v kterékoliv fázi procesu změny, nejen po určitém období udržování změny).</w:t>
      </w:r>
      <w:r w:rsidR="00FC645A">
        <w:rPr>
          <w:rFonts w:ascii="Times New Roman" w:hAnsi="Times New Roman" w:cs="Times New Roman"/>
          <w:sz w:val="24"/>
          <w:szCs w:val="24"/>
        </w:rPr>
        <w:t xml:space="preserve"> Pokud dojde k relapsu, je důležité pomoci klientovi zvládnout reakci na selhání a obnovit motivaci ke změně.</w:t>
      </w:r>
    </w:p>
    <w:p w:rsidR="00FC645A" w:rsidRDefault="00FC645A" w:rsidP="00D7057A">
      <w:pPr>
        <w:pStyle w:val="Odstavecseseznamem"/>
        <w:spacing w:after="24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2D53" w:rsidRDefault="00FC645A" w:rsidP="00D7057A">
      <w:pPr>
        <w:pStyle w:val="Odstavecseseznamem"/>
        <w:spacing w:line="312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Tento</w:t>
      </w:r>
      <w:r w:rsidR="004F2D53">
        <w:rPr>
          <w:rFonts w:ascii="Times New Roman" w:hAnsi="Times New Roman" w:cs="Times New Roman"/>
          <w:sz w:val="24"/>
          <w:szCs w:val="24"/>
        </w:rPr>
        <w:t xml:space="preserve"> proces se může cyklicky opakovat. Pomáhající pracovník s</w:t>
      </w:r>
      <w:r>
        <w:rPr>
          <w:rFonts w:ascii="Times New Roman" w:hAnsi="Times New Roman" w:cs="Times New Roman"/>
          <w:sz w:val="24"/>
          <w:szCs w:val="24"/>
        </w:rPr>
        <w:t>i je tohoto rizika vědom a </w:t>
      </w:r>
      <w:r w:rsidR="004F2D53">
        <w:rPr>
          <w:rFonts w:ascii="Times New Roman" w:hAnsi="Times New Roman" w:cs="Times New Roman"/>
          <w:sz w:val="24"/>
          <w:szCs w:val="24"/>
        </w:rPr>
        <w:t>pracuje s ním. Stejně tak si je vědom charakteru motivace a prožívání klienta v jednotlivých fázích a dle toho volí vhodný přístup ke klientovi.</w:t>
      </w:r>
      <w:r w:rsidR="00307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D3D" w:rsidRDefault="00470D3D" w:rsidP="00D7057A">
      <w:pPr>
        <w:pStyle w:val="Odstavecseseznamem"/>
        <w:spacing w:line="312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základní principy metody MR patří vztah mezi pracovníkem a klientem orientovaný na spolupráci a partnerství, snaha o motivaci klienta k hledání jeho vlastních řešení a vedení klienta k přijetí odpovědnosti za svůj život a jeho změny. Vychází se přitom z před</w:t>
      </w:r>
      <w:r w:rsidR="00D7057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kladu, že vnitřní m</w:t>
      </w:r>
      <w:r w:rsidR="00D7057A">
        <w:rPr>
          <w:rFonts w:ascii="Times New Roman" w:hAnsi="Times New Roman" w:cs="Times New Roman"/>
          <w:sz w:val="24"/>
          <w:szCs w:val="24"/>
        </w:rPr>
        <w:t>otivace klienta je stabilnějším</w:t>
      </w:r>
      <w:r>
        <w:rPr>
          <w:rFonts w:ascii="Times New Roman" w:hAnsi="Times New Roman" w:cs="Times New Roman"/>
          <w:sz w:val="24"/>
          <w:szCs w:val="24"/>
        </w:rPr>
        <w:t xml:space="preserve"> podkladem pro dlouhodobé změny než motivace působící zvenčí.</w:t>
      </w:r>
    </w:p>
    <w:p w:rsidR="00470D3D" w:rsidRDefault="00470D3D" w:rsidP="00D7057A">
      <w:pPr>
        <w:pStyle w:val="Odstavecseseznamem"/>
        <w:spacing w:line="312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Pracovník využívá při práci</w:t>
      </w:r>
      <w:r w:rsidR="00D7057A">
        <w:rPr>
          <w:rFonts w:ascii="Times New Roman" w:hAnsi="Times New Roman" w:cs="Times New Roman"/>
          <w:sz w:val="24"/>
          <w:szCs w:val="24"/>
        </w:rPr>
        <w:t xml:space="preserve"> s klientem aktivní naslouchání a</w:t>
      </w:r>
      <w:r>
        <w:rPr>
          <w:rFonts w:ascii="Times New Roman" w:hAnsi="Times New Roman" w:cs="Times New Roman"/>
          <w:sz w:val="24"/>
          <w:szCs w:val="24"/>
        </w:rPr>
        <w:t xml:space="preserve"> vyjadřuje empatii</w:t>
      </w:r>
      <w:r w:rsidR="00D7057A">
        <w:rPr>
          <w:rFonts w:ascii="Times New Roman" w:hAnsi="Times New Roman" w:cs="Times New Roman"/>
          <w:sz w:val="24"/>
          <w:szCs w:val="24"/>
        </w:rPr>
        <w:t>.</w:t>
      </w:r>
      <w:r w:rsidR="0060288B">
        <w:rPr>
          <w:rFonts w:ascii="Times New Roman" w:hAnsi="Times New Roman" w:cs="Times New Roman"/>
          <w:sz w:val="24"/>
          <w:szCs w:val="24"/>
        </w:rPr>
        <w:t xml:space="preserve"> </w:t>
      </w:r>
      <w:r w:rsidR="00D7057A">
        <w:rPr>
          <w:rFonts w:ascii="Times New Roman" w:hAnsi="Times New Roman" w:cs="Times New Roman"/>
          <w:sz w:val="24"/>
          <w:szCs w:val="24"/>
        </w:rPr>
        <w:t>S</w:t>
      </w:r>
      <w:r w:rsidR="0060288B">
        <w:rPr>
          <w:rFonts w:ascii="Times New Roman" w:hAnsi="Times New Roman" w:cs="Times New Roman"/>
          <w:sz w:val="24"/>
          <w:szCs w:val="24"/>
        </w:rPr>
        <w:t>oučasně jsou hledány rozpory mezi aktuálním chováním, situací klienta a hodnotami, které jsou pro něj v dlouhodobé perspektivě důležité. Klienti zpravidla takovéto rozpory potlačují, zatímco terapeut se je snaží odkrýt, vést k jejich plnému uvědomění</w:t>
      </w:r>
      <w:r w:rsidR="00912A59">
        <w:rPr>
          <w:rFonts w:ascii="Times New Roman" w:hAnsi="Times New Roman" w:cs="Times New Roman"/>
          <w:sz w:val="24"/>
          <w:szCs w:val="24"/>
        </w:rPr>
        <w:t xml:space="preserve"> a k posílení motivace k dosažení takových změn, které by tyto rozpory odstranily či zmírnily. Je však nu</w:t>
      </w:r>
      <w:r w:rsidR="0046464D">
        <w:rPr>
          <w:rFonts w:ascii="Times New Roman" w:hAnsi="Times New Roman" w:cs="Times New Roman"/>
          <w:sz w:val="24"/>
          <w:szCs w:val="24"/>
        </w:rPr>
        <w:t>tné brát zřetel také na to velikost rozporů, aby příliš velký rozdíl nebyl naopak demotivační.</w:t>
      </w:r>
      <w:r w:rsidR="0060288B">
        <w:rPr>
          <w:rFonts w:ascii="Times New Roman" w:hAnsi="Times New Roman" w:cs="Times New Roman"/>
          <w:sz w:val="24"/>
          <w:szCs w:val="24"/>
        </w:rPr>
        <w:t xml:space="preserve">  </w:t>
      </w:r>
      <w:r w:rsidR="00C61B44">
        <w:rPr>
          <w:rFonts w:ascii="Times New Roman" w:hAnsi="Times New Roman" w:cs="Times New Roman"/>
          <w:sz w:val="24"/>
          <w:szCs w:val="24"/>
        </w:rPr>
        <w:t xml:space="preserve">Pracovník se při vedení ke změně nesnaží klienta přesvědčit argumenty, ale spíše reflektuje, případně </w:t>
      </w:r>
      <w:proofErr w:type="spellStart"/>
      <w:r w:rsidR="00C61B44">
        <w:rPr>
          <w:rFonts w:ascii="Times New Roman" w:hAnsi="Times New Roman" w:cs="Times New Roman"/>
          <w:sz w:val="24"/>
          <w:szCs w:val="24"/>
        </w:rPr>
        <w:t>přerámcovává</w:t>
      </w:r>
      <w:proofErr w:type="spellEnd"/>
      <w:r w:rsidR="00C61B44">
        <w:rPr>
          <w:rFonts w:ascii="Times New Roman" w:hAnsi="Times New Roman" w:cs="Times New Roman"/>
          <w:sz w:val="24"/>
          <w:szCs w:val="24"/>
        </w:rPr>
        <w:t xml:space="preserve"> jeho vlastní sdělení a je na klientovi, zda a případně jakým způsobem se rozhodne ke změně. Jsou podporovány schopnosti klienta potřebné pro dosažení změny</w:t>
      </w:r>
      <w:r w:rsidR="00D7057A">
        <w:rPr>
          <w:rFonts w:ascii="Times New Roman" w:hAnsi="Times New Roman" w:cs="Times New Roman"/>
          <w:sz w:val="24"/>
          <w:szCs w:val="24"/>
        </w:rPr>
        <w:t xml:space="preserve"> a </w:t>
      </w:r>
      <w:r w:rsidR="00CA208C">
        <w:rPr>
          <w:rFonts w:ascii="Times New Roman" w:hAnsi="Times New Roman" w:cs="Times New Roman"/>
          <w:sz w:val="24"/>
          <w:szCs w:val="24"/>
        </w:rPr>
        <w:t>jeho přesvědčení, že je schopen potřebné kroky zvládnout</w:t>
      </w:r>
      <w:r w:rsidR="00C61B44">
        <w:rPr>
          <w:rFonts w:ascii="Times New Roman" w:hAnsi="Times New Roman" w:cs="Times New Roman"/>
          <w:sz w:val="24"/>
          <w:szCs w:val="24"/>
        </w:rPr>
        <w:t>.</w:t>
      </w:r>
      <w:r w:rsidR="00CA208C">
        <w:rPr>
          <w:rFonts w:ascii="Times New Roman" w:hAnsi="Times New Roman" w:cs="Times New Roman"/>
          <w:sz w:val="24"/>
          <w:szCs w:val="24"/>
        </w:rPr>
        <w:t xml:space="preserve"> S</w:t>
      </w:r>
      <w:r w:rsidR="00D7057A">
        <w:rPr>
          <w:rFonts w:ascii="Times New Roman" w:hAnsi="Times New Roman" w:cs="Times New Roman"/>
          <w:sz w:val="24"/>
          <w:szCs w:val="24"/>
        </w:rPr>
        <w:t>oučasně musí klient cítit, že i </w:t>
      </w:r>
      <w:r w:rsidR="00CA208C">
        <w:rPr>
          <w:rFonts w:ascii="Times New Roman" w:hAnsi="Times New Roman" w:cs="Times New Roman"/>
          <w:sz w:val="24"/>
          <w:szCs w:val="24"/>
        </w:rPr>
        <w:t>pracovník nepochybuje o tom, že je klient schopen vlastními silami změny dosáhnout.</w:t>
      </w:r>
    </w:p>
    <w:p w:rsidR="00912A59" w:rsidRDefault="00912A59" w:rsidP="005A4FE5">
      <w:pPr>
        <w:pStyle w:val="Odstavecseseznamem"/>
        <w:spacing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645A" w:rsidRDefault="00FC645A" w:rsidP="005A4FE5">
      <w:pPr>
        <w:pStyle w:val="Odstavecseseznamem"/>
        <w:spacing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12E6" w:rsidRDefault="004512E6" w:rsidP="005A4FE5">
      <w:pPr>
        <w:pStyle w:val="Odstavecseseznamem"/>
        <w:spacing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645A" w:rsidRPr="00FC645A" w:rsidRDefault="00FC645A" w:rsidP="005A4FE5">
      <w:pPr>
        <w:pStyle w:val="Odstavecseseznamem"/>
        <w:pBdr>
          <w:bottom w:val="single" w:sz="12" w:space="1" w:color="auto"/>
        </w:pBdr>
        <w:spacing w:line="31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45A">
        <w:rPr>
          <w:rFonts w:ascii="Times New Roman" w:hAnsi="Times New Roman" w:cs="Times New Roman"/>
          <w:b/>
          <w:sz w:val="24"/>
          <w:szCs w:val="24"/>
        </w:rPr>
        <w:t>PRÁCE S OBĚTÍ TRESTNÉHO ČINU</w:t>
      </w:r>
      <w:r w:rsidR="00CB2B53">
        <w:rPr>
          <w:rFonts w:ascii="Times New Roman" w:hAnsi="Times New Roman" w:cs="Times New Roman"/>
          <w:b/>
          <w:sz w:val="24"/>
          <w:szCs w:val="24"/>
        </w:rPr>
        <w:t xml:space="preserve"> V KONTEXTU</w:t>
      </w:r>
      <w:r w:rsidR="00CB2B53" w:rsidRPr="00CB2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B53" w:rsidRPr="005A4FE5">
        <w:rPr>
          <w:rFonts w:ascii="Times New Roman" w:hAnsi="Times New Roman" w:cs="Times New Roman"/>
          <w:b/>
          <w:bCs/>
          <w:sz w:val="24"/>
          <w:szCs w:val="24"/>
        </w:rPr>
        <w:t>ZÁKON</w:t>
      </w:r>
      <w:r w:rsidR="00CB2B53">
        <w:rPr>
          <w:rFonts w:ascii="Times New Roman" w:hAnsi="Times New Roman" w:cs="Times New Roman"/>
          <w:b/>
          <w:bCs/>
          <w:sz w:val="24"/>
          <w:szCs w:val="24"/>
        </w:rPr>
        <w:t>A O OBĚTECH TRESTNÝCH ČINŮ č. 45/2013 Sb.</w:t>
      </w:r>
    </w:p>
    <w:p w:rsidR="00FC645A" w:rsidRDefault="00FC645A" w:rsidP="005A4FE5">
      <w:pPr>
        <w:pStyle w:val="Odstavecseseznamem"/>
        <w:spacing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79E6" w:rsidRPr="005A4FE5" w:rsidRDefault="004179E6" w:rsidP="004179E6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Dle 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zákona o obětech trestných činů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PMS ČR poskytuje právní informace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A4FE5">
        <w:rPr>
          <w:rFonts w:ascii="Times New Roman" w:hAnsi="Times New Roman" w:cs="Times New Roman"/>
          <w:color w:val="auto"/>
          <w:sz w:val="24"/>
          <w:szCs w:val="24"/>
        </w:rPr>
        <w:t>restorativní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programy všem obětem, které se na ni obrátí.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301CA" w:rsidRPr="005A4FE5" w:rsidRDefault="00CB2B53" w:rsidP="00CB2B53">
      <w:pPr>
        <w:pStyle w:val="Odstavecseseznamem"/>
        <w:spacing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agendách probace a mediace PMS ČR oběti aktivně oslovuje </w:t>
      </w:r>
      <w:r>
        <w:rPr>
          <w:rFonts w:ascii="Times New Roman" w:hAnsi="Times New Roman" w:cs="Times New Roman"/>
          <w:sz w:val="24"/>
          <w:szCs w:val="24"/>
        </w:rPr>
        <w:t xml:space="preserve">s nabídkou spolupráce, a to </w:t>
      </w:r>
      <w:r w:rsidR="002301CA" w:rsidRPr="005A4FE5">
        <w:rPr>
          <w:rFonts w:ascii="Times New Roman" w:hAnsi="Times New Roman" w:cs="Times New Roman"/>
          <w:sz w:val="24"/>
          <w:szCs w:val="24"/>
        </w:rPr>
        <w:t>zpr</w:t>
      </w:r>
      <w:r w:rsidR="00D7057A">
        <w:rPr>
          <w:rFonts w:ascii="Times New Roman" w:hAnsi="Times New Roman" w:cs="Times New Roman"/>
          <w:sz w:val="24"/>
          <w:szCs w:val="24"/>
        </w:rPr>
        <w:t>avidla písemnou pozvánkou. S </w:t>
      </w:r>
      <w:r w:rsidR="002301CA" w:rsidRPr="005A4FE5">
        <w:rPr>
          <w:rFonts w:ascii="Times New Roman" w:hAnsi="Times New Roman" w:cs="Times New Roman"/>
          <w:sz w:val="24"/>
          <w:szCs w:val="24"/>
        </w:rPr>
        <w:t>poškozenými je řešena především</w:t>
      </w:r>
      <w:r w:rsidR="00D7057A">
        <w:rPr>
          <w:rFonts w:ascii="Times New Roman" w:hAnsi="Times New Roman" w:cs="Times New Roman"/>
          <w:sz w:val="24"/>
          <w:szCs w:val="24"/>
        </w:rPr>
        <w:t xml:space="preserve"> způsobená újma, zvládání psychických dopadů,</w:t>
      </w:r>
      <w:r w:rsidR="002301CA" w:rsidRPr="005A4FE5">
        <w:rPr>
          <w:rFonts w:ascii="Times New Roman" w:hAnsi="Times New Roman" w:cs="Times New Roman"/>
          <w:sz w:val="24"/>
          <w:szCs w:val="24"/>
        </w:rPr>
        <w:t xml:space="preserve"> otázka náhrady </w:t>
      </w:r>
      <w:r w:rsidR="00D7057A">
        <w:rPr>
          <w:rFonts w:ascii="Times New Roman" w:hAnsi="Times New Roman" w:cs="Times New Roman"/>
          <w:sz w:val="24"/>
          <w:szCs w:val="24"/>
        </w:rPr>
        <w:t xml:space="preserve">způsobené </w:t>
      </w:r>
      <w:r w:rsidR="002301CA" w:rsidRPr="005A4FE5">
        <w:rPr>
          <w:rFonts w:ascii="Times New Roman" w:hAnsi="Times New Roman" w:cs="Times New Roman"/>
          <w:sz w:val="24"/>
          <w:szCs w:val="24"/>
        </w:rPr>
        <w:t>škody</w:t>
      </w:r>
      <w:r w:rsidR="00D7057A">
        <w:rPr>
          <w:rFonts w:ascii="Times New Roman" w:hAnsi="Times New Roman" w:cs="Times New Roman"/>
          <w:sz w:val="24"/>
          <w:szCs w:val="24"/>
        </w:rPr>
        <w:t xml:space="preserve"> a</w:t>
      </w:r>
      <w:r w:rsidR="002301CA" w:rsidRPr="005A4FE5">
        <w:rPr>
          <w:rFonts w:ascii="Times New Roman" w:hAnsi="Times New Roman" w:cs="Times New Roman"/>
          <w:sz w:val="24"/>
          <w:szCs w:val="24"/>
        </w:rPr>
        <w:t xml:space="preserve"> dle konkrétního případu také další témata.</w:t>
      </w:r>
    </w:p>
    <w:p w:rsidR="002301CA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53" w:rsidRDefault="00CB2B53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53" w:rsidRPr="005A4FE5" w:rsidRDefault="00CB2B53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sz w:val="24"/>
          <w:szCs w:val="24"/>
        </w:rPr>
        <w:t>ZÁKON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OBĚTECH TRESTNÝCH ČINŮ č. 45/2013 Sb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2B53" w:rsidRDefault="00CB2B53" w:rsidP="005A4FE5">
      <w:pPr>
        <w:pStyle w:val="Vchoz"/>
        <w:spacing w:line="312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2301CA" w:rsidRPr="005A4FE5" w:rsidRDefault="002301CA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§ 2 Vymezení pojmů:</w:t>
      </w:r>
    </w:p>
    <w:p w:rsidR="002301CA" w:rsidRPr="005A4FE5" w:rsidRDefault="002301CA" w:rsidP="00E44B69">
      <w:pPr>
        <w:pStyle w:val="Vchoz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Za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trestný čin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se pro účely tohoto zákona považuje také čin jinak trestný.</w:t>
      </w:r>
    </w:p>
    <w:p w:rsidR="002301CA" w:rsidRPr="005A4FE5" w:rsidRDefault="002301CA" w:rsidP="00E44B69">
      <w:pPr>
        <w:pStyle w:val="Vchoz"/>
        <w:numPr>
          <w:ilvl w:val="0"/>
          <w:numId w:val="7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Obětí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se rozumí fyzická osoba, které bylo nebo mělo být trestným činem ublíženo na zdraví, způsobena majetková nebo nemajetková újma nebo na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jejíž úkor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se pachatel trestným činem obohatil.</w:t>
      </w:r>
    </w:p>
    <w:p w:rsidR="002301CA" w:rsidRPr="005A4FE5" w:rsidRDefault="002301CA" w:rsidP="00CB2B53">
      <w:pPr>
        <w:pStyle w:val="Vchoz"/>
        <w:tabs>
          <w:tab w:val="left" w:pos="0"/>
        </w:tabs>
        <w:spacing w:line="312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Byla-li trestným činem způsobena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smrt oběti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, považuje se za oběť též její příbuzný v pokolení přímém, sourozenec, osvojenec, osvojitel, manžel nebo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registrovaný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partner nebo druh, je-li osobou blízkou.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Je-li těchto osob více, považuje se za oběť každá z nich.</w:t>
      </w:r>
    </w:p>
    <w:p w:rsidR="002301CA" w:rsidRPr="005A4FE5" w:rsidRDefault="002301CA" w:rsidP="00E44B69">
      <w:pPr>
        <w:pStyle w:val="Vchoz"/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Zvlášť zranitelnou obětí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se rozumí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301CA" w:rsidRPr="005A4FE5" w:rsidRDefault="002301CA" w:rsidP="00CB2B53">
      <w:pPr>
        <w:pStyle w:val="Vchoz"/>
        <w:spacing w:line="312" w:lineRule="auto"/>
        <w:ind w:left="127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a)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dítě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301CA" w:rsidRPr="005A4FE5" w:rsidRDefault="002301CA" w:rsidP="00CB2B53">
      <w:pPr>
        <w:pStyle w:val="Vchoz"/>
        <w:tabs>
          <w:tab w:val="left" w:pos="0"/>
        </w:tabs>
        <w:spacing w:line="312" w:lineRule="auto"/>
        <w:ind w:left="127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b)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osoba, která je postižena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fyzickým, mentálním nebo psychickým hendikepem nebo smyslovým poškozením, které ve spojení s různými překážkami může bránit plnému a účelnému uplatnění této osoby ve společnosti ve srovnání s jejími ostatními členy,</w:t>
      </w:r>
    </w:p>
    <w:p w:rsidR="002301CA" w:rsidRPr="005A4FE5" w:rsidRDefault="002301CA" w:rsidP="00CB2B53">
      <w:pPr>
        <w:pStyle w:val="Vchoz"/>
        <w:tabs>
          <w:tab w:val="left" w:pos="0"/>
        </w:tabs>
        <w:spacing w:line="312" w:lineRule="auto"/>
        <w:ind w:left="127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c)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oběť trestného činu obchodování s lidmi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(§ 168 trestního zákoníku),</w:t>
      </w:r>
    </w:p>
    <w:p w:rsidR="002301CA" w:rsidRPr="005A4FE5" w:rsidRDefault="002301CA" w:rsidP="00CB2B53">
      <w:pPr>
        <w:pStyle w:val="Vchoz"/>
        <w:tabs>
          <w:tab w:val="left" w:pos="0"/>
        </w:tabs>
        <w:spacing w:line="312" w:lineRule="auto"/>
        <w:ind w:left="127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d)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oběť trestného činu proti lidské důstojnosti v sexuální oblasti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nebo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trestného činu, který zahrnoval násilí či pohrůžku násilím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, jestliže je v konkrétním případě zvýšené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nebezpečí způsobení druhotné újmy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zejména s ohledem na její věk, pohlaví, rasu, národnost, sexuální orientaci, náboženské vyznání, zdravotní stav, rozumovou vyspělost, schopnost vyjadřovat se, životní situaci, v níž se nachází,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nebo s ohledem na vztah k osobě podezřelé ze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spáchání trestného činu nebo závislost na ní.</w:t>
      </w:r>
    </w:p>
    <w:p w:rsidR="002301CA" w:rsidRPr="005A4FE5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CA" w:rsidRPr="005A4FE5" w:rsidRDefault="002301CA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§ 3 Základní zásady:</w:t>
      </w:r>
    </w:p>
    <w:p w:rsidR="002301CA" w:rsidRPr="005A4FE5" w:rsidRDefault="002301CA" w:rsidP="00E44B69">
      <w:pPr>
        <w:pStyle w:val="Vchoz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„presumpce statusu oběti“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– není-li zjištěn opak, je osoba považována za oběť.</w:t>
      </w:r>
    </w:p>
    <w:p w:rsidR="002301CA" w:rsidRPr="005A4FE5" w:rsidRDefault="002301CA" w:rsidP="00E44B69">
      <w:pPr>
        <w:pStyle w:val="Vchoz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„zásada dobrého zacházení s obětí“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– subjekty, s nimiž oběť přichází do styku: mají povinnost respektovat její osobnost a důstojnost, přistupovat k ní zdvořile a šetrně a podle možností jí vycházet vstříc.</w:t>
      </w:r>
    </w:p>
    <w:p w:rsidR="002301CA" w:rsidRPr="005A4FE5" w:rsidRDefault="002301CA" w:rsidP="00E44B69">
      <w:pPr>
        <w:pStyle w:val="Vchoz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„informovanost oběti“ –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subjekty informují srozumitelně, opakovaně, musí oběti umožnit plné uplatnění práv.</w:t>
      </w:r>
    </w:p>
    <w:p w:rsidR="002301CA" w:rsidRPr="005A4FE5" w:rsidRDefault="002301CA" w:rsidP="00E44B69">
      <w:pPr>
        <w:pStyle w:val="Vchoz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„zásada spolupráce“ –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Policie ČR a OČTŘ spolupracují se subjekty poskytujícími obětem pomoc.</w:t>
      </w:r>
    </w:p>
    <w:p w:rsidR="002301CA" w:rsidRPr="005A4FE5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CA" w:rsidRPr="005A4FE5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CA" w:rsidRPr="005A4FE5" w:rsidRDefault="002301CA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Právo na poskytnutí odborné pomoci (§ 4 - § 6)</w:t>
      </w:r>
    </w:p>
    <w:p w:rsidR="002301CA" w:rsidRPr="00CB2B53" w:rsidRDefault="00CB2B53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B53"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 w:rsidR="002301CA" w:rsidRPr="00CB2B53">
        <w:rPr>
          <w:rFonts w:ascii="Times New Roman" w:hAnsi="Times New Roman" w:cs="Times New Roman"/>
          <w:bCs/>
          <w:color w:val="auto"/>
          <w:sz w:val="24"/>
          <w:szCs w:val="24"/>
        </w:rPr>
        <w:t>dbornou pomocí se rozumí:</w:t>
      </w:r>
    </w:p>
    <w:p w:rsidR="002301CA" w:rsidRPr="005A4FE5" w:rsidRDefault="002301CA" w:rsidP="00E44B69">
      <w:pPr>
        <w:pStyle w:val="Vchoz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psychologické a sociální poradenství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(subjekty registrované podle zákona č. 108/2006 Sb.)</w:t>
      </w:r>
    </w:p>
    <w:p w:rsidR="002301CA" w:rsidRPr="005A4FE5" w:rsidRDefault="002301CA" w:rsidP="00E44B69">
      <w:pPr>
        <w:pStyle w:val="Vchoz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poskytování právních informací </w:t>
      </w:r>
      <w:proofErr w:type="spellStart"/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arestorativní</w:t>
      </w:r>
      <w:proofErr w:type="spellEnd"/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programy (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subjekty, které získají akreditaci podle zákona o obětech od Ministerstva spravedlnosti)</w:t>
      </w:r>
    </w:p>
    <w:p w:rsidR="002301CA" w:rsidRPr="005A4FE5" w:rsidRDefault="002301CA" w:rsidP="00E44B69">
      <w:pPr>
        <w:pStyle w:val="Vchoz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právní pomoc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(advokáti zapsaní na vlastní žádost do registru poskytovatelů pomoci, podle zákona o advokacii)</w:t>
      </w:r>
    </w:p>
    <w:p w:rsidR="002301CA" w:rsidRPr="005A4FE5" w:rsidRDefault="002301CA" w:rsidP="005A4FE5">
      <w:pPr>
        <w:pStyle w:val="Vchoz"/>
        <w:tabs>
          <w:tab w:val="left" w:pos="0"/>
        </w:tabs>
        <w:spacing w:line="312" w:lineRule="auto"/>
        <w:ind w:left="720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301CA" w:rsidRPr="005A4FE5" w:rsidRDefault="002301CA" w:rsidP="005A4FE5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PMS: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zákon výslovně stanoví, že mohou poskytovat právní informace a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A4FE5">
        <w:rPr>
          <w:rFonts w:ascii="Times New Roman" w:hAnsi="Times New Roman" w:cs="Times New Roman"/>
          <w:color w:val="auto"/>
          <w:sz w:val="24"/>
          <w:szCs w:val="24"/>
        </w:rPr>
        <w:t>restorativní</w:t>
      </w:r>
      <w:proofErr w:type="spellEnd"/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programy (§ 6 odst. 3)</w:t>
      </w:r>
    </w:p>
    <w:p w:rsidR="002301CA" w:rsidRPr="005A4FE5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CA" w:rsidRPr="005A4FE5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CA" w:rsidRPr="005A4FE5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F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85442A" wp14:editId="2B94EC81">
            <wp:extent cx="5760720" cy="395398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1CA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B53" w:rsidRPr="005A4FE5" w:rsidRDefault="00CB2B53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CA" w:rsidRPr="005A4FE5" w:rsidRDefault="002301CA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Právo na informace (§ 7 - § 13)</w:t>
      </w:r>
    </w:p>
    <w:p w:rsidR="002301CA" w:rsidRPr="00CB2B53" w:rsidRDefault="002301CA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B53">
        <w:rPr>
          <w:rFonts w:ascii="Times New Roman" w:hAnsi="Times New Roman" w:cs="Times New Roman"/>
          <w:bCs/>
          <w:color w:val="auto"/>
          <w:sz w:val="24"/>
          <w:szCs w:val="24"/>
        </w:rPr>
        <w:t>Informace poskytované oběti subjektem zapsaným v registru poskytovatelů pomoci obětem trestných činů (§ 9):</w:t>
      </w:r>
    </w:p>
    <w:p w:rsidR="002301CA" w:rsidRPr="005A4FE5" w:rsidRDefault="002301CA" w:rsidP="00E44B69">
      <w:pPr>
        <w:pStyle w:val="Vchoz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informace o službách,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které obětem poskytuje, a jejich rozsahu, včetně informace, zda je služba poskytována bezplatně; pokud požadovaný druh služby neposkytuje, odkáže oběť na jiný subjekt zapsaný v registru poskytovatelů pomoci obětem trestných činů, který požadovanou službu poskytuje,</w:t>
      </w:r>
    </w:p>
    <w:p w:rsidR="002301CA" w:rsidRPr="005A4FE5" w:rsidRDefault="00286D79" w:rsidP="00E44B69">
      <w:pPr>
        <w:pStyle w:val="Vchoz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 </w:t>
      </w:r>
      <w:r w:rsidR="002301CA"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právech oběti podle tohoto zákona</w:t>
      </w:r>
      <w:r w:rsidR="002301CA" w:rsidRPr="005A4FE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2301CA" w:rsidRPr="005A4FE5" w:rsidRDefault="00286D79" w:rsidP="00E44B69">
      <w:pPr>
        <w:pStyle w:val="Vchoz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 </w:t>
      </w:r>
      <w:r w:rsidR="002301CA"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právech oběti jako poškozeného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301CA" w:rsidRPr="005A4FE5">
        <w:rPr>
          <w:rFonts w:ascii="Times New Roman" w:hAnsi="Times New Roman" w:cs="Times New Roman"/>
          <w:color w:val="auto"/>
          <w:sz w:val="24"/>
          <w:szCs w:val="24"/>
        </w:rPr>
        <w:t>podle trestního řádu,</w:t>
      </w:r>
    </w:p>
    <w:p w:rsidR="002301CA" w:rsidRPr="005A4FE5" w:rsidRDefault="00286D79" w:rsidP="00E44B69">
      <w:pPr>
        <w:pStyle w:val="Vchoz"/>
        <w:numPr>
          <w:ilvl w:val="0"/>
          <w:numId w:val="9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 </w:t>
      </w:r>
      <w:bookmarkStart w:id="0" w:name="_GoBack"/>
      <w:bookmarkEnd w:id="0"/>
      <w:r w:rsidR="002301CA"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průběhu trestního řízení a postavení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301CA" w:rsidRPr="005A4FE5">
        <w:rPr>
          <w:rFonts w:ascii="Times New Roman" w:hAnsi="Times New Roman" w:cs="Times New Roman"/>
          <w:color w:val="auto"/>
          <w:sz w:val="24"/>
          <w:szCs w:val="24"/>
        </w:rPr>
        <w:t>oběti jako poškozeného a svědka v něm.</w:t>
      </w:r>
    </w:p>
    <w:p w:rsidR="002301CA" w:rsidRPr="005A4FE5" w:rsidRDefault="002301CA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Právo na ochranu před hrozícím nebezpečím (§ 14)</w:t>
      </w: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Policista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(celník, příslušník vězeňské služby, vojenský policista, strážník obecní policie) v případech, kdy dochází k ohrožení bezpečí oběti, provede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úkon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nebo přijme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jiné opatření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k zajištění jejího bezpečí.</w:t>
      </w:r>
    </w:p>
    <w:p w:rsidR="007253D2" w:rsidRPr="005A4FE5" w:rsidRDefault="007253D2" w:rsidP="00E44B69">
      <w:pPr>
        <w:pStyle w:val="Vchoz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Vykázání.</w:t>
      </w:r>
    </w:p>
    <w:p w:rsidR="007253D2" w:rsidRPr="005A4FE5" w:rsidRDefault="007253D2" w:rsidP="00E44B69">
      <w:pPr>
        <w:pStyle w:val="Vchoz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Předběžné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opatření v civilním řízení.</w:t>
      </w:r>
    </w:p>
    <w:p w:rsidR="007253D2" w:rsidRPr="005A4FE5" w:rsidRDefault="007253D2" w:rsidP="00E44B69">
      <w:pPr>
        <w:pStyle w:val="Vchoz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Zvláštní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ochrana svědka.</w:t>
      </w:r>
    </w:p>
    <w:p w:rsidR="007253D2" w:rsidRPr="005A4FE5" w:rsidRDefault="007253D2" w:rsidP="00E44B69">
      <w:pPr>
        <w:pStyle w:val="Vchoz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Utajení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totožnosti i podoby oběti v postavení svědka.</w:t>
      </w:r>
    </w:p>
    <w:p w:rsidR="007253D2" w:rsidRPr="005A4FE5" w:rsidRDefault="007253D2" w:rsidP="00E44B69">
      <w:pPr>
        <w:pStyle w:val="Vchoz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Předběžná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opatření v trestním řízení.</w:t>
      </w:r>
    </w:p>
    <w:p w:rsidR="007253D2" w:rsidRPr="005A4FE5" w:rsidRDefault="007253D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D2" w:rsidRPr="005A4FE5" w:rsidRDefault="007253D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Právo na ochranu soukromí (§ 15- § 16)</w:t>
      </w: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253D2" w:rsidRPr="005A4FE5" w:rsidRDefault="007253D2" w:rsidP="00E44B69">
      <w:pPr>
        <w:pStyle w:val="Vchoz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Zákaz zveřejnění informací umožňující zjištění totožnosti dle TŘ (§ 15).</w:t>
      </w:r>
    </w:p>
    <w:p w:rsidR="007253D2" w:rsidRPr="005A4FE5" w:rsidRDefault="007253D2" w:rsidP="00E44B69">
      <w:pPr>
        <w:pStyle w:val="Vchoz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Oběť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(zmocněnec, zákonný zástupce, důvěrník, opatrovník)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může požádat, aby se důležité údaje o osobních, rodinných, majetkových poměrech vedly tak, aby se s nimi mohly seznamovat pouze OČTŘ, policisté a úředníci PMS (§ 16).</w:t>
      </w:r>
    </w:p>
    <w:p w:rsidR="007253D2" w:rsidRPr="005A4FE5" w:rsidRDefault="007253D2" w:rsidP="00E44B69">
      <w:pPr>
        <w:pStyle w:val="Vchoz"/>
        <w:numPr>
          <w:ilvl w:val="0"/>
          <w:numId w:val="11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Oběť má právo požádat v kterémkoliv stadiu trestního řízení, popřípadě i před jeho zahájením, aby byla při úkonech, kterých se účastní, učiněna potřebná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opatření k zabránění kontaktu oběti s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pachatele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>m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Žádosti jsou příslušné orgány povinny vyhovět, pokud se jedná o zvlášť zranitelnou oběť a nevylučuje to povaha prováděného úkonu. Nelze-li této žádosti vyhovět,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jsou příslušné orgány povinny učinit vhodná opatření, aby se oběť nedostala do kontaktu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 osobou pachatele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před započetím a po skončení úkonu.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(§ 17).</w:t>
      </w:r>
    </w:p>
    <w:p w:rsidR="007253D2" w:rsidRPr="005A4FE5" w:rsidRDefault="007253D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Právo na ochranu před druhotnou újmou (§ 17- §22)</w:t>
      </w: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253D2" w:rsidRPr="005A4FE5" w:rsidRDefault="007253D2" w:rsidP="00E44B69">
      <w:pPr>
        <w:pStyle w:val="Vchoz"/>
        <w:numPr>
          <w:ilvl w:val="0"/>
          <w:numId w:val="12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Zabránění kontaktu oběti s osobou, kterou označila za pachatele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či osobou, proti níž se vede trestní řízení (u některých úkonů je vyloučeno – konfrontace).</w:t>
      </w:r>
    </w:p>
    <w:p w:rsidR="007253D2" w:rsidRPr="005A4FE5" w:rsidRDefault="007253D2" w:rsidP="00E44B69">
      <w:pPr>
        <w:pStyle w:val="Vchoz"/>
        <w:numPr>
          <w:ilvl w:val="0"/>
          <w:numId w:val="12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Výslech ohledně intimních prováděn šetrně a vyčerpávajícím způsobem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, přihlédnutí k osobě oběti - oběť  může podat námitky proti zaměření otázky.</w:t>
      </w:r>
    </w:p>
    <w:p w:rsidR="007253D2" w:rsidRPr="005A4FE5" w:rsidRDefault="007253D2" w:rsidP="00E44B69">
      <w:pPr>
        <w:pStyle w:val="Vchoz"/>
        <w:numPr>
          <w:ilvl w:val="0"/>
          <w:numId w:val="12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Výslech osobou stejného či opačného pohlaví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- zvlášť zranitelná oběť si může určit i pohlaví tlumočníka (ledaže nelze provedení úkonu odložit).</w:t>
      </w:r>
    </w:p>
    <w:p w:rsidR="007253D2" w:rsidRPr="00CB2B53" w:rsidRDefault="007253D2" w:rsidP="00E44B69">
      <w:pPr>
        <w:pStyle w:val="Vchoz"/>
        <w:numPr>
          <w:ilvl w:val="0"/>
          <w:numId w:val="12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>Právo na doprovod důvěrníka</w:t>
      </w:r>
      <w:r w:rsidR="00286D7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B2B53">
        <w:rPr>
          <w:rFonts w:ascii="Times New Roman" w:hAnsi="Times New Roman" w:cs="Times New Roman"/>
          <w:color w:val="auto"/>
          <w:sz w:val="24"/>
          <w:szCs w:val="24"/>
        </w:rPr>
        <w:t>(fyzická osoba, způsobilá k právním úkonům, může být zároveň zmocněncem):</w:t>
      </w:r>
      <w:r w:rsidR="00CB2B53" w:rsidRP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B2B53">
        <w:rPr>
          <w:rFonts w:ascii="Times New Roman" w:hAnsi="Times New Roman" w:cs="Times New Roman"/>
          <w:color w:val="auto"/>
          <w:sz w:val="24"/>
          <w:szCs w:val="24"/>
        </w:rPr>
        <w:t>nesmí být obhájcem, znalcem tlumočníkem, svědkem</w:t>
      </w:r>
    </w:p>
    <w:p w:rsidR="007253D2" w:rsidRPr="00CB2B53" w:rsidRDefault="007253D2" w:rsidP="00CB2B53">
      <w:pPr>
        <w:pStyle w:val="Vchoz"/>
        <w:tabs>
          <w:tab w:val="left" w:pos="0"/>
        </w:tabs>
        <w:spacing w:line="312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B53">
        <w:rPr>
          <w:rFonts w:ascii="Times New Roman" w:hAnsi="Times New Roman" w:cs="Times New Roman"/>
          <w:color w:val="auto"/>
          <w:sz w:val="24"/>
          <w:szCs w:val="24"/>
        </w:rPr>
        <w:t>nesmí zasahovat do průběhu úkonu</w:t>
      </w:r>
      <w:r w:rsidR="00CB2B53" w:rsidRPr="00CB2B5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B2B53">
        <w:rPr>
          <w:rFonts w:ascii="Times New Roman" w:hAnsi="Times New Roman" w:cs="Times New Roman"/>
          <w:color w:val="auto"/>
          <w:sz w:val="24"/>
          <w:szCs w:val="24"/>
        </w:rPr>
        <w:t>za určitých okolností může být z úkonu vyloučen.</w:t>
      </w:r>
    </w:p>
    <w:p w:rsidR="007253D2" w:rsidRPr="005A4FE5" w:rsidRDefault="007253D2" w:rsidP="005A4FE5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253D2" w:rsidRPr="005A4FE5" w:rsidRDefault="007253D2" w:rsidP="00E44B69">
      <w:pPr>
        <w:pStyle w:val="Vchoz"/>
        <w:numPr>
          <w:ilvl w:val="0"/>
          <w:numId w:val="12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lastRenderedPageBreak/>
        <w:t>Právo na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prohlášení o dopadu TČ</w:t>
      </w:r>
    </w:p>
    <w:p w:rsidR="007253D2" w:rsidRPr="005A4FE5" w:rsidRDefault="007253D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D2" w:rsidRPr="005A4FE5" w:rsidRDefault="007253D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Právo na peněžitou pomoc (§ 23 - § 37)</w:t>
      </w: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Peněžitá pomoc spočívá v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jednorázovém poskytnutí peněžité částky k překlenutí zhoršené sociální situace způsobené oběti trestným činem.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Nejde o náhradu celé způsobené škody.</w:t>
      </w:r>
    </w:p>
    <w:p w:rsidR="007253D2" w:rsidRPr="005A4FE5" w:rsidRDefault="007253D2" w:rsidP="005A4FE5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Částky peněžité pomoci upravuje zákon (§ 28), jejich výše může být snížena nebo pomoc nemusí být vůbec přiznána, např. při spoluzavinění, nedostatečné součinnosti oběti s OČTŘ, atd.</w:t>
      </w:r>
    </w:p>
    <w:p w:rsidR="007253D2" w:rsidRPr="005A4FE5" w:rsidRDefault="007253D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D2" w:rsidRPr="005A4FE5" w:rsidRDefault="007253D2" w:rsidP="005A4FE5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24 Okruh oprávněných žadatelů o</w:t>
      </w:r>
      <w:r w:rsidR="00CB2B53" w:rsidRP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P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>něžitou</w:t>
      </w:r>
      <w:r w:rsidR="00CB2B53" w:rsidRP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B2B53">
        <w:rPr>
          <w:rFonts w:ascii="Times New Roman" w:hAnsi="Times New Roman" w:cs="Times New Roman"/>
          <w:b/>
          <w:bCs/>
          <w:color w:val="auto"/>
          <w:sz w:val="24"/>
          <w:szCs w:val="24"/>
        </w:rPr>
        <w:t>pomoc:</w:t>
      </w:r>
    </w:p>
    <w:p w:rsidR="007253D2" w:rsidRPr="005A4FE5" w:rsidRDefault="007253D2" w:rsidP="00E44B69">
      <w:pPr>
        <w:pStyle w:val="Vchoz"/>
        <w:numPr>
          <w:ilvl w:val="0"/>
          <w:numId w:val="12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oběť, které bylo v důsledku trestného činu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ublíženo na zdraví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7253D2" w:rsidRPr="005A4FE5" w:rsidRDefault="007253D2" w:rsidP="00E44B69">
      <w:pPr>
        <w:pStyle w:val="Vchoz"/>
        <w:numPr>
          <w:ilvl w:val="0"/>
          <w:numId w:val="12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oběť, které byla v důsledku trestného činu způsobena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těžká újma na zdraví,</w:t>
      </w:r>
    </w:p>
    <w:p w:rsidR="007253D2" w:rsidRPr="005A4FE5" w:rsidRDefault="007253D2" w:rsidP="00E44B69">
      <w:pPr>
        <w:pStyle w:val="Vchoz"/>
        <w:numPr>
          <w:ilvl w:val="0"/>
          <w:numId w:val="12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osoba pozůstalá po oběti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, která v důsledku trestného činu zemřela, byla-li rodičem, manželem, registrovaným partnerem, dítět</w:t>
      </w:r>
      <w:r w:rsidR="00EE6FC9">
        <w:rPr>
          <w:rFonts w:ascii="Times New Roman" w:hAnsi="Times New Roman" w:cs="Times New Roman"/>
          <w:color w:val="auto"/>
          <w:sz w:val="24"/>
          <w:szCs w:val="24"/>
        </w:rPr>
        <w:t>em nebo sourozencem zemřelého a 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současně v době jeho smrti s ním žila v domácnosti, nebo osoba, které zemřelý poskytoval nebo byl povinen poskytovat výživu,</w:t>
      </w:r>
    </w:p>
    <w:p w:rsidR="007253D2" w:rsidRPr="005A4FE5" w:rsidRDefault="007253D2" w:rsidP="00E44B69">
      <w:pPr>
        <w:pStyle w:val="Vchoz"/>
        <w:numPr>
          <w:ilvl w:val="0"/>
          <w:numId w:val="12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oběť trestného činu proti lidské důstojnosti v sexuální oblasti a dítě, které je obětí trestného činu týrání svěřené osoby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, kterým vznikla nemajetková újma.</w:t>
      </w:r>
    </w:p>
    <w:p w:rsidR="007253D2" w:rsidRDefault="007253D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5A" w:rsidRDefault="00FC645A" w:rsidP="005A4FE5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D28" w:rsidRDefault="00D74D28" w:rsidP="005A4FE5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D28" w:rsidRPr="00FC645A" w:rsidRDefault="00D74D28" w:rsidP="005A4FE5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45A" w:rsidRDefault="00FC645A" w:rsidP="005A4FE5">
      <w:pPr>
        <w:pBdr>
          <w:bottom w:val="single" w:sz="12" w:space="1" w:color="auto"/>
        </w:pBdr>
        <w:spacing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645A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Projekty PMS ČR –</w:t>
      </w:r>
      <w:r w:rsidRPr="00FC64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Křehká šance, Proč zrovna já?, Na správnou cestu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…</w:t>
      </w:r>
    </w:p>
    <w:p w:rsidR="00FC645A" w:rsidRDefault="00FC645A" w:rsidP="005A4FE5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D28" w:rsidRPr="00FC645A" w:rsidRDefault="00D74D28" w:rsidP="005A4FE5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A68" w:rsidRPr="005A4FE5" w:rsidRDefault="00633A68" w:rsidP="00633A68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V minulosti PMS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realizovala projekty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„Specializovan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é komplexní poradenství obětem trestných činů“ a “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projekt „</w:t>
      </w:r>
      <w:proofErr w:type="spellStart"/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Restorativní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justice – podpora a porad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enství obětem trestných činů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“ (</w:t>
      </w:r>
      <w:proofErr w:type="spellStart"/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Criminal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Justice)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jednalo se především o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pilotáže způsobů a koordinace komplexní péče o oběti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trestných činů,</w:t>
      </w:r>
    </w:p>
    <w:p w:rsidR="00633A68" w:rsidRDefault="00633A68" w:rsidP="00633A68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3A68" w:rsidRDefault="00633A68" w:rsidP="00633A68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 současné době jsou realizovány tyto projekty:</w:t>
      </w:r>
    </w:p>
    <w:p w:rsidR="00633A68" w:rsidRPr="00D7057A" w:rsidRDefault="00633A68" w:rsidP="00E44B69">
      <w:pPr>
        <w:pStyle w:val="Vchoz"/>
        <w:numPr>
          <w:ilvl w:val="0"/>
          <w:numId w:val="3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57A">
        <w:rPr>
          <w:rFonts w:ascii="Times New Roman" w:hAnsi="Times New Roman" w:cs="Times New Roman"/>
          <w:bCs/>
          <w:color w:val="auto"/>
          <w:sz w:val="24"/>
          <w:szCs w:val="24"/>
        </w:rPr>
        <w:t>„PROČ ZROVNA JÁ?“ - p</w:t>
      </w:r>
      <w:r w:rsidRPr="00D7057A">
        <w:rPr>
          <w:rFonts w:ascii="Times New Roman" w:hAnsi="Times New Roman" w:cs="Times New Roman"/>
          <w:color w:val="auto"/>
          <w:sz w:val="24"/>
          <w:szCs w:val="24"/>
        </w:rPr>
        <w:t>oradenství, psychologická podpora, doprovázení.</w:t>
      </w:r>
    </w:p>
    <w:p w:rsidR="00633A68" w:rsidRPr="005A4FE5" w:rsidRDefault="00633A68" w:rsidP="00E44B69">
      <w:pPr>
        <w:pStyle w:val="Vchoz"/>
        <w:numPr>
          <w:ilvl w:val="0"/>
          <w:numId w:val="3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057A">
        <w:rPr>
          <w:rFonts w:ascii="Times New Roman" w:hAnsi="Times New Roman" w:cs="Times New Roman"/>
          <w:bCs/>
          <w:color w:val="auto"/>
          <w:sz w:val="24"/>
          <w:szCs w:val="24"/>
        </w:rPr>
        <w:t>KŘEHKÁ ŠANCE - p</w:t>
      </w:r>
      <w:r w:rsidRPr="00D7057A">
        <w:rPr>
          <w:rFonts w:ascii="Times New Roman" w:hAnsi="Times New Roman" w:cs="Times New Roman"/>
          <w:color w:val="auto"/>
          <w:sz w:val="24"/>
          <w:szCs w:val="24"/>
        </w:rPr>
        <w:t>odpora obětí v procesu parolových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slyšení při žádosti pachatele o podmíněné propuštění.</w:t>
      </w:r>
    </w:p>
    <w:p w:rsidR="00633A68" w:rsidRDefault="00633A68" w:rsidP="00633A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28" w:rsidRPr="005A4FE5" w:rsidRDefault="00D74D28" w:rsidP="00633A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68" w:rsidRPr="004179E6" w:rsidRDefault="00633A68" w:rsidP="00633A68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9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PROJEKT PROČ ZROVNA JÁ</w:t>
      </w:r>
    </w:p>
    <w:p w:rsidR="00633A68" w:rsidRPr="004179E6" w:rsidRDefault="00633A68" w:rsidP="00633A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68" w:rsidRPr="004179E6" w:rsidRDefault="00633A68" w:rsidP="00633A68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179E6">
        <w:rPr>
          <w:rFonts w:ascii="Times New Roman" w:hAnsi="Times New Roman" w:cs="Times New Roman"/>
          <w:b/>
          <w:bCs/>
          <w:color w:val="auto"/>
          <w:sz w:val="24"/>
          <w:szCs w:val="24"/>
        </w:rPr>
        <w:t>Klíčové aktivity projektu:</w:t>
      </w:r>
    </w:p>
    <w:p w:rsidR="00633A68" w:rsidRPr="005A4FE5" w:rsidRDefault="00633A68" w:rsidP="00E44B69">
      <w:pPr>
        <w:pStyle w:val="Vchoz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Pomoc obětem- poradenství, psychologická podpora, doprovázení.</w:t>
      </w:r>
    </w:p>
    <w:p w:rsidR="00633A68" w:rsidRPr="005A4FE5" w:rsidRDefault="00633A68" w:rsidP="00E44B69">
      <w:pPr>
        <w:pStyle w:val="Vchoz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A4FE5">
        <w:rPr>
          <w:rFonts w:ascii="Times New Roman" w:hAnsi="Times New Roman" w:cs="Times New Roman"/>
          <w:color w:val="auto"/>
          <w:sz w:val="24"/>
          <w:szCs w:val="24"/>
        </w:rPr>
        <w:t>Restorativní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skupinové konference.</w:t>
      </w:r>
    </w:p>
    <w:p w:rsidR="00633A68" w:rsidRPr="005A4FE5" w:rsidRDefault="00633A68" w:rsidP="00E44B69">
      <w:pPr>
        <w:pStyle w:val="Vchoz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Multidisciplinární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týmy.</w:t>
      </w:r>
    </w:p>
    <w:p w:rsidR="00633A68" w:rsidRPr="005A4FE5" w:rsidRDefault="00633A68" w:rsidP="00E44B69">
      <w:pPr>
        <w:pStyle w:val="Vchoz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Monitoring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problémů obětí.</w:t>
      </w:r>
    </w:p>
    <w:p w:rsidR="00633A68" w:rsidRPr="005A4FE5" w:rsidRDefault="00633A68" w:rsidP="00E44B69">
      <w:pPr>
        <w:pStyle w:val="Vchoz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Metodiky- pomoc obětem,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A4FE5">
        <w:rPr>
          <w:rFonts w:ascii="Times New Roman" w:hAnsi="Times New Roman" w:cs="Times New Roman"/>
          <w:color w:val="auto"/>
          <w:sz w:val="24"/>
          <w:szCs w:val="24"/>
        </w:rPr>
        <w:t>restorativní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skupinové konference,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multidisciplinární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týmy.</w:t>
      </w:r>
    </w:p>
    <w:p w:rsidR="00633A68" w:rsidRPr="005A4FE5" w:rsidRDefault="00633A68" w:rsidP="00633A68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3A68" w:rsidRPr="005A4FE5" w:rsidRDefault="00633A68" w:rsidP="00633A68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b/>
          <w:bCs/>
          <w:color w:val="auto"/>
          <w:sz w:val="24"/>
          <w:szCs w:val="24"/>
        </w:rPr>
        <w:t>Realizace projektu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probíhá v 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lokalitách, jejichž činnost koordinuje v každé lokalitě regionální koordinátor:</w:t>
      </w:r>
    </w:p>
    <w:p w:rsidR="00633A68" w:rsidRPr="005A4FE5" w:rsidRDefault="00633A68" w:rsidP="00E44B69">
      <w:pPr>
        <w:pStyle w:val="Vchoz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Brno, Uherské Hradiště, Zlín, Vsetín, Olomouc.</w:t>
      </w:r>
    </w:p>
    <w:p w:rsidR="00633A68" w:rsidRPr="005A4FE5" w:rsidRDefault="00633A68" w:rsidP="00E44B69">
      <w:pPr>
        <w:pStyle w:val="Vchoz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České Budějovice, Žďár nad Sázavou, Pelhřimov, Jihlava, Třebíč.</w:t>
      </w:r>
    </w:p>
    <w:p w:rsidR="00633A68" w:rsidRPr="005A4FE5" w:rsidRDefault="00633A68" w:rsidP="00E44B69">
      <w:pPr>
        <w:pStyle w:val="Vchoz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Plzeň, Karlovy Vary, Rokycany, Mladá Boleslav, Písek.</w:t>
      </w:r>
    </w:p>
    <w:p w:rsidR="00633A68" w:rsidRPr="005A4FE5" w:rsidRDefault="00633A68" w:rsidP="00E44B69">
      <w:pPr>
        <w:pStyle w:val="Vchoz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Ústí nad Labem, Děčín, Rumburk, Liberec, Most.</w:t>
      </w:r>
    </w:p>
    <w:p w:rsidR="00633A68" w:rsidRPr="005A4FE5" w:rsidRDefault="00633A68" w:rsidP="00E44B69">
      <w:pPr>
        <w:pStyle w:val="Vchoz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Hradec Králové, Svitavy, Šumperk, Náchod, Pardubice.</w:t>
      </w:r>
    </w:p>
    <w:p w:rsidR="00633A68" w:rsidRPr="005A4FE5" w:rsidRDefault="00633A68" w:rsidP="00E44B69">
      <w:pPr>
        <w:pStyle w:val="Vchoz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Ostrava, Opava,</w:t>
      </w:r>
      <w:r w:rsidR="004B00C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Frýdek-Místek, Havířov, Karviná.</w:t>
      </w:r>
    </w:p>
    <w:p w:rsidR="00633A68" w:rsidRPr="005A4FE5" w:rsidRDefault="00633A68" w:rsidP="00633A68">
      <w:pPr>
        <w:pStyle w:val="Vchoz"/>
        <w:tabs>
          <w:tab w:val="left" w:pos="0"/>
        </w:tabs>
        <w:spacing w:line="312" w:lineRule="auto"/>
        <w:ind w:left="705" w:hanging="38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3A68" w:rsidRPr="005A4FE5" w:rsidRDefault="00633A68" w:rsidP="00633A68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Středisko PMS ČR v Brně v rámci tohoto projektu provozuje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poradnu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pro oběti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(pondělí 13-15h, středa 13-15h</w:t>
      </w:r>
      <w:r>
        <w:rPr>
          <w:rFonts w:ascii="Times New Roman" w:hAnsi="Times New Roman" w:cs="Times New Roman"/>
          <w:color w:val="auto"/>
          <w:sz w:val="24"/>
          <w:szCs w:val="24"/>
        </w:rPr>
        <w:t>). Mezi nejčastěji poskytované služby patří o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sobní konzultace</w:t>
      </w:r>
      <w:r>
        <w:rPr>
          <w:rFonts w:ascii="Times New Roman" w:hAnsi="Times New Roman" w:cs="Times New Roman"/>
          <w:color w:val="auto"/>
          <w:sz w:val="24"/>
          <w:szCs w:val="24"/>
        </w:rPr>
        <w:t>, t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elefonické poradenství</w:t>
      </w:r>
      <w:r>
        <w:rPr>
          <w:rFonts w:ascii="Times New Roman" w:hAnsi="Times New Roman" w:cs="Times New Roman"/>
          <w:color w:val="auto"/>
          <w:sz w:val="24"/>
          <w:szCs w:val="24"/>
        </w:rPr>
        <w:t>, i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nternetové poradenství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 d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oprovázení obětí (např. k hlavnímu líčení)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33A68" w:rsidRPr="005A4FE5" w:rsidRDefault="00633A68" w:rsidP="00633A68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Nejčastější témata,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potřeby obětí</w:t>
      </w:r>
      <w:r>
        <w:rPr>
          <w:rFonts w:ascii="Times New Roman" w:hAnsi="Times New Roman" w:cs="Times New Roman"/>
          <w:color w:val="auto"/>
          <w:sz w:val="24"/>
          <w:szCs w:val="24"/>
        </w:rPr>
        <w:t>, se kterými přicházejí do poradny</w:t>
      </w:r>
      <w:r w:rsidR="00CB2B53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jsou p</w:t>
      </w:r>
      <w:r w:rsidR="00EE1904">
        <w:rPr>
          <w:rFonts w:ascii="Times New Roman" w:hAnsi="Times New Roman" w:cs="Times New Roman"/>
          <w:color w:val="auto"/>
          <w:sz w:val="24"/>
          <w:szCs w:val="24"/>
        </w:rPr>
        <w:t xml:space="preserve">rávní informace –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obsah poučení poškozeného, průběh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trestního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 xml:space="preserve"> řízení, práva oběti dle zákona o obětech, práva poškozeného dle trestního řádu, atd.</w:t>
      </w:r>
      <w:r>
        <w:rPr>
          <w:rFonts w:ascii="Times New Roman" w:hAnsi="Times New Roman" w:cs="Times New Roman"/>
          <w:color w:val="auto"/>
          <w:sz w:val="24"/>
          <w:szCs w:val="24"/>
        </w:rPr>
        <w:t>, dále otázka n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áhrad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 xml:space="preserve"> škody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možnosti, jak uplatnit nárok na náhradu škody způsobené trestným činem,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co je možné nárokovat,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jak přiznaný nárok vymáhat, atd.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Častým tématem je také p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eněžitá pomoc obětem – podmínky, postup podání žádosti o peněžitou pomoc.</w:t>
      </w:r>
    </w:p>
    <w:p w:rsidR="00633A68" w:rsidRPr="005A4FE5" w:rsidRDefault="00633A68" w:rsidP="00633A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68" w:rsidRPr="0093491C" w:rsidRDefault="00633A68" w:rsidP="00633A68">
      <w:pPr>
        <w:pStyle w:val="Vchoz"/>
        <w:spacing w:line="312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</w:t>
      </w:r>
      <w:r w:rsidRPr="0093491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egion / Počet obětí v poradnách k 31. 1.2014:</w:t>
      </w:r>
    </w:p>
    <w:p w:rsidR="00633A68" w:rsidRPr="0093491C" w:rsidRDefault="00633A68" w:rsidP="00633A68">
      <w:pPr>
        <w:pStyle w:val="Vchoz"/>
        <w:tabs>
          <w:tab w:val="left" w:pos="1017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Děčín, Ústí nad Labem, Rumburk, Mladá Boleslav, Kutná</w:t>
      </w:r>
      <w:r w:rsidR="00D74D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Hora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>366</w:t>
      </w:r>
    </w:p>
    <w:p w:rsidR="00633A68" w:rsidRPr="0093491C" w:rsidRDefault="00633A68" w:rsidP="00633A68">
      <w:pPr>
        <w:pStyle w:val="Vchoz"/>
        <w:tabs>
          <w:tab w:val="left" w:pos="1017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Ostrava, Karviná, Havířov,</w:t>
      </w:r>
      <w:r w:rsidR="00D74D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Frýdek-Místek,</w:t>
      </w:r>
      <w:r w:rsidR="00D74D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Opava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>260</w:t>
      </w:r>
    </w:p>
    <w:p w:rsidR="00633A68" w:rsidRPr="0093491C" w:rsidRDefault="00633A68" w:rsidP="00633A68">
      <w:pPr>
        <w:pStyle w:val="Vchoz"/>
        <w:tabs>
          <w:tab w:val="left" w:pos="1017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Hradec Králové, Svitavy, Šumperk, Náchod,</w:t>
      </w:r>
      <w:r w:rsidR="00D74D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Pardubice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>235</w:t>
      </w:r>
    </w:p>
    <w:p w:rsidR="00633A68" w:rsidRPr="0093491C" w:rsidRDefault="00633A68" w:rsidP="00633A68">
      <w:pPr>
        <w:pStyle w:val="Vchoz"/>
        <w:tabs>
          <w:tab w:val="left" w:pos="1017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Olomouc, Zlín, Brno, Vsetín, Uherské</w:t>
      </w:r>
      <w:r w:rsidR="00D74D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Hradiště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>213</w:t>
      </w:r>
    </w:p>
    <w:p w:rsidR="00633A68" w:rsidRPr="0093491C" w:rsidRDefault="00633A68" w:rsidP="00633A68">
      <w:pPr>
        <w:pStyle w:val="Vchoz"/>
        <w:tabs>
          <w:tab w:val="left" w:pos="1017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Plzeň, Karlovy Vary, Rokycany, Mladá Boleslav, Kutná</w:t>
      </w:r>
      <w:r w:rsidR="00D74D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Hora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>180</w:t>
      </w:r>
    </w:p>
    <w:p w:rsidR="00633A68" w:rsidRPr="0093491C" w:rsidRDefault="00633A68" w:rsidP="00633A68">
      <w:pPr>
        <w:pStyle w:val="Vchoz"/>
        <w:tabs>
          <w:tab w:val="left" w:pos="1017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České Budějovice, Pelhřimov, Žďár nad Sázavou, Jihlava,</w:t>
      </w:r>
      <w:r w:rsidR="00D74D2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3491C">
        <w:rPr>
          <w:rFonts w:ascii="Times New Roman" w:hAnsi="Times New Roman" w:cs="Times New Roman"/>
          <w:bCs/>
          <w:color w:val="auto"/>
          <w:sz w:val="24"/>
          <w:szCs w:val="24"/>
        </w:rPr>
        <w:t>Třebíč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>160</w:t>
      </w:r>
    </w:p>
    <w:p w:rsidR="00633A68" w:rsidRPr="00CB2B53" w:rsidRDefault="00633A68" w:rsidP="00633A68">
      <w:pPr>
        <w:pStyle w:val="Vchoz"/>
        <w:tabs>
          <w:tab w:val="left" w:pos="1017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B2B53">
        <w:rPr>
          <w:rFonts w:ascii="Times New Roman" w:hAnsi="Times New Roman" w:cs="Times New Roman"/>
          <w:bCs/>
          <w:color w:val="auto"/>
          <w:sz w:val="24"/>
          <w:szCs w:val="24"/>
        </w:rPr>
        <w:t>Celkem:1413</w:t>
      </w:r>
    </w:p>
    <w:p w:rsidR="00633A68" w:rsidRPr="005A4FE5" w:rsidRDefault="00633A68" w:rsidP="00633A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68" w:rsidRPr="005A4FE5" w:rsidRDefault="00633A68" w:rsidP="00633A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A68" w:rsidRPr="0093491C" w:rsidRDefault="00633A68" w:rsidP="00633A68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9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KŘEHKÁ ŠANCE</w:t>
      </w:r>
    </w:p>
    <w:p w:rsidR="00633A68" w:rsidRDefault="00633A68" w:rsidP="00633A68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3A68" w:rsidRPr="0093491C" w:rsidRDefault="00633A68" w:rsidP="00633A68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491C">
        <w:rPr>
          <w:rFonts w:ascii="Times New Roman" w:hAnsi="Times New Roman" w:cs="Times New Roman"/>
          <w:color w:val="auto"/>
          <w:sz w:val="24"/>
          <w:szCs w:val="24"/>
        </w:rPr>
        <w:t xml:space="preserve">Cílem projektu je umožnit odsouzeným ve věznicích, u kterých </w:t>
      </w: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 xml:space="preserve">omise pro podmíněné propuštění prověřila úspěšné předpoklady adaptace po podmíněném propuštění, časnější návrat na svobodu,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 xml:space="preserve">rozšířit ověřenou praxi </w:t>
      </w: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93491C">
        <w:rPr>
          <w:rFonts w:ascii="Times New Roman" w:hAnsi="Times New Roman" w:cs="Times New Roman"/>
          <w:color w:val="auto"/>
          <w:sz w:val="24"/>
          <w:szCs w:val="24"/>
        </w:rPr>
        <w:t>omisí pro podmíněné propuštění.</w:t>
      </w:r>
    </w:p>
    <w:p w:rsidR="00633A68" w:rsidRPr="00633A68" w:rsidRDefault="00633A68" w:rsidP="00633A68">
      <w:pPr>
        <w:pStyle w:val="Vchoz"/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3A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Mezi klíčové aktivity projektu patří </w:t>
      </w:r>
      <w:r w:rsidRPr="00633A68">
        <w:rPr>
          <w:rFonts w:ascii="Times New Roman" w:hAnsi="Times New Roman" w:cs="Times New Roman"/>
          <w:color w:val="auto"/>
          <w:sz w:val="24"/>
          <w:szCs w:val="24"/>
        </w:rPr>
        <w:t>inovace metodických postupů komisí pro podmíněné propuštění.</w:t>
      </w:r>
    </w:p>
    <w:p w:rsidR="00633A68" w:rsidRPr="005A4FE5" w:rsidRDefault="00633A68" w:rsidP="00633A68">
      <w:pPr>
        <w:pStyle w:val="Vchoz"/>
        <w:tabs>
          <w:tab w:val="left" w:pos="0"/>
        </w:tabs>
        <w:spacing w:line="312" w:lineRule="auto"/>
        <w:ind w:left="705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3A68" w:rsidRPr="00633A68" w:rsidRDefault="00633A68" w:rsidP="00633A68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Projekt j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 realizován ve spolupráci s Vězeňskou službou 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ČR 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těchto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33A68">
        <w:rPr>
          <w:rFonts w:ascii="Times New Roman" w:hAnsi="Times New Roman" w:cs="Times New Roman"/>
          <w:b/>
          <w:bCs/>
          <w:color w:val="auto"/>
          <w:sz w:val="24"/>
          <w:szCs w:val="24"/>
        </w:rPr>
        <w:t>věznicích:</w:t>
      </w:r>
    </w:p>
    <w:p w:rsidR="00633A68" w:rsidRPr="005A4FE5" w:rsidRDefault="00633A68" w:rsidP="00633A68">
      <w:pPr>
        <w:pStyle w:val="Vchoz"/>
        <w:tabs>
          <w:tab w:val="left" w:pos="0"/>
        </w:tabs>
        <w:spacing w:line="312" w:lineRule="auto"/>
        <w:ind w:left="285" w:hanging="28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color w:val="auto"/>
          <w:sz w:val="24"/>
          <w:szCs w:val="24"/>
        </w:rPr>
        <w:t>Plzeň, Příbram,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Bělušice, Opava,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Heřmanice, Karviná, Stráž pod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Ralskem, Liberec,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Rýnovice.</w:t>
      </w:r>
    </w:p>
    <w:p w:rsidR="00633A68" w:rsidRPr="005A4FE5" w:rsidRDefault="00633A68" w:rsidP="00633A68">
      <w:pPr>
        <w:pStyle w:val="Vchoz"/>
        <w:tabs>
          <w:tab w:val="left" w:pos="0"/>
        </w:tabs>
        <w:spacing w:line="312" w:lineRule="auto"/>
        <w:ind w:left="705" w:hanging="4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3A68" w:rsidRPr="005A4FE5" w:rsidRDefault="00633A68" w:rsidP="00633A68">
      <w:pPr>
        <w:pStyle w:val="Vchoz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FE5">
        <w:rPr>
          <w:rFonts w:ascii="Times New Roman" w:hAnsi="Times New Roman" w:cs="Times New Roman"/>
          <w:b/>
          <w:bCs/>
          <w:color w:val="auto"/>
          <w:sz w:val="24"/>
          <w:szCs w:val="24"/>
        </w:rPr>
        <w:t>Středisko PMS ČR v Brně –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vyškolení poradci pro oběti (Mgr. Jana</w:t>
      </w:r>
      <w:r w:rsidR="00D74D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A4FE5">
        <w:rPr>
          <w:rFonts w:ascii="Times New Roman" w:hAnsi="Times New Roman" w:cs="Times New Roman"/>
          <w:color w:val="auto"/>
          <w:sz w:val="24"/>
          <w:szCs w:val="24"/>
        </w:rPr>
        <w:t>Seďová</w:t>
      </w:r>
      <w:proofErr w:type="spellEnd"/>
      <w:r w:rsidRPr="005A4FE5">
        <w:rPr>
          <w:rFonts w:ascii="Times New Roman" w:hAnsi="Times New Roman" w:cs="Times New Roman"/>
          <w:color w:val="auto"/>
          <w:sz w:val="24"/>
          <w:szCs w:val="24"/>
        </w:rPr>
        <w:t>, Mgr. Tomáš Rosenberg) na pozici asistentů pro oběti informují oběti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o parolovém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slyšení a provázejí je tímto procesem, pokud se chtějí k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dopadům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trestného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 xml:space="preserve"> činu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FE5">
        <w:rPr>
          <w:rFonts w:ascii="Times New Roman" w:hAnsi="Times New Roman" w:cs="Times New Roman"/>
          <w:color w:val="auto"/>
          <w:sz w:val="24"/>
          <w:szCs w:val="24"/>
        </w:rPr>
        <w:t>a k případnému podmíněnému propuštění písemně či osobně vyjádřit.</w:t>
      </w:r>
    </w:p>
    <w:p w:rsidR="00633A68" w:rsidRPr="005A4FE5" w:rsidRDefault="00633A68" w:rsidP="00633A6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3D2" w:rsidRPr="005A4FE5" w:rsidRDefault="007253D2" w:rsidP="005A4FE5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53D2" w:rsidRPr="005A4FE5" w:rsidSect="00AF6E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69" w:rsidRDefault="00E44B69">
      <w:r>
        <w:separator/>
      </w:r>
    </w:p>
  </w:endnote>
  <w:endnote w:type="continuationSeparator" w:id="0">
    <w:p w:rsidR="00E44B69" w:rsidRDefault="00E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933683"/>
      <w:docPartObj>
        <w:docPartGallery w:val="Page Numbers (Bottom of Page)"/>
        <w:docPartUnique/>
      </w:docPartObj>
    </w:sdtPr>
    <w:sdtEndPr/>
    <w:sdtContent>
      <w:p w:rsidR="00645346" w:rsidRDefault="00DC1D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79">
          <w:rPr>
            <w:noProof/>
          </w:rPr>
          <w:t>1</w:t>
        </w:r>
        <w:r>
          <w:fldChar w:fldCharType="end"/>
        </w:r>
      </w:p>
    </w:sdtContent>
  </w:sdt>
  <w:p w:rsidR="00645346" w:rsidRDefault="00E44B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69" w:rsidRDefault="00E44B69">
      <w:r>
        <w:separator/>
      </w:r>
    </w:p>
  </w:footnote>
  <w:footnote w:type="continuationSeparator" w:id="0">
    <w:p w:rsidR="00E44B69" w:rsidRDefault="00E4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46" w:rsidRDefault="00DC1D45">
    <w:pPr>
      <w:pStyle w:val="Zhlav"/>
    </w:pPr>
    <w:r>
      <w:ptab w:relativeTo="margin" w:alignment="center" w:leader="none"/>
    </w:r>
    <w:r w:rsidRPr="00B575DA">
      <w:rPr>
        <w:rFonts w:ascii="Times New Roman" w:eastAsia="Times New Roman" w:hAnsi="Times New Roman" w:cs="Times New Roman"/>
        <w:bCs/>
        <w:sz w:val="24"/>
        <w:szCs w:val="24"/>
        <w:lang w:eastAsia="cs-CZ"/>
      </w:rPr>
      <w:t>PBSNPB22</w:t>
    </w:r>
    <w:r>
      <w:rPr>
        <w:rFonts w:ascii="Times New Roman" w:eastAsia="Times New Roman" w:hAnsi="Times New Roman" w:cs="Times New Roman"/>
        <w:bCs/>
        <w:sz w:val="24"/>
        <w:szCs w:val="24"/>
        <w:lang w:eastAsia="cs-CZ"/>
      </w:rPr>
      <w:t xml:space="preserve">: </w:t>
    </w:r>
    <w:r w:rsidRPr="00B575DA">
      <w:rPr>
        <w:rFonts w:ascii="Times New Roman" w:hAnsi="Times New Roman" w:cs="Times New Roman"/>
        <w:caps/>
        <w:sz w:val="24"/>
        <w:szCs w:val="24"/>
      </w:rPr>
      <w:t>Mediace a probace</w:t>
    </w:r>
    <w:r>
      <w:rPr>
        <w:rFonts w:ascii="Times New Roman" w:hAnsi="Times New Roman" w:cs="Times New Roman"/>
        <w:caps/>
        <w:sz w:val="24"/>
        <w:szCs w:val="24"/>
      </w:rPr>
      <w:t xml:space="preserve">, </w:t>
    </w:r>
    <w:r w:rsidRPr="00B575DA">
      <w:rPr>
        <w:rFonts w:ascii="Times New Roman" w:hAnsi="Times New Roman" w:cs="Times New Roman"/>
        <w:sz w:val="24"/>
        <w:szCs w:val="24"/>
      </w:rPr>
      <w:t xml:space="preserve">Jaro 2014, Mgr. Jana </w:t>
    </w:r>
    <w:proofErr w:type="spellStart"/>
    <w:r w:rsidRPr="00B575DA">
      <w:rPr>
        <w:rFonts w:ascii="Times New Roman" w:hAnsi="Times New Roman" w:cs="Times New Roman"/>
        <w:sz w:val="24"/>
        <w:szCs w:val="24"/>
      </w:rPr>
      <w:t>Seďová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4ED2"/>
    <w:multiLevelType w:val="hybridMultilevel"/>
    <w:tmpl w:val="4D5E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C734D"/>
    <w:multiLevelType w:val="hybridMultilevel"/>
    <w:tmpl w:val="48A2F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86351"/>
    <w:multiLevelType w:val="hybridMultilevel"/>
    <w:tmpl w:val="B96C1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17491"/>
    <w:multiLevelType w:val="hybridMultilevel"/>
    <w:tmpl w:val="1756A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40E2"/>
    <w:multiLevelType w:val="hybridMultilevel"/>
    <w:tmpl w:val="BA04C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1951"/>
    <w:multiLevelType w:val="hybridMultilevel"/>
    <w:tmpl w:val="D3D40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03675"/>
    <w:multiLevelType w:val="hybridMultilevel"/>
    <w:tmpl w:val="AAE80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B793A"/>
    <w:multiLevelType w:val="hybridMultilevel"/>
    <w:tmpl w:val="E5FED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5356E"/>
    <w:multiLevelType w:val="hybridMultilevel"/>
    <w:tmpl w:val="3B3E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85355"/>
    <w:multiLevelType w:val="hybridMultilevel"/>
    <w:tmpl w:val="3B7C69D0"/>
    <w:lvl w:ilvl="0" w:tplc="F25C7594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805913"/>
    <w:multiLevelType w:val="hybridMultilevel"/>
    <w:tmpl w:val="0FB03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7445A"/>
    <w:multiLevelType w:val="hybridMultilevel"/>
    <w:tmpl w:val="D7F0B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2"/>
    <w:rsid w:val="0005385A"/>
    <w:rsid w:val="00225933"/>
    <w:rsid w:val="002301CA"/>
    <w:rsid w:val="00286D79"/>
    <w:rsid w:val="002C1882"/>
    <w:rsid w:val="002D5AAC"/>
    <w:rsid w:val="0030735B"/>
    <w:rsid w:val="003406B2"/>
    <w:rsid w:val="004179E6"/>
    <w:rsid w:val="004512E6"/>
    <w:rsid w:val="0046464D"/>
    <w:rsid w:val="00470D3D"/>
    <w:rsid w:val="004B00CF"/>
    <w:rsid w:val="004F0F2D"/>
    <w:rsid w:val="004F2D53"/>
    <w:rsid w:val="00540416"/>
    <w:rsid w:val="00570973"/>
    <w:rsid w:val="005A4FE5"/>
    <w:rsid w:val="0060288B"/>
    <w:rsid w:val="00614F82"/>
    <w:rsid w:val="00633A68"/>
    <w:rsid w:val="007253D2"/>
    <w:rsid w:val="007B0581"/>
    <w:rsid w:val="00805168"/>
    <w:rsid w:val="00912A59"/>
    <w:rsid w:val="0093491C"/>
    <w:rsid w:val="0097068A"/>
    <w:rsid w:val="00B0055C"/>
    <w:rsid w:val="00BD547B"/>
    <w:rsid w:val="00C61B44"/>
    <w:rsid w:val="00CA208C"/>
    <w:rsid w:val="00CB2B53"/>
    <w:rsid w:val="00D7057A"/>
    <w:rsid w:val="00D74D28"/>
    <w:rsid w:val="00DC1D45"/>
    <w:rsid w:val="00E44B69"/>
    <w:rsid w:val="00EE1904"/>
    <w:rsid w:val="00EE6FC9"/>
    <w:rsid w:val="00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6B2"/>
    <w:pPr>
      <w:spacing w:after="0" w:line="240" w:lineRule="auto"/>
      <w:jc w:val="righ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6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0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6B2"/>
  </w:style>
  <w:style w:type="paragraph" w:styleId="Zpat">
    <w:name w:val="footer"/>
    <w:basedOn w:val="Normln"/>
    <w:link w:val="ZpatChar"/>
    <w:uiPriority w:val="99"/>
    <w:unhideWhenUsed/>
    <w:rsid w:val="00340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6B2"/>
  </w:style>
  <w:style w:type="paragraph" w:styleId="Zkladntext">
    <w:name w:val="Body Text"/>
    <w:basedOn w:val="Normln"/>
    <w:link w:val="ZkladntextChar"/>
    <w:rsid w:val="003406B2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06B2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3406B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406B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06B2"/>
    <w:rPr>
      <w:color w:val="0000FF" w:themeColor="hyperlink"/>
      <w:u w:val="single"/>
    </w:rPr>
  </w:style>
  <w:style w:type="paragraph" w:customStyle="1" w:styleId="Vchoz">
    <w:name w:val="Výchozí"/>
    <w:rsid w:val="002301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1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6B2"/>
    <w:pPr>
      <w:spacing w:after="0" w:line="240" w:lineRule="auto"/>
      <w:jc w:val="righ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6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0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6B2"/>
  </w:style>
  <w:style w:type="paragraph" w:styleId="Zpat">
    <w:name w:val="footer"/>
    <w:basedOn w:val="Normln"/>
    <w:link w:val="ZpatChar"/>
    <w:uiPriority w:val="99"/>
    <w:unhideWhenUsed/>
    <w:rsid w:val="00340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6B2"/>
  </w:style>
  <w:style w:type="paragraph" w:styleId="Zkladntext">
    <w:name w:val="Body Text"/>
    <w:basedOn w:val="Normln"/>
    <w:link w:val="ZkladntextChar"/>
    <w:rsid w:val="003406B2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06B2"/>
    <w:rPr>
      <w:rFonts w:ascii="Times New Roman" w:eastAsia="Times New Roman" w:hAnsi="Times New Roman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3406B2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406B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06B2"/>
    <w:rPr>
      <w:color w:val="0000FF" w:themeColor="hyperlink"/>
      <w:u w:val="single"/>
    </w:rPr>
  </w:style>
  <w:style w:type="paragraph" w:customStyle="1" w:styleId="Vchoz">
    <w:name w:val="Výchozí"/>
    <w:rsid w:val="002301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1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F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1950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9</cp:revision>
  <dcterms:created xsi:type="dcterms:W3CDTF">2014-04-19T18:30:00Z</dcterms:created>
  <dcterms:modified xsi:type="dcterms:W3CDTF">2014-05-01T13:55:00Z</dcterms:modified>
</cp:coreProperties>
</file>