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ČAS MINULÝ: PRETÉRITO</w:t>
      </w:r>
    </w:p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ČAS NEDOKONAVÝ IMPERFEKTUM (</w:t>
      </w:r>
      <w:proofErr w:type="spellStart"/>
      <w:r>
        <w:rPr>
          <w:rFonts w:ascii="Times New Roman" w:hAnsi="Times New Roman"/>
          <w:b/>
          <w:sz w:val="24"/>
          <w:szCs w:val="24"/>
          <w:lang w:val="cs-CZ"/>
        </w:rPr>
        <w:t>imperfeito</w:t>
      </w:r>
      <w:proofErr w:type="spellEnd"/>
      <w:r>
        <w:rPr>
          <w:rFonts w:ascii="Times New Roman" w:hAnsi="Times New Roman"/>
          <w:b/>
          <w:sz w:val="24"/>
          <w:szCs w:val="24"/>
          <w:lang w:val="cs-CZ"/>
        </w:rPr>
        <w:t>)</w:t>
      </w:r>
    </w:p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Morfematická struktura</w:t>
      </w:r>
    </w:p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Slovesa pravidelná</w:t>
      </w:r>
    </w:p>
    <w:p w:rsidR="00926051" w:rsidRPr="000A45C7" w:rsidRDefault="00926051" w:rsidP="00926051">
      <w:pPr>
        <w:spacing w:after="0" w:line="360" w:lineRule="auto"/>
        <w:ind w:firstLine="708"/>
        <w:rPr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Tvary imperfekta se tvoří u pravidelných sloves odtržením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koncovek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–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cs-CZ"/>
        </w:rPr>
        <w:t>ar</w:t>
      </w:r>
      <w:proofErr w:type="gramEnd"/>
      <w:r>
        <w:rPr>
          <w:rFonts w:ascii="Times New Roman" w:hAnsi="Times New Roman"/>
          <w:b/>
          <w:i/>
          <w:sz w:val="24"/>
          <w:szCs w:val="24"/>
          <w:lang w:val="cs-CZ"/>
        </w:rPr>
        <w:t>,-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cs-CZ"/>
        </w:rPr>
        <w:t>er</w:t>
      </w:r>
      <w:proofErr w:type="spellEnd"/>
      <w:r>
        <w:rPr>
          <w:rFonts w:ascii="Times New Roman" w:hAnsi="Times New Roman"/>
          <w:b/>
          <w:i/>
          <w:sz w:val="24"/>
          <w:szCs w:val="24"/>
          <w:lang w:val="cs-CZ"/>
        </w:rPr>
        <w:t>,-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cs-CZ"/>
        </w:rPr>
        <w:t>ir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od infinitivu a připojením následujících koncovek:</w:t>
      </w:r>
    </w:p>
    <w:p w:rsidR="00926051" w:rsidRPr="000A45C7" w:rsidRDefault="00926051" w:rsidP="00926051">
      <w:pPr>
        <w:spacing w:after="0" w:line="360" w:lineRule="auto"/>
        <w:ind w:firstLine="708"/>
        <w:rPr>
          <w:lang w:val="pt-PT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U sloves končících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>–</w:t>
      </w:r>
      <w:proofErr w:type="gramStart"/>
      <w:r>
        <w:rPr>
          <w:rFonts w:ascii="Times New Roman" w:hAnsi="Times New Roman"/>
          <w:b/>
          <w:sz w:val="24"/>
          <w:szCs w:val="24"/>
          <w:lang w:val="cs-CZ"/>
        </w:rPr>
        <w:t>ar</w:t>
      </w:r>
      <w:proofErr w:type="gramEnd"/>
      <w:r>
        <w:rPr>
          <w:rFonts w:ascii="Times New Roman" w:hAnsi="Times New Roman"/>
          <w:b/>
          <w:sz w:val="24"/>
          <w:szCs w:val="24"/>
          <w:lang w:val="cs-CZ"/>
        </w:rPr>
        <w:t>:</w:t>
      </w:r>
    </w:p>
    <w:tbl>
      <w:tblPr>
        <w:tblW w:w="58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103"/>
        <w:gridCol w:w="1627"/>
        <w:gridCol w:w="1016"/>
        <w:gridCol w:w="1336"/>
      </w:tblGrid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ava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ávamos</w:t>
            </w:r>
            <w:proofErr w:type="spellEnd"/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andar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and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ava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and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ávamos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avas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áveis</w:t>
            </w:r>
            <w:proofErr w:type="spellEnd"/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and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avas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and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áveis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avam</w:t>
            </w:r>
            <w:proofErr w:type="spellEnd"/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and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and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avam</w:t>
            </w:r>
            <w:proofErr w:type="spellEnd"/>
          </w:p>
        </w:tc>
      </w:tr>
    </w:tbl>
    <w:p w:rsidR="00926051" w:rsidRDefault="00926051" w:rsidP="00926051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</w:p>
    <w:p w:rsidR="00926051" w:rsidRPr="000A45C7" w:rsidRDefault="00926051" w:rsidP="00926051">
      <w:pPr>
        <w:spacing w:after="0" w:line="360" w:lineRule="auto"/>
        <w:ind w:firstLine="708"/>
        <w:rPr>
          <w:lang w:val="pt-PT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U sloves končících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>–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cs-CZ"/>
        </w:rPr>
        <w:t>er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cs-CZ"/>
        </w:rPr>
        <w:t xml:space="preserve"> a –</w:t>
      </w:r>
      <w:proofErr w:type="spellStart"/>
      <w:r>
        <w:rPr>
          <w:rFonts w:ascii="Times New Roman" w:hAnsi="Times New Roman"/>
          <w:b/>
          <w:sz w:val="24"/>
          <w:szCs w:val="24"/>
          <w:lang w:val="cs-CZ"/>
        </w:rPr>
        <w:t>ir</w:t>
      </w:r>
      <w:proofErr w:type="spellEnd"/>
      <w:r>
        <w:rPr>
          <w:rFonts w:ascii="Times New Roman" w:hAnsi="Times New Roman"/>
          <w:b/>
          <w:sz w:val="24"/>
          <w:szCs w:val="24"/>
          <w:lang w:val="cs-CZ"/>
        </w:rPr>
        <w:t xml:space="preserve"> jsou koncovky imperfekta stejné:</w:t>
      </w:r>
    </w:p>
    <w:p w:rsidR="00926051" w:rsidRDefault="00926051" w:rsidP="00926051">
      <w:pPr>
        <w:spacing w:after="0" w:line="360" w:lineRule="auto"/>
        <w:ind w:firstLine="708"/>
      </w:pPr>
      <w:r>
        <w:rPr>
          <w:rFonts w:ascii="Times New Roman" w:hAnsi="Times New Roman"/>
          <w:sz w:val="24"/>
          <w:szCs w:val="24"/>
          <w:lang w:val="cs-CZ"/>
        </w:rPr>
        <w:t xml:space="preserve">Slovesa končící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cs-CZ"/>
        </w:rPr>
        <w:t>–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  <w:lang w:val="cs-CZ"/>
        </w:rPr>
        <w:t>er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  <w:lang w:val="cs-CZ"/>
        </w:rPr>
        <w:t>.</w:t>
      </w:r>
    </w:p>
    <w:tbl>
      <w:tblPr>
        <w:tblW w:w="5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992"/>
        <w:gridCol w:w="1985"/>
        <w:gridCol w:w="992"/>
        <w:gridCol w:w="1134"/>
      </w:tblGrid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íamos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viver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viv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viv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íamos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íeis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viv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viv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íeis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iam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viv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viv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iam</w:t>
            </w:r>
            <w:proofErr w:type="spellEnd"/>
          </w:p>
        </w:tc>
      </w:tr>
    </w:tbl>
    <w:p w:rsidR="00926051" w:rsidRDefault="00926051" w:rsidP="00926051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926051" w:rsidRPr="000A45C7" w:rsidRDefault="00926051" w:rsidP="00926051">
      <w:pPr>
        <w:spacing w:after="0" w:line="360" w:lineRule="auto"/>
        <w:ind w:firstLine="708"/>
        <w:rPr>
          <w:lang w:val="pt-PT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U sloves končících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cs-CZ"/>
        </w:rPr>
        <w:t>–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  <w:lang w:val="cs-CZ"/>
        </w:rPr>
        <w:t>ir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cs-CZ"/>
        </w:rPr>
        <w:t>:</w:t>
      </w:r>
    </w:p>
    <w:tbl>
      <w:tblPr>
        <w:tblW w:w="5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986"/>
        <w:gridCol w:w="1949"/>
        <w:gridCol w:w="988"/>
        <w:gridCol w:w="1190"/>
      </w:tblGrid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íamos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partir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part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part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íamos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ias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íeis</w:t>
            </w:r>
            <w:proofErr w:type="spellEnd"/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part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ias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part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íeis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iam</w:t>
            </w:r>
            <w:proofErr w:type="spellEnd"/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part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part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iam</w:t>
            </w:r>
            <w:proofErr w:type="spellEnd"/>
          </w:p>
        </w:tc>
      </w:tr>
    </w:tbl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cs-CZ"/>
        </w:rPr>
      </w:pPr>
    </w:p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Slovesa nepravidelná</w:t>
      </w:r>
    </w:p>
    <w:p w:rsidR="00926051" w:rsidRPr="000A45C7" w:rsidRDefault="00926051" w:rsidP="00926051">
      <w:pPr>
        <w:spacing w:after="0" w:line="360" w:lineRule="auto"/>
        <w:ind w:firstLine="708"/>
        <w:rPr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Slovesa, která mají nepravidelné časování v imperfektním čase,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sjsou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pôr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, ser,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ter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a vir. </w:t>
      </w:r>
      <w:r>
        <w:rPr>
          <w:rFonts w:ascii="Times New Roman" w:hAnsi="Times New Roman"/>
          <w:sz w:val="24"/>
          <w:szCs w:val="24"/>
          <w:lang w:val="cs-CZ"/>
        </w:rPr>
        <w:t xml:space="preserve">Také slovesa odvozená vykazují stejnou nepravidelnost v konjugaci a jsou uvedeny vždy pod tabulkou příslušného slovesa. </w:t>
      </w:r>
    </w:p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cs-CZ"/>
              </w:rPr>
              <w:t>pôr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„položit“ </w:t>
            </w:r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punha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púnhamos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punhas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púnheis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punha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punham</w:t>
            </w:r>
            <w:proofErr w:type="spellEnd"/>
          </w:p>
        </w:tc>
      </w:tr>
    </w:tbl>
    <w:p w:rsidR="00926051" w:rsidRDefault="00926051" w:rsidP="0092605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926051" w:rsidRPr="000A45C7" w:rsidRDefault="00926051" w:rsidP="00926051">
      <w:pPr>
        <w:spacing w:after="0" w:line="360" w:lineRule="auto"/>
        <w:ind w:left="708"/>
        <w:jc w:val="both"/>
        <w:rPr>
          <w:lang w:val="cs-CZ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lastRenderedPageBreak/>
        <w:t>antepor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„dát přednost“,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apor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„připojit“,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decompor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„rozložit“,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expor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„vyložit“,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impor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„vnutit“,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indispor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„rozčilit“, </w:t>
      </w:r>
      <w:r>
        <w:rPr>
          <w:rFonts w:ascii="Times New Roman" w:hAnsi="Times New Roman"/>
          <w:i/>
          <w:sz w:val="24"/>
          <w:szCs w:val="24"/>
          <w:lang w:val="cs-CZ"/>
        </w:rPr>
        <w:t>opor</w:t>
      </w:r>
      <w:r>
        <w:rPr>
          <w:rFonts w:ascii="Times New Roman" w:hAnsi="Times New Roman"/>
          <w:sz w:val="24"/>
          <w:szCs w:val="24"/>
          <w:lang w:val="cs-CZ"/>
        </w:rPr>
        <w:t xml:space="preserve"> „postavit do cesty“,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pressupor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„předpokládat“,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repor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„nahradit“,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sobrepor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„položit na sebe“,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sobrepor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„podložit“,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supor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„předpokládat“,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transpor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„překročit“. </w:t>
      </w:r>
    </w:p>
    <w:p w:rsidR="00926051" w:rsidRDefault="00926051" w:rsidP="00926051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cs-CZ"/>
              </w:rPr>
              <w:t xml:space="preserve">  ser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„být“ </w:t>
            </w:r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éramos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éreis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eram</w:t>
            </w:r>
            <w:proofErr w:type="spellEnd"/>
          </w:p>
        </w:tc>
      </w:tr>
    </w:tbl>
    <w:p w:rsidR="00926051" w:rsidRDefault="00926051" w:rsidP="00926051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cs-CZ"/>
              </w:rPr>
              <w:t>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„mít“ </w:t>
            </w:r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tinha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tínhamos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tinhas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tínheis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tinha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tinham</w:t>
            </w:r>
            <w:proofErr w:type="spellEnd"/>
          </w:p>
        </w:tc>
      </w:tr>
    </w:tbl>
    <w:p w:rsidR="00926051" w:rsidRPr="000A45C7" w:rsidRDefault="00926051" w:rsidP="00926051">
      <w:pPr>
        <w:spacing w:after="0" w:line="360" w:lineRule="auto"/>
        <w:ind w:left="708"/>
        <w:jc w:val="both"/>
        <w:rPr>
          <w:lang w:val="pt-PT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Abster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>-se</w:t>
      </w:r>
      <w:r>
        <w:rPr>
          <w:rFonts w:ascii="Times New Roman" w:hAnsi="Times New Roman"/>
          <w:sz w:val="24"/>
          <w:szCs w:val="24"/>
          <w:lang w:val="cs-CZ"/>
        </w:rPr>
        <w:t xml:space="preserve"> „zdržet se“,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conter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„obsahovat“,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deter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„zadržet“,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entreter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„bavit“, </w:t>
      </w:r>
      <w:r>
        <w:rPr>
          <w:rFonts w:ascii="Times New Roman" w:hAnsi="Times New Roman"/>
          <w:i/>
          <w:sz w:val="24"/>
          <w:szCs w:val="24"/>
          <w:lang w:val="cs-CZ"/>
        </w:rPr>
        <w:t>manter</w:t>
      </w:r>
      <w:r>
        <w:rPr>
          <w:rFonts w:ascii="Times New Roman" w:hAnsi="Times New Roman"/>
          <w:sz w:val="24"/>
          <w:szCs w:val="24"/>
          <w:lang w:val="cs-CZ"/>
        </w:rPr>
        <w:t xml:space="preserve"> „udržet“,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obter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„získat“, </w:t>
      </w:r>
      <w:r>
        <w:rPr>
          <w:rFonts w:ascii="Times New Roman" w:hAnsi="Times New Roman"/>
          <w:i/>
          <w:sz w:val="24"/>
          <w:szCs w:val="24"/>
          <w:lang w:val="cs-CZ"/>
        </w:rPr>
        <w:t>reter</w:t>
      </w:r>
      <w:r>
        <w:rPr>
          <w:rFonts w:ascii="Times New Roman" w:hAnsi="Times New Roman"/>
          <w:sz w:val="24"/>
          <w:szCs w:val="24"/>
          <w:lang w:val="cs-CZ"/>
        </w:rPr>
        <w:t xml:space="preserve"> „zadržet“,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suster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„podepřít“.</w:t>
      </w:r>
    </w:p>
    <w:p w:rsidR="00926051" w:rsidRDefault="00926051" w:rsidP="00926051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cs-CZ"/>
              </w:rPr>
              <w:t xml:space="preserve">  vir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„přijít“ </w:t>
            </w:r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vinha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vínhamos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vinhas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vínheis</w:t>
            </w:r>
            <w:proofErr w:type="spellEnd"/>
          </w:p>
        </w:tc>
      </w:tr>
      <w:tr w:rsidR="00926051" w:rsidTr="00145C8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vinha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051" w:rsidRDefault="00926051" w:rsidP="00145C8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vinham</w:t>
            </w:r>
            <w:proofErr w:type="spellEnd"/>
          </w:p>
        </w:tc>
      </w:tr>
    </w:tbl>
    <w:p w:rsidR="00926051" w:rsidRDefault="00926051" w:rsidP="00926051">
      <w:pPr>
        <w:spacing w:after="0" w:line="360" w:lineRule="auto"/>
        <w:ind w:left="708"/>
        <w:jc w:val="both"/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Advir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„přihodit se“,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contravir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„odvětit, porušit“,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intervir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„zasáhnout“, </w:t>
      </w:r>
      <w:r>
        <w:rPr>
          <w:rFonts w:ascii="Times New Roman" w:hAnsi="Times New Roman"/>
          <w:i/>
          <w:sz w:val="24"/>
          <w:szCs w:val="24"/>
          <w:lang w:val="cs-CZ"/>
        </w:rPr>
        <w:t>provir</w:t>
      </w:r>
      <w:r>
        <w:rPr>
          <w:rFonts w:ascii="Times New Roman" w:hAnsi="Times New Roman"/>
          <w:sz w:val="24"/>
          <w:szCs w:val="24"/>
          <w:lang w:val="cs-CZ"/>
        </w:rPr>
        <w:t xml:space="preserve"> „pocházet“. 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</w:p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cs-CZ"/>
        </w:rPr>
      </w:pPr>
    </w:p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Sémantický rozbor imperfekta</w:t>
      </w:r>
    </w:p>
    <w:p w:rsidR="00926051" w:rsidRPr="00926051" w:rsidRDefault="00926051" w:rsidP="00926051">
      <w:pPr>
        <w:spacing w:after="0" w:line="360" w:lineRule="auto"/>
        <w:ind w:firstLine="708"/>
        <w:jc w:val="both"/>
        <w:rPr>
          <w:lang w:val="pt-PT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Imperfektum se překládá do češtiny obvykle jako nedokonavé sloveso. „Charakterizuje děj predikátoru jako předcházející před výpovědní událostí,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aspektobvě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imperfektivní, bez vztahu k přítomnosti. Má tedy temporální význam neaktuální.“</w:t>
      </w:r>
      <w:r>
        <w:rPr>
          <w:rStyle w:val="Znakapoznpodarou"/>
          <w:rFonts w:ascii="Times New Roman" w:hAnsi="Times New Roman"/>
          <w:sz w:val="24"/>
          <w:szCs w:val="24"/>
          <w:lang w:val="cs-CZ"/>
        </w:rPr>
        <w:footnoteReference w:id="1"/>
      </w:r>
      <w:r>
        <w:rPr>
          <w:rFonts w:ascii="Times New Roman" w:hAnsi="Times New Roman"/>
          <w:sz w:val="24"/>
          <w:szCs w:val="24"/>
          <w:lang w:val="cs-CZ"/>
        </w:rPr>
        <w:t xml:space="preserve"> Užívá se pro vyjádření 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atélických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událostí a stavů, tedy dějů časově neohraničených: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Não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me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lembrava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de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nada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. „Na nic jsem si nevzpomínal.“</w:t>
      </w:r>
    </w:p>
    <w:p w:rsidR="00926051" w:rsidRDefault="00926051" w:rsidP="009260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Dále se používá k vyjádření dějů a událostí opakujících se v minulosti. Má tedy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pluralizační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povahu. </w:t>
      </w:r>
    </w:p>
    <w:p w:rsidR="00926051" w:rsidRDefault="00926051" w:rsidP="0092605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___I___I ___I ___I ___I ___I ___I ___I ___I ___I ___I ___I ___I ___I___I___I___I___I</w:t>
      </w:r>
    </w:p>
    <w:p w:rsidR="00926051" w:rsidRPr="000A45C7" w:rsidRDefault="00926051" w:rsidP="00926051">
      <w:pPr>
        <w:spacing w:after="0" w:line="360" w:lineRule="auto"/>
        <w:ind w:firstLine="708"/>
        <w:jc w:val="both"/>
        <w:rPr>
          <w:lang w:val="pt-PT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Íamos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à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praia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todas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as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tardes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sz w:val="24"/>
          <w:szCs w:val="24"/>
          <w:lang w:val="cs-CZ"/>
        </w:rPr>
        <w:t>„Chodívali jsme na pláž každé odpoledne.“</w:t>
      </w:r>
    </w:p>
    <w:p w:rsidR="00926051" w:rsidRDefault="00926051" w:rsidP="009260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926051" w:rsidRPr="000A45C7" w:rsidRDefault="00926051" w:rsidP="00926051">
      <w:pPr>
        <w:spacing w:after="0" w:line="360" w:lineRule="auto"/>
        <w:ind w:firstLine="708"/>
        <w:jc w:val="both"/>
        <w:rPr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Používá se k popisu okolností,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vlastnostní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a stavů v minulosti, k zachycení pozadí, které časově přesahuje děj druhé věty: [děj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č.1  &gt; děj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č. 2.]: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cs-CZ"/>
        </w:rPr>
        <w:t>Tinha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treze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anos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quando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>….</w:t>
      </w:r>
      <w:r>
        <w:rPr>
          <w:rFonts w:ascii="Times New Roman" w:hAnsi="Times New Roman"/>
          <w:sz w:val="24"/>
          <w:szCs w:val="24"/>
          <w:lang w:val="cs-CZ"/>
        </w:rPr>
        <w:t xml:space="preserve"> „Bylo mi třináct let, když….“ </w:t>
      </w:r>
      <w:r>
        <w:rPr>
          <w:rFonts w:ascii="Times New Roman" w:hAnsi="Times New Roman"/>
          <w:b/>
          <w:i/>
          <w:sz w:val="24"/>
          <w:szCs w:val="24"/>
          <w:lang w:val="cs-CZ"/>
        </w:rPr>
        <w:t>Era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meia-noite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quando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… </w:t>
      </w:r>
      <w:r>
        <w:rPr>
          <w:rFonts w:ascii="Times New Roman" w:hAnsi="Times New Roman"/>
          <w:sz w:val="24"/>
          <w:szCs w:val="24"/>
          <w:lang w:val="cs-CZ"/>
        </w:rPr>
        <w:t>„Byla půlnoc, když….“ Imperfektum má kurzivní povahu a v portugalštině se používá k líčení základního děje, k popisu procesuálně pojatých okolností děje, jako je popis prostředí, popis účastníků děje. Zavadil, Čermák navrhují kontrolní otázku pro čas imperfektní: co se přitom dělo? Zatímco pro čas perfektní dokonavý by mohl mít kontrolní otázku „co se stalo potom?.</w:t>
      </w:r>
      <w:r>
        <w:rPr>
          <w:rStyle w:val="Znakapoznpodarou"/>
          <w:rFonts w:ascii="Times New Roman" w:hAnsi="Times New Roman"/>
          <w:sz w:val="24"/>
          <w:szCs w:val="24"/>
          <w:lang w:val="cs-CZ"/>
        </w:rPr>
        <w:footnoteReference w:id="2"/>
      </w:r>
    </w:p>
    <w:p w:rsidR="00926051" w:rsidRDefault="00926051" w:rsidP="0092605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926051" w:rsidRDefault="00926051" w:rsidP="009260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←_________děj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 xml:space="preserve">č. 1._________→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←------Bylo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mi třináct let------→</w:t>
      </w:r>
    </w:p>
    <w:p w:rsidR="00926051" w:rsidRDefault="00926051" w:rsidP="009260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↑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926051" w:rsidRDefault="00926051" w:rsidP="00926051">
      <w:pPr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↑ děj č. 2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cs-CZ"/>
        </w:rPr>
        <w:tab/>
        <w:t>když</w:t>
      </w:r>
    </w:p>
    <w:p w:rsidR="00926051" w:rsidRDefault="00926051" w:rsidP="00926051">
      <w:pPr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↑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jsem</w:t>
      </w:r>
    </w:p>
    <w:p w:rsidR="00926051" w:rsidRDefault="00926051" w:rsidP="00926051">
      <w:pPr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↑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poprvé </w:t>
      </w:r>
    </w:p>
    <w:p w:rsidR="00926051" w:rsidRDefault="00926051" w:rsidP="00926051">
      <w:pPr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↑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letěl </w:t>
      </w:r>
    </w:p>
    <w:p w:rsidR="00926051" w:rsidRDefault="00926051" w:rsidP="00926051">
      <w:pPr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↑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letadlem.</w:t>
      </w:r>
    </w:p>
    <w:p w:rsidR="00926051" w:rsidRDefault="00926051" w:rsidP="009260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926051" w:rsidRPr="000A45C7" w:rsidRDefault="00926051" w:rsidP="00926051">
      <w:pPr>
        <w:spacing w:after="0" w:line="360" w:lineRule="auto"/>
        <w:rPr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Také se používá k zachycení dvou současně probíhajících dějů, jako například ve větě: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Enquanto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o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João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lia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, a Teresa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tocava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piano.</w:t>
      </w:r>
      <w:r>
        <w:rPr>
          <w:rFonts w:ascii="Times New Roman" w:hAnsi="Times New Roman"/>
          <w:sz w:val="24"/>
          <w:szCs w:val="24"/>
          <w:lang w:val="cs-CZ"/>
        </w:rPr>
        <w:t xml:space="preserve"> „Zatímco Jan si četl, Tereza hrála na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piáno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.“ Takto můžeme tedy imperfektum charakterizovat jako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kopréteritní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. </w:t>
      </w:r>
      <w:r>
        <w:rPr>
          <w:rStyle w:val="Znakapoznpodarou"/>
          <w:rFonts w:ascii="Times New Roman" w:hAnsi="Times New Roman"/>
          <w:sz w:val="24"/>
          <w:szCs w:val="24"/>
          <w:lang w:val="cs-CZ"/>
        </w:rPr>
        <w:footnoteReference w:id="3"/>
      </w:r>
    </w:p>
    <w:p w:rsidR="00926051" w:rsidRDefault="00926051" w:rsidP="00926051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</w:p>
    <w:p w:rsidR="00926051" w:rsidRDefault="00926051" w:rsidP="00926051">
      <w:pPr>
        <w:spacing w:after="0" w:line="360" w:lineRule="auto"/>
        <w:ind w:left="708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←__________________děj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č. 1.__________________→</w:t>
      </w:r>
      <w:proofErr w:type="gramEnd"/>
    </w:p>
    <w:p w:rsidR="00926051" w:rsidRDefault="00926051" w:rsidP="00926051">
      <w:pPr>
        <w:spacing w:after="0" w:line="360" w:lineRule="auto"/>
        <w:ind w:left="708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←__________________děj č. 2. __________________→</w:t>
      </w:r>
    </w:p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cs-CZ"/>
        </w:rPr>
      </w:pPr>
    </w:p>
    <w:p w:rsidR="00926051" w:rsidRPr="000A45C7" w:rsidRDefault="00926051" w:rsidP="00926051">
      <w:pPr>
        <w:spacing w:after="0" w:line="360" w:lineRule="auto"/>
        <w:rPr>
          <w:lang w:val="pt-PT"/>
        </w:rPr>
      </w:pPr>
      <w:r>
        <w:rPr>
          <w:rFonts w:ascii="Times New Roman" w:hAnsi="Times New Roman"/>
          <w:sz w:val="24"/>
          <w:szCs w:val="24"/>
          <w:lang w:val="cs-CZ"/>
        </w:rPr>
        <w:t>←__________________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Enquanto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o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João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cs-CZ"/>
        </w:rPr>
        <w:t>lia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>,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__________________→</w:t>
      </w:r>
    </w:p>
    <w:p w:rsidR="00926051" w:rsidRPr="000A45C7" w:rsidRDefault="00926051" w:rsidP="00926051">
      <w:pPr>
        <w:spacing w:after="0" w:line="360" w:lineRule="auto"/>
        <w:rPr>
          <w:lang w:val="pt-PT"/>
        </w:rPr>
      </w:pPr>
      <w:r>
        <w:rPr>
          <w:rFonts w:ascii="Times New Roman" w:hAnsi="Times New Roman"/>
          <w:sz w:val="24"/>
          <w:szCs w:val="24"/>
          <w:lang w:val="cs-CZ"/>
        </w:rPr>
        <w:t>←__________________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cs-CZ"/>
        </w:rPr>
        <w:tab/>
        <w:t xml:space="preserve">a Teresa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cs-CZ"/>
        </w:rPr>
        <w:t>tocava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piano</w:t>
      </w:r>
      <w:r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 _________________→</w:t>
      </w:r>
    </w:p>
    <w:p w:rsidR="00926051" w:rsidRDefault="00926051" w:rsidP="00926051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cs-CZ"/>
        </w:rPr>
      </w:pPr>
    </w:p>
    <w:p w:rsidR="00926051" w:rsidRPr="000A45C7" w:rsidRDefault="00926051" w:rsidP="00926051">
      <w:pPr>
        <w:spacing w:after="0" w:line="360" w:lineRule="auto"/>
        <w:ind w:firstLine="708"/>
        <w:rPr>
          <w:lang w:val="pt-PT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K vyjádření zdvořilého </w:t>
      </w:r>
      <w:r>
        <w:rPr>
          <w:rFonts w:ascii="Times New Roman" w:hAnsi="Times New Roman"/>
          <w:i/>
          <w:sz w:val="24"/>
          <w:szCs w:val="24"/>
          <w:lang w:val="cs-CZ"/>
        </w:rPr>
        <w:t>nebo</w:t>
      </w:r>
      <w:r>
        <w:rPr>
          <w:rFonts w:ascii="Times New Roman" w:hAnsi="Times New Roman"/>
          <w:sz w:val="24"/>
          <w:szCs w:val="24"/>
          <w:lang w:val="cs-CZ"/>
        </w:rPr>
        <w:t xml:space="preserve"> skromného přání: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Preferia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falar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com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o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senhor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Silva.</w:t>
      </w:r>
      <w:r>
        <w:rPr>
          <w:rFonts w:ascii="Times New Roman" w:hAnsi="Times New Roman"/>
          <w:sz w:val="24"/>
          <w:szCs w:val="24"/>
          <w:lang w:val="cs-CZ"/>
        </w:rPr>
        <w:t xml:space="preserve"> Raději bych mluvil s panem Silvou. </w:t>
      </w:r>
    </w:p>
    <w:p w:rsidR="00926051" w:rsidRDefault="00926051" w:rsidP="009260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 xml:space="preserve">Používá se také k nahrazení podmiňovacího způsobu. Často se tzv. kondicionál nahrazuje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imperkfektem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v neformální mluvené i psané řeči, kde zcela jednoznačně převažuje a nemá hodnotu nižšího stylu. </w:t>
      </w:r>
    </w:p>
    <w:p w:rsidR="00926051" w:rsidRDefault="00926051" w:rsidP="0092605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 Vyjádření temporálního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kopretéritního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významu je patrné i ze souvětí přímo modálních, kde se používá ve větách s modálním významem reálným, kde diktum (obsahová věta vedlejší) vyžaduje indikativ a časově zahrnuje výpovědní událost predikátoru věty hlavní, které je v jednom z minulých časů: Řekl, že je nemocen.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Disse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que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estava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doente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926051" w:rsidRDefault="00926051" w:rsidP="0092605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926051" w:rsidRPr="000A45C7" w:rsidRDefault="00926051" w:rsidP="00926051">
      <w:pPr>
        <w:spacing w:after="0" w:line="360" w:lineRule="auto"/>
        <w:ind w:left="708"/>
        <w:rPr>
          <w:lang w:val="pt-PT"/>
        </w:rPr>
      </w:pPr>
      <w:r>
        <w:rPr>
          <w:rFonts w:ascii="Times New Roman" w:hAnsi="Times New Roman"/>
          <w:sz w:val="24"/>
          <w:szCs w:val="24"/>
          <w:lang w:val="cs-CZ"/>
        </w:rPr>
        <w:t>←__________________________</w:t>
      </w:r>
      <w:proofErr w:type="spellStart"/>
      <w:r>
        <w:rPr>
          <w:rFonts w:ascii="Times New Roman" w:hAnsi="Times New Roman"/>
          <w:b/>
          <w:sz w:val="24"/>
          <w:szCs w:val="24"/>
          <w:lang w:val="cs-CZ"/>
        </w:rPr>
        <w:t>Disse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Řekl),___________________________→</w:t>
      </w:r>
      <w:proofErr w:type="gramEnd"/>
    </w:p>
    <w:p w:rsidR="00926051" w:rsidRPr="000A45C7" w:rsidRDefault="00926051" w:rsidP="00926051">
      <w:pPr>
        <w:spacing w:after="0" w:line="360" w:lineRule="auto"/>
        <w:ind w:left="708"/>
        <w:rPr>
          <w:lang w:val="pt-PT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←__________________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que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cs-CZ"/>
        </w:rPr>
        <w:t>estava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doente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(že </w:t>
      </w:r>
      <w:r>
        <w:rPr>
          <w:rFonts w:ascii="Times New Roman" w:hAnsi="Times New Roman"/>
          <w:b/>
          <w:sz w:val="24"/>
          <w:szCs w:val="24"/>
          <w:lang w:val="cs-CZ"/>
        </w:rPr>
        <w:t>je</w:t>
      </w:r>
      <w:r>
        <w:rPr>
          <w:rFonts w:ascii="Times New Roman" w:hAnsi="Times New Roman"/>
          <w:sz w:val="24"/>
          <w:szCs w:val="24"/>
          <w:lang w:val="cs-CZ"/>
        </w:rPr>
        <w:t xml:space="preserve"> nemocen) __________________→</w:t>
      </w:r>
    </w:p>
    <w:p w:rsidR="00926051" w:rsidRDefault="00926051" w:rsidP="0092605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926051" w:rsidRPr="000A45C7" w:rsidRDefault="00926051" w:rsidP="00926051">
      <w:pPr>
        <w:spacing w:after="0" w:line="360" w:lineRule="auto"/>
        <w:jc w:val="both"/>
        <w:rPr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b/>
          <w:sz w:val="24"/>
          <w:szCs w:val="24"/>
          <w:lang w:val="cs-CZ"/>
        </w:rPr>
        <w:t>Vid a povaha slovesného děje</w:t>
      </w:r>
    </w:p>
    <w:p w:rsidR="00926051" w:rsidRDefault="00926051" w:rsidP="009260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Imperfektum má kurzivní povahu a v portugalštině se používá k líčení základního děje, k popisu procesuálně pojatých okolností děje, jako je popis prostředí, popis účastníků děje. Často je časově neohraničeno, vyjadřuje tedy děje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atélické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přestože existují situace implikující možnou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terminativnost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: </w:t>
      </w:r>
    </w:p>
    <w:p w:rsidR="00926051" w:rsidRPr="00926051" w:rsidRDefault="00926051" w:rsidP="00926051">
      <w:pPr>
        <w:spacing w:after="0" w:line="360" w:lineRule="auto"/>
        <w:ind w:firstLine="708"/>
        <w:jc w:val="both"/>
        <w:rPr>
          <w:lang w:val="cs-CZ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Eu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estava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à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tua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espera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desde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ontem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„Od včerejška jsem na tebe čekala. (už nečekám).“ </w:t>
      </w:r>
    </w:p>
    <w:p w:rsidR="00926051" w:rsidRPr="00926051" w:rsidRDefault="00926051" w:rsidP="00926051">
      <w:pPr>
        <w:spacing w:after="0" w:line="360" w:lineRule="auto"/>
        <w:ind w:firstLine="708"/>
        <w:jc w:val="both"/>
        <w:rPr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Co se týče povahy slovesného děje, je zajímavá možná časová transpozice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perifrastické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vazby vyjadřující význam aktuální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d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cs-CZ"/>
        </w:rPr>
        <w:t>urativnosti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v minulosti, jehož základním výrazovým prostředkem je perifráze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estar+a+infinitiv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a který charakterizuje děj jako aktuálně probíhající v momentě, kdy se odehrával děj druhé věty: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Estava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a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tomar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banho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quando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telefonaste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.“Zrovna jsem se koupal, když jsi volal.“</w:t>
      </w:r>
    </w:p>
    <w:p w:rsidR="00926051" w:rsidRDefault="00926051" w:rsidP="00926051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926051" w:rsidRDefault="00926051" w:rsidP="0092605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←________durativní děj progresivní.1_________→ ←------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Estava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tomar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banho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------→</w:t>
      </w:r>
    </w:p>
    <w:p w:rsidR="00926051" w:rsidRDefault="00926051" w:rsidP="009260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↑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↑</w:t>
      </w:r>
    </w:p>
    <w:p w:rsidR="00926051" w:rsidRDefault="00926051" w:rsidP="00926051">
      <w:pPr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↑ děj č. 2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cs-CZ"/>
        </w:rPr>
        <w:tab/>
        <w:t>↑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quando</w:t>
      </w:r>
      <w:proofErr w:type="spellEnd"/>
    </w:p>
    <w:p w:rsidR="00926051" w:rsidRDefault="00926051" w:rsidP="00926051">
      <w:pPr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↑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↑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telefonaste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926051" w:rsidRDefault="00926051" w:rsidP="00926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35"/>
        </w:tabs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↑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↑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8004BA" w:rsidRDefault="008004BA"/>
    <w:sectPr w:rsidR="0080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10" w:rsidRDefault="00A14D10" w:rsidP="00926051">
      <w:pPr>
        <w:spacing w:after="0" w:line="240" w:lineRule="auto"/>
      </w:pPr>
      <w:r>
        <w:separator/>
      </w:r>
    </w:p>
  </w:endnote>
  <w:endnote w:type="continuationSeparator" w:id="0">
    <w:p w:rsidR="00A14D10" w:rsidRDefault="00A14D10" w:rsidP="0092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10" w:rsidRDefault="00A14D10" w:rsidP="00926051">
      <w:pPr>
        <w:spacing w:after="0" w:line="240" w:lineRule="auto"/>
      </w:pPr>
      <w:r>
        <w:separator/>
      </w:r>
    </w:p>
  </w:footnote>
  <w:footnote w:type="continuationSeparator" w:id="0">
    <w:p w:rsidR="00A14D10" w:rsidRDefault="00A14D10" w:rsidP="00926051">
      <w:pPr>
        <w:spacing w:after="0" w:line="240" w:lineRule="auto"/>
      </w:pPr>
      <w:r>
        <w:continuationSeparator/>
      </w:r>
    </w:p>
  </w:footnote>
  <w:footnote w:id="1">
    <w:p w:rsidR="00926051" w:rsidRPr="000A45C7" w:rsidRDefault="00926051" w:rsidP="0092605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Zavadil, Čermák (2010:282).</w:t>
      </w:r>
    </w:p>
  </w:footnote>
  <w:footnote w:id="2">
    <w:p w:rsidR="00926051" w:rsidRPr="000A45C7" w:rsidRDefault="00926051" w:rsidP="0092605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Tamtéž.</w:t>
      </w:r>
    </w:p>
  </w:footnote>
  <w:footnote w:id="3">
    <w:p w:rsidR="00926051" w:rsidRPr="000A45C7" w:rsidRDefault="00926051" w:rsidP="0092605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Zavadil, Čermák (2010:286).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51"/>
    <w:rsid w:val="008004BA"/>
    <w:rsid w:val="008670BF"/>
    <w:rsid w:val="008811A8"/>
    <w:rsid w:val="00926051"/>
    <w:rsid w:val="00A14D10"/>
    <w:rsid w:val="00A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6051"/>
    <w:pPr>
      <w:suppressAutoHyphens/>
      <w:autoSpaceDN w:val="0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9260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26051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rsid w:val="00926051"/>
    <w:rPr>
      <w:position w:val="0"/>
      <w:vertAlign w:val="superscript"/>
    </w:rPr>
  </w:style>
  <w:style w:type="paragraph" w:styleId="Odstavecseseznamem">
    <w:name w:val="List Paragraph"/>
    <w:basedOn w:val="Normln"/>
    <w:rsid w:val="009260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6051"/>
    <w:pPr>
      <w:suppressAutoHyphens/>
      <w:autoSpaceDN w:val="0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9260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26051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rsid w:val="00926051"/>
    <w:rPr>
      <w:position w:val="0"/>
      <w:vertAlign w:val="superscript"/>
    </w:rPr>
  </w:style>
  <w:style w:type="paragraph" w:styleId="Odstavecseseznamem">
    <w:name w:val="List Paragraph"/>
    <w:basedOn w:val="Normln"/>
    <w:rsid w:val="009260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2014-03-05T10:33:00Z</dcterms:created>
  <dcterms:modified xsi:type="dcterms:W3CDTF">2014-03-05T10:33:00Z</dcterms:modified>
</cp:coreProperties>
</file>