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17" w:rsidRPr="00EB4FE4" w:rsidRDefault="00327661" w:rsidP="005C15A7">
      <w:pPr>
        <w:pStyle w:val="Heading1"/>
        <w:rPr>
          <w:color w:val="auto"/>
          <w:sz w:val="26"/>
        </w:rPr>
      </w:pPr>
      <w:r w:rsidRPr="00EB4FE4">
        <w:rPr>
          <w:color w:val="auto"/>
          <w:sz w:val="26"/>
        </w:rPr>
        <w:t>Didaktika estetické výchovy - podzim 201</w:t>
      </w:r>
      <w:r w:rsidR="00E813FD" w:rsidRPr="00EB4FE4">
        <w:rPr>
          <w:color w:val="auto"/>
          <w:sz w:val="26"/>
        </w:rPr>
        <w:t>3</w:t>
      </w:r>
    </w:p>
    <w:p w:rsidR="00327661" w:rsidRPr="00EB4FE4" w:rsidRDefault="00327661" w:rsidP="00FF1117">
      <w:pPr>
        <w:rPr>
          <w:rFonts w:asciiTheme="majorHAnsi" w:hAnsiTheme="majorHAnsi"/>
          <w:sz w:val="16"/>
        </w:rPr>
      </w:pPr>
    </w:p>
    <w:p w:rsidR="00327661" w:rsidRPr="00EB4FE4" w:rsidRDefault="00327661" w:rsidP="001A4493">
      <w:pPr>
        <w:tabs>
          <w:tab w:val="left" w:pos="1960"/>
        </w:tabs>
        <w:ind w:firstLine="1960"/>
        <w:rPr>
          <w:rFonts w:asciiTheme="majorHAnsi" w:hAnsiTheme="majorHAnsi"/>
          <w:sz w:val="16"/>
        </w:rPr>
      </w:pPr>
    </w:p>
    <w:p w:rsidR="00070BF3" w:rsidRPr="00EB4FE4" w:rsidRDefault="00070BF3" w:rsidP="005C15A7">
      <w:pPr>
        <w:pStyle w:val="ListParagraph"/>
        <w:numPr>
          <w:ilvl w:val="0"/>
          <w:numId w:val="10"/>
        </w:numPr>
        <w:tabs>
          <w:tab w:val="left" w:pos="567"/>
        </w:tabs>
        <w:rPr>
          <w:rFonts w:asciiTheme="majorHAnsi" w:hAnsiTheme="majorHAnsi"/>
          <w:b/>
          <w:sz w:val="20"/>
        </w:rPr>
      </w:pPr>
      <w:r w:rsidRPr="00EB4FE4">
        <w:rPr>
          <w:rFonts w:asciiTheme="majorHAnsi" w:hAnsiTheme="majorHAnsi"/>
          <w:b/>
          <w:sz w:val="20"/>
        </w:rPr>
        <w:t>Co to vlastně estetická výchova je?</w:t>
      </w:r>
    </w:p>
    <w:p w:rsidR="001A4493" w:rsidRPr="00EB4FE4" w:rsidRDefault="000332BE" w:rsidP="005C15A7">
      <w:pPr>
        <w:pStyle w:val="ListParagraph"/>
        <w:numPr>
          <w:ilvl w:val="1"/>
          <w:numId w:val="10"/>
        </w:numPr>
        <w:snapToGrid w:val="0"/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color w:val="404040" w:themeColor="text1" w:themeTint="BF"/>
          <w:sz w:val="20"/>
        </w:rPr>
        <w:t>BRÜCKNEROVÁ, K. Pojem estetická výchova. In</w:t>
      </w:r>
      <w:r w:rsidRPr="00EB4FE4">
        <w:rPr>
          <w:rFonts w:asciiTheme="majorHAnsi" w:hAnsiTheme="majorHAnsi"/>
          <w:i/>
          <w:color w:val="404040" w:themeColor="text1" w:themeTint="BF"/>
          <w:sz w:val="20"/>
        </w:rPr>
        <w:t xml:space="preserve"> Skici ze současné estetické výchovy.</w:t>
      </w:r>
      <w:r w:rsidRPr="00EB4FE4">
        <w:rPr>
          <w:rFonts w:asciiTheme="majorHAnsi" w:hAnsiTheme="majorHAnsi"/>
          <w:color w:val="404040" w:themeColor="text1" w:themeTint="BF"/>
          <w:sz w:val="20"/>
        </w:rPr>
        <w:t xml:space="preserve"> Brno: Masarykova univerzita, 2011, 11-16 s. </w:t>
      </w:r>
    </w:p>
    <w:p w:rsidR="000332BE" w:rsidRPr="00EB4FE4" w:rsidRDefault="000332BE" w:rsidP="001A4493">
      <w:pPr>
        <w:pStyle w:val="ListParagraph"/>
        <w:snapToGrid w:val="0"/>
        <w:ind w:left="1080"/>
        <w:rPr>
          <w:rFonts w:asciiTheme="majorHAnsi" w:hAnsiTheme="majorHAnsi"/>
          <w:sz w:val="10"/>
        </w:rPr>
      </w:pPr>
    </w:p>
    <w:p w:rsidR="00070BF3" w:rsidRPr="00EB4FE4" w:rsidRDefault="00070BF3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sz w:val="20"/>
        </w:rPr>
        <w:t>„Moje“ estetická výchova</w:t>
      </w:r>
    </w:p>
    <w:p w:rsidR="00070BF3" w:rsidRPr="00EB4FE4" w:rsidRDefault="00070BF3" w:rsidP="005C15A7">
      <w:pPr>
        <w:pStyle w:val="ListParagraph"/>
        <w:numPr>
          <w:ilvl w:val="0"/>
          <w:numId w:val="12"/>
        </w:numPr>
        <w:snapToGrid w:val="0"/>
        <w:ind w:left="1080"/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sz w:val="20"/>
        </w:rPr>
        <w:t xml:space="preserve">Rámcový vzdělávací program pro gymnaziální vzdělávání (dostupné z: </w:t>
      </w:r>
      <w:hyperlink r:id="rId5" w:history="1">
        <w:r w:rsidRPr="00EB4FE4">
          <w:rPr>
            <w:rStyle w:val="Hyperlink"/>
            <w:rFonts w:asciiTheme="majorHAnsi" w:hAnsiTheme="majorHAnsi"/>
            <w:color w:val="auto"/>
            <w:sz w:val="20"/>
            <w:u w:val="none"/>
          </w:rPr>
          <w:t>www.rvp.cz</w:t>
        </w:r>
      </w:hyperlink>
      <w:r w:rsidRPr="00EB4FE4">
        <w:rPr>
          <w:rFonts w:asciiTheme="majorHAnsi" w:hAnsiTheme="majorHAnsi"/>
          <w:sz w:val="20"/>
        </w:rPr>
        <w:t>)</w:t>
      </w:r>
      <w:r w:rsidR="001A4493" w:rsidRPr="00EB4FE4">
        <w:rPr>
          <w:rFonts w:asciiTheme="majorHAnsi" w:hAnsiTheme="majorHAnsi"/>
          <w:sz w:val="20"/>
        </w:rPr>
        <w:t>.</w:t>
      </w:r>
    </w:p>
    <w:p w:rsidR="00070BF3" w:rsidRPr="00EB4FE4" w:rsidRDefault="00070BF3" w:rsidP="005C15A7">
      <w:pPr>
        <w:framePr w:hSpace="180" w:wrap="around" w:hAnchor="page" w:x="109" w:y="2280"/>
        <w:spacing w:line="360" w:lineRule="auto"/>
        <w:ind w:left="1080"/>
        <w:rPr>
          <w:rFonts w:asciiTheme="majorHAnsi" w:hAnsiTheme="majorHAnsi"/>
          <w:sz w:val="20"/>
        </w:rPr>
      </w:pPr>
    </w:p>
    <w:p w:rsidR="007D1AD6" w:rsidRPr="00EB4FE4" w:rsidRDefault="00070BF3" w:rsidP="005C15A7">
      <w:pPr>
        <w:pStyle w:val="ListParagraph"/>
        <w:numPr>
          <w:ilvl w:val="0"/>
          <w:numId w:val="12"/>
        </w:numPr>
        <w:ind w:left="1080"/>
        <w:jc w:val="both"/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sz w:val="20"/>
        </w:rPr>
        <w:t>BRÜCKNEROVÁ, K. Současná estetická výchova v teorii. In</w:t>
      </w:r>
      <w:r w:rsidRPr="00EB4FE4">
        <w:rPr>
          <w:rFonts w:asciiTheme="majorHAnsi" w:hAnsiTheme="majorHAnsi"/>
          <w:i/>
          <w:sz w:val="20"/>
        </w:rPr>
        <w:t xml:space="preserve"> Skici ze současné estetické výchovy.</w:t>
      </w:r>
      <w:r w:rsidRPr="00EB4FE4">
        <w:rPr>
          <w:rFonts w:asciiTheme="majorHAnsi" w:hAnsiTheme="majorHAnsi"/>
          <w:sz w:val="20"/>
        </w:rPr>
        <w:t xml:space="preserve"> Brno: Masarykova univerzita, 2011, 17-29 s. </w:t>
      </w:r>
    </w:p>
    <w:p w:rsidR="001A4493" w:rsidRPr="00EB4FE4" w:rsidRDefault="00070BF3" w:rsidP="005C15A7">
      <w:pPr>
        <w:pStyle w:val="ListParagraph"/>
        <w:numPr>
          <w:ilvl w:val="0"/>
          <w:numId w:val="12"/>
        </w:numPr>
        <w:ind w:left="1080"/>
        <w:jc w:val="both"/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sz w:val="20"/>
        </w:rPr>
        <w:t>HAMBLEN, K., GALANES, C. Instructional Options for Aesthetics: Exploring the Possibilities.</w:t>
      </w:r>
      <w:r w:rsidRPr="00EB4FE4">
        <w:rPr>
          <w:rFonts w:asciiTheme="majorHAnsi" w:hAnsiTheme="majorHAnsi"/>
          <w:i/>
          <w:iCs/>
          <w:sz w:val="20"/>
        </w:rPr>
        <w:t xml:space="preserve"> Art Education</w:t>
      </w:r>
      <w:r w:rsidRPr="00EB4FE4">
        <w:rPr>
          <w:rFonts w:asciiTheme="majorHAnsi" w:hAnsiTheme="majorHAnsi"/>
          <w:sz w:val="20"/>
        </w:rPr>
        <w:t xml:space="preserve">. 1991, vol. 44, no. 6, s. 12 - 24. </w:t>
      </w:r>
    </w:p>
    <w:p w:rsidR="00404749" w:rsidRPr="00EB4FE4" w:rsidRDefault="00404749" w:rsidP="001A4493">
      <w:pPr>
        <w:pStyle w:val="ListParagraph"/>
        <w:tabs>
          <w:tab w:val="left" w:pos="2980"/>
        </w:tabs>
        <w:ind w:left="1080" w:firstLine="1900"/>
        <w:jc w:val="both"/>
        <w:rPr>
          <w:rFonts w:asciiTheme="majorHAnsi" w:hAnsiTheme="majorHAnsi"/>
          <w:sz w:val="10"/>
        </w:rPr>
      </w:pPr>
    </w:p>
    <w:p w:rsidR="000B6663" w:rsidRPr="00EB4FE4" w:rsidRDefault="00070BF3" w:rsidP="005C15A7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 xml:space="preserve">K čemu </w:t>
      </w:r>
      <w:r w:rsidR="00EB4FE4" w:rsidRPr="00EB4FE4">
        <w:rPr>
          <w:rFonts w:asciiTheme="majorHAnsi" w:hAnsiTheme="majorHAnsi"/>
          <w:b/>
          <w:bCs/>
          <w:sz w:val="20"/>
        </w:rPr>
        <w:t>slouží</w:t>
      </w:r>
      <w:r w:rsidRPr="00EB4FE4">
        <w:rPr>
          <w:rFonts w:asciiTheme="majorHAnsi" w:hAnsiTheme="majorHAnsi"/>
          <w:b/>
          <w:bCs/>
          <w:sz w:val="20"/>
        </w:rPr>
        <w:t xml:space="preserve"> cíle?</w:t>
      </w:r>
    </w:p>
    <w:p w:rsidR="001A4493" w:rsidRPr="00EB4FE4" w:rsidRDefault="007A3E10" w:rsidP="005C15A7">
      <w:pPr>
        <w:pStyle w:val="ListParagraph"/>
        <w:numPr>
          <w:ilvl w:val="0"/>
          <w:numId w:val="13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sz w:val="20"/>
        </w:rPr>
        <w:t>PETTY, G</w:t>
      </w:r>
      <w:r w:rsidR="00DC7EBD" w:rsidRPr="00EB4FE4">
        <w:rPr>
          <w:rFonts w:asciiTheme="majorHAnsi" w:hAnsiTheme="majorHAnsi"/>
          <w:sz w:val="20"/>
        </w:rPr>
        <w:t xml:space="preserve">. </w:t>
      </w:r>
      <w:r w:rsidR="000B6663" w:rsidRPr="00EB4FE4">
        <w:rPr>
          <w:rFonts w:asciiTheme="majorHAnsi" w:hAnsiTheme="majorHAnsi"/>
          <w:sz w:val="20"/>
        </w:rPr>
        <w:t xml:space="preserve">Cíle a úkoly. In </w:t>
      </w:r>
      <w:r w:rsidR="00DC7EBD" w:rsidRPr="00EB4FE4">
        <w:rPr>
          <w:rStyle w:val="Emphasis"/>
          <w:rFonts w:asciiTheme="majorHAnsi" w:hAnsiTheme="majorHAnsi"/>
          <w:sz w:val="20"/>
        </w:rPr>
        <w:t>Moderní vyučování</w:t>
      </w:r>
      <w:r w:rsidR="00DC7EBD" w:rsidRPr="00EB4FE4">
        <w:rPr>
          <w:rFonts w:asciiTheme="majorHAnsi" w:hAnsiTheme="majorHAnsi"/>
          <w:sz w:val="20"/>
        </w:rPr>
        <w:t>. 1.vyd. Praha : Portál, 1996. s. 299-311.</w:t>
      </w:r>
      <w:r w:rsidR="00DC7EBD" w:rsidRPr="00EB4FE4">
        <w:rPr>
          <w:rFonts w:asciiTheme="majorHAnsi" w:hAnsiTheme="majorHAnsi"/>
          <w:b/>
          <w:sz w:val="20"/>
        </w:rPr>
        <w:t xml:space="preserve"> </w:t>
      </w:r>
    </w:p>
    <w:p w:rsidR="00404749" w:rsidRPr="00EB4FE4" w:rsidRDefault="00404749" w:rsidP="001A4493">
      <w:pPr>
        <w:pStyle w:val="ListParagraph"/>
        <w:tabs>
          <w:tab w:val="left" w:pos="3400"/>
        </w:tabs>
        <w:ind w:left="1080" w:firstLine="2320"/>
        <w:rPr>
          <w:rFonts w:asciiTheme="majorHAnsi" w:hAnsiTheme="majorHAnsi"/>
          <w:b/>
          <w:bCs/>
          <w:sz w:val="6"/>
        </w:rPr>
      </w:pPr>
    </w:p>
    <w:p w:rsidR="00A24736" w:rsidRPr="00EB4FE4" w:rsidRDefault="00DC7EBD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 xml:space="preserve">Metody práce v EV: </w:t>
      </w:r>
      <w:r w:rsidR="001922A7" w:rsidRPr="00EB4FE4">
        <w:rPr>
          <w:rFonts w:asciiTheme="majorHAnsi" w:hAnsiTheme="majorHAnsi"/>
          <w:b/>
          <w:bCs/>
          <w:sz w:val="20"/>
        </w:rPr>
        <w:t>Výklad</w:t>
      </w:r>
    </w:p>
    <w:p w:rsidR="00404749" w:rsidRPr="00EB4FE4" w:rsidRDefault="00A24736" w:rsidP="005C15A7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sz w:val="20"/>
        </w:rPr>
        <w:t xml:space="preserve">ŠEĎOVÁ, K. </w:t>
      </w:r>
      <w:r w:rsidRPr="00EB4FE4">
        <w:rPr>
          <w:rFonts w:asciiTheme="majorHAnsi" w:hAnsiTheme="majorHAnsi"/>
          <w:iCs/>
          <w:sz w:val="20"/>
        </w:rPr>
        <w:t>Podoby pedagogické komunikace v české škole: intencionální a iluzivní dialog</w:t>
      </w:r>
      <w:r w:rsidRPr="00EB4FE4">
        <w:rPr>
          <w:rFonts w:asciiTheme="majorHAnsi" w:hAnsiTheme="majorHAnsi"/>
          <w:i/>
          <w:iCs/>
          <w:sz w:val="20"/>
        </w:rPr>
        <w:t>.</w:t>
      </w:r>
      <w:r w:rsidRPr="00EB4FE4">
        <w:rPr>
          <w:rFonts w:asciiTheme="majorHAnsi" w:hAnsiTheme="majorHAnsi"/>
          <w:sz w:val="20"/>
        </w:rPr>
        <w:t xml:space="preserve"> </w:t>
      </w:r>
      <w:r w:rsidRPr="00EB4FE4">
        <w:rPr>
          <w:rFonts w:asciiTheme="majorHAnsi" w:hAnsiTheme="majorHAnsi"/>
          <w:i/>
          <w:sz w:val="20"/>
        </w:rPr>
        <w:t>Pedagogika</w:t>
      </w:r>
      <w:r w:rsidRPr="00EB4FE4">
        <w:rPr>
          <w:rFonts w:asciiTheme="majorHAnsi" w:hAnsiTheme="majorHAnsi"/>
          <w:sz w:val="20"/>
        </w:rPr>
        <w:t xml:space="preserve">, Praha: PedF UK, roč. 55, č. 4, s. 368 – 381. </w:t>
      </w:r>
    </w:p>
    <w:p w:rsidR="001A4493" w:rsidRPr="00EB4FE4" w:rsidRDefault="000B6663" w:rsidP="005C15A7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</w:rPr>
      </w:pPr>
      <w:r w:rsidRPr="00EB4FE4">
        <w:rPr>
          <w:rFonts w:asciiTheme="majorHAnsi" w:hAnsiTheme="majorHAnsi"/>
          <w:sz w:val="20"/>
        </w:rPr>
        <w:t>PETTY, G</w:t>
      </w:r>
      <w:r w:rsidR="00A24736" w:rsidRPr="00EB4FE4">
        <w:rPr>
          <w:rFonts w:asciiTheme="majorHAnsi" w:hAnsiTheme="majorHAnsi"/>
          <w:sz w:val="20"/>
        </w:rPr>
        <w:t xml:space="preserve">. </w:t>
      </w:r>
      <w:r w:rsidRPr="00EB4FE4">
        <w:rPr>
          <w:rFonts w:asciiTheme="majorHAnsi" w:hAnsiTheme="majorHAnsi"/>
          <w:sz w:val="20"/>
        </w:rPr>
        <w:t xml:space="preserve">Výklad a Umění vysvětlovat. In </w:t>
      </w:r>
      <w:r w:rsidR="00A24736" w:rsidRPr="00EB4FE4">
        <w:rPr>
          <w:rStyle w:val="Emphasis"/>
          <w:rFonts w:asciiTheme="majorHAnsi" w:hAnsiTheme="majorHAnsi"/>
          <w:sz w:val="20"/>
        </w:rPr>
        <w:t>Moderní vyučování</w:t>
      </w:r>
      <w:r w:rsidR="00A24736" w:rsidRPr="00EB4FE4">
        <w:rPr>
          <w:rFonts w:asciiTheme="majorHAnsi" w:hAnsiTheme="majorHAnsi"/>
          <w:sz w:val="20"/>
        </w:rPr>
        <w:t xml:space="preserve">. 1.vyd. Praha : Portál, 1996. s. 114-132. </w:t>
      </w:r>
    </w:p>
    <w:p w:rsidR="001922A7" w:rsidRPr="00EB4FE4" w:rsidRDefault="001922A7" w:rsidP="001A4493">
      <w:pPr>
        <w:pStyle w:val="ListParagraph"/>
        <w:ind w:left="1080" w:firstLine="720"/>
        <w:rPr>
          <w:rFonts w:asciiTheme="majorHAnsi" w:hAnsiTheme="majorHAnsi"/>
          <w:sz w:val="10"/>
        </w:rPr>
      </w:pPr>
    </w:p>
    <w:p w:rsidR="00A24736" w:rsidRPr="00EB4FE4" w:rsidRDefault="001922A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0"/>
        </w:rPr>
      </w:pPr>
      <w:r w:rsidRPr="00EB4FE4">
        <w:rPr>
          <w:rFonts w:asciiTheme="majorHAnsi" w:hAnsiTheme="majorHAnsi"/>
          <w:b/>
          <w:sz w:val="20"/>
        </w:rPr>
        <w:t xml:space="preserve">Metody práce v EV: </w:t>
      </w:r>
      <w:r w:rsidR="00172867" w:rsidRPr="00EB4FE4">
        <w:rPr>
          <w:rFonts w:asciiTheme="majorHAnsi" w:hAnsiTheme="majorHAnsi"/>
          <w:b/>
          <w:sz w:val="20"/>
        </w:rPr>
        <w:t>Skupinová práce</w:t>
      </w:r>
    </w:p>
    <w:p w:rsidR="00A24736" w:rsidRPr="00EB4FE4" w:rsidRDefault="00A24736" w:rsidP="005C15A7">
      <w:pPr>
        <w:pStyle w:val="ListParagraph"/>
        <w:numPr>
          <w:ilvl w:val="1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 w:cs="c∏Îˇøﬁ‡Õ"/>
          <w:sz w:val="20"/>
          <w:szCs w:val="22"/>
        </w:rPr>
        <w:t xml:space="preserve">KASÍKOVÁ, H. </w:t>
      </w:r>
      <w:r w:rsidR="0061738A" w:rsidRPr="00EB4FE4">
        <w:rPr>
          <w:rFonts w:asciiTheme="majorHAnsi" w:hAnsiTheme="majorHAnsi" w:cs="c∏Îˇøﬁ‡Õ"/>
          <w:sz w:val="20"/>
          <w:szCs w:val="22"/>
        </w:rPr>
        <w:t xml:space="preserve">Řízení výuky. </w:t>
      </w:r>
      <w:r w:rsidRPr="00EB4FE4">
        <w:rPr>
          <w:rFonts w:asciiTheme="majorHAnsi" w:hAnsiTheme="majorHAnsi" w:cs="c∏Îˇøﬁ‡Õ"/>
          <w:sz w:val="20"/>
          <w:szCs w:val="22"/>
        </w:rPr>
        <w:t xml:space="preserve">In </w:t>
      </w:r>
      <w:r w:rsidRPr="00EB4FE4">
        <w:rPr>
          <w:rFonts w:asciiTheme="majorHAnsi" w:hAnsiTheme="majorHAnsi" w:cs="c∏Îˇøﬁ‡Õ"/>
          <w:i/>
          <w:sz w:val="20"/>
          <w:szCs w:val="22"/>
        </w:rPr>
        <w:t>Kooperativní učení, kooperativní škola</w:t>
      </w:r>
      <w:r w:rsidRPr="00EB4FE4">
        <w:rPr>
          <w:rFonts w:asciiTheme="majorHAnsi" w:hAnsiTheme="majorHAnsi" w:cs="c∏Îˇøﬁ‡Õ"/>
          <w:sz w:val="20"/>
          <w:szCs w:val="22"/>
        </w:rPr>
        <w:t>. Praha: Portál, 1997. s. 70-83.</w:t>
      </w:r>
    </w:p>
    <w:p w:rsidR="001A4493" w:rsidRPr="00EB4FE4" w:rsidRDefault="00A24736" w:rsidP="005C15A7">
      <w:pPr>
        <w:pStyle w:val="ListParagraph"/>
        <w:numPr>
          <w:ilvl w:val="1"/>
          <w:numId w:val="17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 w:cs="c∏Îˇøﬁ‡Õ"/>
          <w:sz w:val="20"/>
          <w:szCs w:val="22"/>
        </w:rPr>
        <w:t xml:space="preserve">KASÍKOVÁ, H. </w:t>
      </w:r>
      <w:r w:rsidR="0061738A" w:rsidRPr="00EB4FE4">
        <w:rPr>
          <w:rFonts w:asciiTheme="majorHAnsi" w:hAnsiTheme="majorHAnsi" w:cs="c∏Îˇøﬁ‡Õ"/>
          <w:sz w:val="20"/>
          <w:szCs w:val="22"/>
        </w:rPr>
        <w:t xml:space="preserve">Kooperativní model výuky. </w:t>
      </w:r>
      <w:r w:rsidRPr="00EB4FE4">
        <w:rPr>
          <w:rFonts w:asciiTheme="majorHAnsi" w:hAnsiTheme="majorHAnsi" w:cs="c∏Îˇøﬁ‡Õ"/>
          <w:sz w:val="20"/>
          <w:szCs w:val="22"/>
        </w:rPr>
        <w:t xml:space="preserve">In </w:t>
      </w:r>
      <w:r w:rsidRPr="00EB4FE4">
        <w:rPr>
          <w:rFonts w:asciiTheme="majorHAnsi" w:hAnsiTheme="majorHAnsi" w:cs="c∏Îˇøﬁ‡Õ"/>
          <w:i/>
          <w:sz w:val="20"/>
          <w:szCs w:val="22"/>
        </w:rPr>
        <w:t>Kooperativní učení, kooperativní šk</w:t>
      </w:r>
      <w:r w:rsidR="00D96DAF" w:rsidRPr="00EB4FE4">
        <w:rPr>
          <w:rFonts w:asciiTheme="majorHAnsi" w:hAnsiTheme="majorHAnsi" w:cs="c∏Îˇøﬁ‡Õ"/>
          <w:i/>
          <w:sz w:val="20"/>
          <w:szCs w:val="22"/>
        </w:rPr>
        <w:t xml:space="preserve">ola. </w:t>
      </w:r>
      <w:r w:rsidR="00D96DAF" w:rsidRPr="00EB4FE4">
        <w:rPr>
          <w:rFonts w:asciiTheme="majorHAnsi" w:hAnsiTheme="majorHAnsi" w:cs="c∏Îˇøﬁ‡Õ"/>
          <w:sz w:val="20"/>
          <w:szCs w:val="22"/>
        </w:rPr>
        <w:t>Praha: Portál, 1997. s. 31-</w:t>
      </w:r>
      <w:r w:rsidRPr="00EB4FE4">
        <w:rPr>
          <w:rFonts w:asciiTheme="majorHAnsi" w:hAnsiTheme="majorHAnsi" w:cs="c∏Îˇøﬁ‡Õ"/>
          <w:sz w:val="20"/>
          <w:szCs w:val="22"/>
        </w:rPr>
        <w:t>61.</w:t>
      </w:r>
    </w:p>
    <w:p w:rsidR="00DC7EBD" w:rsidRPr="00EB4FE4" w:rsidRDefault="00DC7EBD" w:rsidP="001A4493">
      <w:pPr>
        <w:pStyle w:val="ListParagraph"/>
        <w:tabs>
          <w:tab w:val="left" w:pos="2660"/>
        </w:tabs>
        <w:ind w:left="1080" w:firstLine="1580"/>
        <w:rPr>
          <w:rFonts w:asciiTheme="majorHAnsi" w:hAnsiTheme="majorHAnsi"/>
          <w:bCs/>
          <w:sz w:val="10"/>
        </w:rPr>
      </w:pPr>
    </w:p>
    <w:p w:rsidR="00A24736" w:rsidRPr="00EB4FE4" w:rsidRDefault="001922A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 xml:space="preserve">Metody práce v EV: </w:t>
      </w:r>
      <w:r w:rsidR="00172867" w:rsidRPr="00EB4FE4">
        <w:rPr>
          <w:rFonts w:asciiTheme="majorHAnsi" w:hAnsiTheme="majorHAnsi"/>
          <w:b/>
          <w:bCs/>
          <w:sz w:val="20"/>
        </w:rPr>
        <w:t>Diskuze</w:t>
      </w:r>
    </w:p>
    <w:p w:rsidR="007A3E10" w:rsidRPr="00EB4FE4" w:rsidRDefault="001A4493" w:rsidP="005C15A7">
      <w:pPr>
        <w:pStyle w:val="ListParagraph"/>
        <w:numPr>
          <w:ilvl w:val="0"/>
          <w:numId w:val="18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>PETTY, G</w:t>
      </w:r>
      <w:r w:rsidR="0044160A" w:rsidRPr="00EB4FE4">
        <w:rPr>
          <w:rFonts w:asciiTheme="majorHAnsi" w:hAnsiTheme="majorHAnsi"/>
          <w:sz w:val="20"/>
        </w:rPr>
        <w:t xml:space="preserve">. </w:t>
      </w:r>
      <w:r w:rsidR="007A3E10" w:rsidRPr="00EB4FE4">
        <w:rPr>
          <w:rFonts w:asciiTheme="majorHAnsi" w:hAnsiTheme="majorHAnsi"/>
          <w:sz w:val="20"/>
        </w:rPr>
        <w:t xml:space="preserve">Diskuse. In </w:t>
      </w:r>
      <w:r w:rsidR="0044160A" w:rsidRPr="00EB4FE4">
        <w:rPr>
          <w:rStyle w:val="Emphasis"/>
          <w:rFonts w:asciiTheme="majorHAnsi" w:hAnsiTheme="majorHAnsi"/>
          <w:sz w:val="20"/>
        </w:rPr>
        <w:t>Moderní vyučování</w:t>
      </w:r>
      <w:r w:rsidR="0044160A" w:rsidRPr="00EB4FE4">
        <w:rPr>
          <w:rFonts w:asciiTheme="majorHAnsi" w:hAnsiTheme="majorHAnsi"/>
          <w:sz w:val="20"/>
        </w:rPr>
        <w:t>. 1.vyd. Praha : Portál, 1996. s. 165-173.</w:t>
      </w:r>
    </w:p>
    <w:p w:rsidR="001A4493" w:rsidRPr="00EB4FE4" w:rsidRDefault="0044160A" w:rsidP="005C15A7">
      <w:pPr>
        <w:pStyle w:val="ListParagraph"/>
        <w:numPr>
          <w:ilvl w:val="0"/>
          <w:numId w:val="18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 xml:space="preserve">ONDRUŠEK, D., LÁBATH, V. Diskúsné metody v tréningoch. In </w:t>
      </w:r>
      <w:r w:rsidRPr="00EB4FE4">
        <w:rPr>
          <w:rFonts w:asciiTheme="majorHAnsi" w:hAnsiTheme="majorHAnsi"/>
          <w:i/>
          <w:sz w:val="20"/>
        </w:rPr>
        <w:t>Tréning? Tréning.</w:t>
      </w:r>
      <w:r w:rsidRPr="00EB4FE4">
        <w:rPr>
          <w:rFonts w:asciiTheme="majorHAnsi" w:hAnsiTheme="majorHAnsi"/>
          <w:sz w:val="20"/>
        </w:rPr>
        <w:t xml:space="preserve"> Bratislava: PDCS, 2007, s.  71-83. </w:t>
      </w:r>
    </w:p>
    <w:p w:rsidR="0044160A" w:rsidRPr="00EB4FE4" w:rsidRDefault="0044160A" w:rsidP="001A4493">
      <w:pPr>
        <w:pStyle w:val="ListParagraph"/>
        <w:tabs>
          <w:tab w:val="left" w:pos="2360"/>
        </w:tabs>
        <w:ind w:left="1080" w:firstLine="1280"/>
        <w:rPr>
          <w:rFonts w:asciiTheme="majorHAnsi" w:hAnsiTheme="majorHAnsi"/>
          <w:bCs/>
          <w:sz w:val="10"/>
        </w:rPr>
      </w:pPr>
    </w:p>
    <w:p w:rsidR="00AE7CAC" w:rsidRPr="00EB4FE4" w:rsidRDefault="001922A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 xml:space="preserve">Metody práce v EV: </w:t>
      </w:r>
      <w:r w:rsidR="00172867" w:rsidRPr="00EB4FE4">
        <w:rPr>
          <w:rFonts w:asciiTheme="majorHAnsi" w:hAnsiTheme="majorHAnsi"/>
          <w:b/>
          <w:bCs/>
          <w:sz w:val="20"/>
        </w:rPr>
        <w:t>Tvorba a rozvoj tvořivosti</w:t>
      </w:r>
    </w:p>
    <w:p w:rsidR="00AE7CAC" w:rsidRPr="00EB4FE4" w:rsidRDefault="00AE7CAC" w:rsidP="005C15A7">
      <w:pPr>
        <w:pStyle w:val="ListParagraph"/>
        <w:numPr>
          <w:ilvl w:val="1"/>
          <w:numId w:val="10"/>
        </w:numPr>
        <w:rPr>
          <w:rFonts w:asciiTheme="majorHAnsi" w:hAnsiTheme="majorHAnsi"/>
          <w:i/>
          <w:sz w:val="20"/>
        </w:rPr>
      </w:pPr>
      <w:r w:rsidRPr="00EB4FE4">
        <w:rPr>
          <w:rFonts w:asciiTheme="majorHAnsi" w:hAnsiTheme="majorHAnsi"/>
          <w:sz w:val="20"/>
        </w:rPr>
        <w:t>EISNER, E. W.  Childern</w:t>
      </w:r>
      <w:r w:rsidRPr="00EB4FE4">
        <w:rPr>
          <w:rFonts w:asciiTheme="majorHAnsi" w:hAnsiTheme="majorHAnsi"/>
          <w:sz w:val="20"/>
          <w:lang w:val="en-GB"/>
        </w:rPr>
        <w:t>’s</w:t>
      </w:r>
      <w:r w:rsidRPr="00EB4FE4">
        <w:rPr>
          <w:rFonts w:asciiTheme="majorHAnsi" w:hAnsiTheme="majorHAnsi"/>
          <w:sz w:val="20"/>
        </w:rPr>
        <w:t xml:space="preserve"> Creativity in Arts. </w:t>
      </w:r>
      <w:r w:rsidRPr="00EB4FE4">
        <w:rPr>
          <w:rFonts w:asciiTheme="majorHAnsi" w:hAnsiTheme="majorHAnsi"/>
          <w:i/>
          <w:sz w:val="20"/>
        </w:rPr>
        <w:t>In</w:t>
      </w:r>
      <w:r w:rsidRPr="00EB4FE4">
        <w:rPr>
          <w:rFonts w:asciiTheme="majorHAnsi" w:hAnsiTheme="majorHAnsi"/>
          <w:sz w:val="20"/>
        </w:rPr>
        <w:t xml:space="preserve"> Reimagining Schools. London: Routledge, 2005, p.  76-86.  </w:t>
      </w:r>
    </w:p>
    <w:p w:rsidR="001A4493" w:rsidRPr="00EB4FE4" w:rsidRDefault="007A3E10" w:rsidP="005C15A7">
      <w:pPr>
        <w:pStyle w:val="ListParagraph"/>
        <w:numPr>
          <w:ilvl w:val="1"/>
          <w:numId w:val="10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>PETTY, G</w:t>
      </w:r>
      <w:r w:rsidR="00AE7CAC" w:rsidRPr="00EB4FE4">
        <w:rPr>
          <w:rFonts w:asciiTheme="majorHAnsi" w:hAnsiTheme="majorHAnsi"/>
          <w:sz w:val="20"/>
        </w:rPr>
        <w:t xml:space="preserve">. </w:t>
      </w:r>
      <w:r w:rsidRPr="00EB4FE4">
        <w:rPr>
          <w:rFonts w:asciiTheme="majorHAnsi" w:hAnsiTheme="majorHAnsi"/>
          <w:sz w:val="20"/>
        </w:rPr>
        <w:t xml:space="preserve">Tvořivost a vynalézavost. In </w:t>
      </w:r>
      <w:r w:rsidR="00AE7CAC" w:rsidRPr="00EB4FE4">
        <w:rPr>
          <w:rStyle w:val="Emphasis"/>
          <w:rFonts w:asciiTheme="majorHAnsi" w:hAnsiTheme="majorHAnsi"/>
          <w:sz w:val="20"/>
        </w:rPr>
        <w:t>Moderní vyučování</w:t>
      </w:r>
      <w:r w:rsidR="00AE7CAC" w:rsidRPr="00EB4FE4">
        <w:rPr>
          <w:rFonts w:asciiTheme="majorHAnsi" w:hAnsiTheme="majorHAnsi"/>
          <w:sz w:val="20"/>
        </w:rPr>
        <w:t>. 1.vyd. Praha : Portál, 1996.</w:t>
      </w:r>
      <w:r w:rsidRPr="00EB4FE4">
        <w:rPr>
          <w:rFonts w:asciiTheme="majorHAnsi" w:hAnsiTheme="majorHAnsi"/>
          <w:sz w:val="20"/>
        </w:rPr>
        <w:t xml:space="preserve"> s. 236-24</w:t>
      </w:r>
      <w:r w:rsidR="00404749" w:rsidRPr="00EB4FE4">
        <w:rPr>
          <w:rFonts w:asciiTheme="majorHAnsi" w:hAnsiTheme="majorHAnsi"/>
          <w:sz w:val="20"/>
        </w:rPr>
        <w:t>7</w:t>
      </w:r>
      <w:r w:rsidR="00AE7CAC" w:rsidRPr="00EB4FE4">
        <w:rPr>
          <w:rFonts w:asciiTheme="majorHAnsi" w:hAnsiTheme="majorHAnsi"/>
          <w:bCs/>
          <w:sz w:val="20"/>
        </w:rPr>
        <w:t>.</w:t>
      </w:r>
    </w:p>
    <w:p w:rsidR="001922A7" w:rsidRPr="00EB4FE4" w:rsidRDefault="001922A7" w:rsidP="001A4493">
      <w:pPr>
        <w:pStyle w:val="ListParagraph"/>
        <w:ind w:left="1080"/>
        <w:rPr>
          <w:rFonts w:asciiTheme="majorHAnsi" w:hAnsiTheme="majorHAnsi"/>
          <w:bCs/>
          <w:sz w:val="10"/>
        </w:rPr>
      </w:pPr>
    </w:p>
    <w:p w:rsidR="00AE7CAC" w:rsidRPr="00EB4FE4" w:rsidRDefault="0017286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Metody práce v EV: Recepce</w:t>
      </w:r>
    </w:p>
    <w:p w:rsidR="001A4493" w:rsidRPr="00EB4FE4" w:rsidRDefault="00AE7CAC" w:rsidP="005C15A7">
      <w:pPr>
        <w:pStyle w:val="ListParagraph"/>
        <w:numPr>
          <w:ilvl w:val="0"/>
          <w:numId w:val="19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bCs/>
          <w:sz w:val="20"/>
        </w:rPr>
        <w:t>Prohlídka webových stránek</w:t>
      </w:r>
      <w:r w:rsidR="00055E25" w:rsidRPr="00EB4FE4">
        <w:rPr>
          <w:rFonts w:asciiTheme="majorHAnsi" w:hAnsiTheme="majorHAnsi"/>
          <w:bCs/>
          <w:sz w:val="20"/>
        </w:rPr>
        <w:t xml:space="preserve"> National Gallery, London a Victoria and Albert Museum</w:t>
      </w:r>
    </w:p>
    <w:p w:rsidR="00172867" w:rsidRPr="00EB4FE4" w:rsidRDefault="00172867" w:rsidP="001A4493">
      <w:pPr>
        <w:pStyle w:val="ListParagraph"/>
        <w:tabs>
          <w:tab w:val="left" w:pos="2480"/>
        </w:tabs>
        <w:ind w:left="1080" w:firstLine="1400"/>
        <w:rPr>
          <w:rFonts w:asciiTheme="majorHAnsi" w:hAnsiTheme="majorHAnsi"/>
          <w:bCs/>
          <w:sz w:val="10"/>
        </w:rPr>
      </w:pPr>
    </w:p>
    <w:p w:rsidR="00AE7CAC" w:rsidRPr="00EB4FE4" w:rsidRDefault="0017286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Metody práce v EV: Hra a zážitek</w:t>
      </w:r>
    </w:p>
    <w:p w:rsidR="001A4493" w:rsidRPr="00EB4FE4" w:rsidRDefault="00AE7CAC" w:rsidP="005C15A7">
      <w:pPr>
        <w:pStyle w:val="ListParagraph"/>
        <w:numPr>
          <w:ilvl w:val="1"/>
          <w:numId w:val="21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 xml:space="preserve">VALENTA, J. Instrukce. In </w:t>
      </w:r>
      <w:r w:rsidRPr="00EB4FE4">
        <w:rPr>
          <w:rFonts w:asciiTheme="majorHAnsi" w:hAnsiTheme="majorHAnsi"/>
          <w:i/>
          <w:sz w:val="20"/>
        </w:rPr>
        <w:t>Metody a techniky dramatické výchovy</w:t>
      </w:r>
      <w:r w:rsidRPr="00EB4FE4">
        <w:rPr>
          <w:rFonts w:asciiTheme="majorHAnsi" w:hAnsiTheme="majorHAnsi"/>
          <w:sz w:val="20"/>
        </w:rPr>
        <w:t>. Praha: Portá</w:t>
      </w:r>
      <w:r w:rsidR="001A4493" w:rsidRPr="00EB4FE4">
        <w:rPr>
          <w:rFonts w:asciiTheme="majorHAnsi" w:hAnsiTheme="majorHAnsi"/>
          <w:sz w:val="20"/>
        </w:rPr>
        <w:t>l, s. 276-</w:t>
      </w:r>
      <w:r w:rsidRPr="00EB4FE4">
        <w:rPr>
          <w:rFonts w:asciiTheme="majorHAnsi" w:hAnsiTheme="majorHAnsi"/>
          <w:sz w:val="20"/>
        </w:rPr>
        <w:t>288.</w:t>
      </w:r>
    </w:p>
    <w:p w:rsidR="00172867" w:rsidRPr="00EB4FE4" w:rsidRDefault="00172867" w:rsidP="001A4493">
      <w:pPr>
        <w:pStyle w:val="ListParagraph"/>
        <w:ind w:left="1080"/>
        <w:rPr>
          <w:rFonts w:ascii="Times New Roman" w:hAnsi="Times New Roman"/>
          <w:bCs/>
          <w:sz w:val="10"/>
        </w:rPr>
      </w:pPr>
    </w:p>
    <w:p w:rsidR="00AE7CAC" w:rsidRPr="00EB4FE4" w:rsidRDefault="00B23989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Důležitá součást práce</w:t>
      </w:r>
      <w:r w:rsidR="00172867" w:rsidRPr="00EB4FE4">
        <w:rPr>
          <w:rFonts w:asciiTheme="majorHAnsi" w:hAnsiTheme="majorHAnsi"/>
          <w:b/>
          <w:bCs/>
          <w:sz w:val="20"/>
        </w:rPr>
        <w:t xml:space="preserve"> v EV: Reflexe</w:t>
      </w:r>
    </w:p>
    <w:p w:rsidR="001A4493" w:rsidRPr="00EB4FE4" w:rsidRDefault="00AE7CAC" w:rsidP="005C15A7">
      <w:pPr>
        <w:pStyle w:val="ListParagraph"/>
        <w:numPr>
          <w:ilvl w:val="1"/>
          <w:numId w:val="23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 xml:space="preserve">SLAVÍK, J. </w:t>
      </w:r>
      <w:r w:rsidRPr="00EB4FE4">
        <w:rPr>
          <w:rFonts w:asciiTheme="majorHAnsi" w:hAnsiTheme="majorHAnsi"/>
          <w:i/>
          <w:iCs/>
          <w:sz w:val="20"/>
        </w:rPr>
        <w:t>Hodnocení v současné škole</w:t>
      </w:r>
      <w:r w:rsidRPr="00EB4FE4">
        <w:rPr>
          <w:rFonts w:asciiTheme="majorHAnsi" w:hAnsiTheme="majorHAnsi"/>
          <w:sz w:val="20"/>
        </w:rPr>
        <w:t xml:space="preserve">. Praha: Portál, 1999, 190 s. </w:t>
      </w:r>
    </w:p>
    <w:p w:rsidR="00172867" w:rsidRPr="00EB4FE4" w:rsidRDefault="00172867" w:rsidP="001A4493">
      <w:pPr>
        <w:pStyle w:val="ListParagraph"/>
        <w:tabs>
          <w:tab w:val="left" w:pos="3660"/>
        </w:tabs>
        <w:ind w:left="1080" w:firstLine="2580"/>
        <w:rPr>
          <w:rFonts w:asciiTheme="majorHAnsi" w:hAnsiTheme="majorHAnsi"/>
          <w:bCs/>
          <w:sz w:val="10"/>
        </w:rPr>
      </w:pPr>
    </w:p>
    <w:p w:rsidR="00AE7CAC" w:rsidRPr="00EB4FE4" w:rsidRDefault="0017286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Ohlížení se za prací v EV: Hodnocení</w:t>
      </w:r>
    </w:p>
    <w:p w:rsidR="001A4493" w:rsidRPr="00EB4FE4" w:rsidRDefault="00AE7CAC" w:rsidP="005C15A7">
      <w:pPr>
        <w:pStyle w:val="ListParagraph"/>
        <w:numPr>
          <w:ilvl w:val="1"/>
          <w:numId w:val="25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 xml:space="preserve">SLAVÍK, J. </w:t>
      </w:r>
      <w:r w:rsidRPr="00EB4FE4">
        <w:rPr>
          <w:rFonts w:asciiTheme="majorHAnsi" w:hAnsiTheme="majorHAnsi"/>
          <w:i/>
          <w:iCs/>
          <w:sz w:val="20"/>
        </w:rPr>
        <w:t>Hodnocení v současné škole</w:t>
      </w:r>
      <w:r w:rsidRPr="00EB4FE4">
        <w:rPr>
          <w:rFonts w:asciiTheme="majorHAnsi" w:hAnsiTheme="majorHAnsi"/>
          <w:sz w:val="20"/>
        </w:rPr>
        <w:t xml:space="preserve">. Praha: Portál, </w:t>
      </w:r>
      <w:r w:rsidR="00404749" w:rsidRPr="00EB4FE4">
        <w:rPr>
          <w:rFonts w:asciiTheme="majorHAnsi" w:hAnsiTheme="majorHAnsi"/>
          <w:sz w:val="20"/>
        </w:rPr>
        <w:t>1999, 190 s.</w:t>
      </w:r>
    </w:p>
    <w:p w:rsidR="00172867" w:rsidRPr="00EB4FE4" w:rsidRDefault="00172867" w:rsidP="001A4493">
      <w:pPr>
        <w:pStyle w:val="ListParagraph"/>
        <w:tabs>
          <w:tab w:val="left" w:pos="1620"/>
        </w:tabs>
        <w:ind w:left="1080" w:firstLine="540"/>
        <w:rPr>
          <w:rFonts w:asciiTheme="majorHAnsi" w:hAnsiTheme="majorHAnsi"/>
          <w:bCs/>
          <w:sz w:val="10"/>
        </w:rPr>
      </w:pPr>
    </w:p>
    <w:p w:rsidR="00AE7CAC" w:rsidRPr="00EB4FE4" w:rsidRDefault="0017286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Jak to dát všechno dohromady?</w:t>
      </w:r>
    </w:p>
    <w:p w:rsidR="001A4493" w:rsidRPr="00EB4FE4" w:rsidRDefault="007A3E10" w:rsidP="005C15A7">
      <w:pPr>
        <w:pStyle w:val="ListParagraph"/>
        <w:numPr>
          <w:ilvl w:val="0"/>
          <w:numId w:val="26"/>
        </w:numPr>
        <w:rPr>
          <w:rFonts w:asciiTheme="majorHAnsi" w:hAnsiTheme="majorHAnsi"/>
          <w:bCs/>
          <w:sz w:val="20"/>
        </w:rPr>
      </w:pPr>
      <w:r w:rsidRPr="00EB4FE4">
        <w:rPr>
          <w:rFonts w:asciiTheme="majorHAnsi" w:hAnsiTheme="majorHAnsi"/>
          <w:sz w:val="20"/>
        </w:rPr>
        <w:t>PETTY, G</w:t>
      </w:r>
      <w:r w:rsidR="00AE7CAC" w:rsidRPr="00EB4FE4">
        <w:rPr>
          <w:rFonts w:asciiTheme="majorHAnsi" w:hAnsiTheme="majorHAnsi"/>
          <w:sz w:val="20"/>
        </w:rPr>
        <w:t xml:space="preserve">. </w:t>
      </w:r>
      <w:r w:rsidR="00AE7CAC" w:rsidRPr="00EB4FE4">
        <w:rPr>
          <w:rStyle w:val="Emphasis"/>
          <w:rFonts w:asciiTheme="majorHAnsi" w:hAnsiTheme="majorHAnsi"/>
          <w:sz w:val="20"/>
        </w:rPr>
        <w:t>Moderní vyučování</w:t>
      </w:r>
      <w:r w:rsidR="00AE7CAC" w:rsidRPr="00EB4FE4">
        <w:rPr>
          <w:rFonts w:asciiTheme="majorHAnsi" w:hAnsiTheme="majorHAnsi"/>
          <w:sz w:val="20"/>
        </w:rPr>
        <w:t>. 1.vyd. Praha : Portál, 1996.</w:t>
      </w:r>
      <w:r w:rsidR="00404749" w:rsidRPr="00EB4FE4">
        <w:rPr>
          <w:rFonts w:asciiTheme="majorHAnsi" w:hAnsiTheme="majorHAnsi"/>
          <w:sz w:val="20"/>
        </w:rPr>
        <w:t xml:space="preserve"> s. 312-342. </w:t>
      </w:r>
    </w:p>
    <w:p w:rsidR="00172867" w:rsidRPr="00EB4FE4" w:rsidRDefault="00172867" w:rsidP="001A4493">
      <w:pPr>
        <w:pStyle w:val="ListParagraph"/>
        <w:tabs>
          <w:tab w:val="left" w:pos="2680"/>
        </w:tabs>
        <w:ind w:left="1080" w:firstLine="1600"/>
        <w:rPr>
          <w:rFonts w:asciiTheme="majorHAnsi" w:hAnsiTheme="majorHAnsi"/>
          <w:bCs/>
          <w:sz w:val="10"/>
        </w:rPr>
      </w:pPr>
    </w:p>
    <w:p w:rsidR="00AE7CAC" w:rsidRPr="00EB4FE4" w:rsidRDefault="00172867" w:rsidP="005C15A7">
      <w:pPr>
        <w:pStyle w:val="ListParagraph"/>
        <w:numPr>
          <w:ilvl w:val="0"/>
          <w:numId w:val="10"/>
        </w:numPr>
        <w:rPr>
          <w:rFonts w:asciiTheme="majorHAnsi" w:hAnsiTheme="majorHAnsi"/>
          <w:b/>
          <w:bCs/>
          <w:sz w:val="20"/>
        </w:rPr>
      </w:pPr>
      <w:r w:rsidRPr="00EB4FE4">
        <w:rPr>
          <w:rFonts w:asciiTheme="majorHAnsi" w:hAnsiTheme="majorHAnsi"/>
          <w:b/>
          <w:bCs/>
          <w:sz w:val="20"/>
        </w:rPr>
        <w:t>Jak to, co si naplánuji, realizovat?</w:t>
      </w:r>
    </w:p>
    <w:p w:rsidR="002E6CA0" w:rsidRPr="00EB4FE4" w:rsidRDefault="00AE7CAC" w:rsidP="0039409B">
      <w:pPr>
        <w:pStyle w:val="ListParagraph"/>
        <w:numPr>
          <w:ilvl w:val="1"/>
          <w:numId w:val="28"/>
        </w:numPr>
        <w:rPr>
          <w:rFonts w:asciiTheme="majorHAnsi" w:hAnsiTheme="majorHAnsi"/>
          <w:bCs/>
          <w:i/>
          <w:sz w:val="20"/>
        </w:rPr>
      </w:pPr>
      <w:r w:rsidRPr="00EB4FE4">
        <w:rPr>
          <w:rFonts w:asciiTheme="majorHAnsi" w:hAnsiTheme="majorHAnsi"/>
          <w:bCs/>
          <w:i/>
          <w:sz w:val="20"/>
        </w:rPr>
        <w:t>Osobnostní</w:t>
      </w:r>
      <w:r w:rsidR="001A4493" w:rsidRPr="00EB4FE4">
        <w:rPr>
          <w:rFonts w:asciiTheme="majorHAnsi" w:hAnsiTheme="majorHAnsi"/>
          <w:bCs/>
          <w:i/>
          <w:sz w:val="20"/>
        </w:rPr>
        <w:t xml:space="preserve"> test „J</w:t>
      </w:r>
      <w:r w:rsidRPr="00EB4FE4">
        <w:rPr>
          <w:rFonts w:asciiTheme="majorHAnsi" w:hAnsiTheme="majorHAnsi"/>
          <w:bCs/>
          <w:i/>
          <w:sz w:val="20"/>
        </w:rPr>
        <w:t>á jako student, já jako učitel</w:t>
      </w:r>
      <w:r w:rsidR="001A4493" w:rsidRPr="00EB4FE4">
        <w:rPr>
          <w:rFonts w:asciiTheme="majorHAnsi" w:hAnsiTheme="majorHAnsi"/>
          <w:bCs/>
          <w:i/>
          <w:sz w:val="20"/>
        </w:rPr>
        <w:t>“</w:t>
      </w:r>
    </w:p>
    <w:p w:rsidR="009B2A81" w:rsidRPr="00EB4FE4" w:rsidRDefault="002E6CA0" w:rsidP="005C15A7">
      <w:pPr>
        <w:rPr>
          <w:rFonts w:asciiTheme="majorHAnsi" w:hAnsiTheme="majorHAnsi"/>
          <w:bCs/>
          <w:i/>
          <w:sz w:val="16"/>
        </w:rPr>
      </w:pPr>
      <w:r w:rsidRPr="00EB4FE4">
        <w:rPr>
          <w:rFonts w:asciiTheme="majorHAnsi" w:hAnsiTheme="majorHAnsi"/>
          <w:bCs/>
          <w:i/>
          <w:sz w:val="16"/>
        </w:rPr>
        <w:t>________________________________________</w:t>
      </w:r>
    </w:p>
    <w:p w:rsidR="002E6CA0" w:rsidRPr="00EB4FE4" w:rsidRDefault="002E6CA0" w:rsidP="00116B34">
      <w:pPr>
        <w:pStyle w:val="ListParagraph"/>
        <w:numPr>
          <w:ilvl w:val="0"/>
          <w:numId w:val="31"/>
        </w:numPr>
        <w:rPr>
          <w:rFonts w:asciiTheme="majorHAnsi" w:hAnsiTheme="majorHAnsi"/>
          <w:bCs/>
          <w:i/>
          <w:sz w:val="18"/>
        </w:rPr>
      </w:pPr>
      <w:r w:rsidRPr="00EB4FE4">
        <w:rPr>
          <w:rFonts w:asciiTheme="majorHAnsi" w:hAnsiTheme="majorHAnsi"/>
          <w:bCs/>
          <w:sz w:val="18"/>
        </w:rPr>
        <w:t xml:space="preserve">Literatura </w:t>
      </w:r>
      <w:r w:rsidR="001A4493" w:rsidRPr="00EB4FE4">
        <w:rPr>
          <w:rFonts w:asciiTheme="majorHAnsi" w:hAnsiTheme="majorHAnsi"/>
          <w:bCs/>
          <w:sz w:val="18"/>
        </w:rPr>
        <w:t xml:space="preserve">pokrývající </w:t>
      </w:r>
      <w:r w:rsidRPr="00EB4FE4">
        <w:rPr>
          <w:rFonts w:asciiTheme="majorHAnsi" w:hAnsiTheme="majorHAnsi"/>
          <w:bCs/>
          <w:sz w:val="18"/>
        </w:rPr>
        <w:t>někter</w:t>
      </w:r>
      <w:r w:rsidR="001A4493" w:rsidRPr="00EB4FE4">
        <w:rPr>
          <w:rFonts w:asciiTheme="majorHAnsi" w:hAnsiTheme="majorHAnsi"/>
          <w:bCs/>
          <w:sz w:val="18"/>
        </w:rPr>
        <w:t>á</w:t>
      </w:r>
      <w:r w:rsidRPr="00EB4FE4">
        <w:rPr>
          <w:rFonts w:asciiTheme="majorHAnsi" w:hAnsiTheme="majorHAnsi"/>
          <w:bCs/>
          <w:sz w:val="18"/>
        </w:rPr>
        <w:t xml:space="preserve"> témat</w:t>
      </w:r>
      <w:r w:rsidR="001A4493" w:rsidRPr="00EB4FE4">
        <w:rPr>
          <w:rFonts w:asciiTheme="majorHAnsi" w:hAnsiTheme="majorHAnsi"/>
          <w:bCs/>
          <w:sz w:val="18"/>
        </w:rPr>
        <w:t>a</w:t>
      </w:r>
      <w:r w:rsidRPr="00EB4FE4">
        <w:rPr>
          <w:rFonts w:asciiTheme="majorHAnsi" w:hAnsiTheme="majorHAnsi"/>
          <w:bCs/>
          <w:sz w:val="18"/>
        </w:rPr>
        <w:t xml:space="preserve"> </w:t>
      </w:r>
      <w:r w:rsidR="001A4493" w:rsidRPr="00EB4FE4">
        <w:rPr>
          <w:rFonts w:asciiTheme="majorHAnsi" w:hAnsiTheme="majorHAnsi"/>
          <w:bCs/>
          <w:sz w:val="18"/>
        </w:rPr>
        <w:t>probíraná na</w:t>
      </w:r>
      <w:r w:rsidRPr="00EB4FE4">
        <w:rPr>
          <w:rFonts w:asciiTheme="majorHAnsi" w:hAnsiTheme="majorHAnsi"/>
          <w:bCs/>
          <w:sz w:val="18"/>
        </w:rPr>
        <w:t xml:space="preserve"> seminář</w:t>
      </w:r>
      <w:r w:rsidR="001A4493" w:rsidRPr="00EB4FE4">
        <w:rPr>
          <w:rFonts w:asciiTheme="majorHAnsi" w:hAnsiTheme="majorHAnsi"/>
          <w:bCs/>
          <w:sz w:val="18"/>
        </w:rPr>
        <w:t>i</w:t>
      </w:r>
      <w:r w:rsidRPr="00EB4FE4">
        <w:rPr>
          <w:rFonts w:asciiTheme="majorHAnsi" w:hAnsiTheme="majorHAnsi"/>
          <w:bCs/>
          <w:sz w:val="18"/>
        </w:rPr>
        <w:t xml:space="preserve"> </w:t>
      </w:r>
      <w:r w:rsidR="001A4493" w:rsidRPr="00EB4FE4">
        <w:rPr>
          <w:rFonts w:asciiTheme="majorHAnsi" w:hAnsiTheme="majorHAnsi"/>
          <w:bCs/>
          <w:sz w:val="18"/>
        </w:rPr>
        <w:t>(</w:t>
      </w:r>
      <w:r w:rsidRPr="00EB4FE4">
        <w:rPr>
          <w:rFonts w:asciiTheme="majorHAnsi" w:hAnsiTheme="majorHAnsi"/>
          <w:bCs/>
          <w:sz w:val="18"/>
        </w:rPr>
        <w:t>doporučen</w:t>
      </w:r>
      <w:r w:rsidR="001A4493" w:rsidRPr="00EB4FE4">
        <w:rPr>
          <w:rFonts w:asciiTheme="majorHAnsi" w:hAnsiTheme="majorHAnsi"/>
          <w:bCs/>
          <w:sz w:val="18"/>
        </w:rPr>
        <w:t>á</w:t>
      </w:r>
      <w:r w:rsidRPr="00EB4FE4">
        <w:rPr>
          <w:rFonts w:asciiTheme="majorHAnsi" w:hAnsiTheme="majorHAnsi"/>
          <w:bCs/>
          <w:sz w:val="18"/>
        </w:rPr>
        <w:t xml:space="preserve"> zejména pro nepřítomné studenty</w:t>
      </w:r>
      <w:r w:rsidR="001A4493" w:rsidRPr="00EB4FE4">
        <w:rPr>
          <w:rFonts w:asciiTheme="majorHAnsi" w:hAnsiTheme="majorHAnsi"/>
          <w:bCs/>
          <w:sz w:val="18"/>
        </w:rPr>
        <w:t>)</w:t>
      </w:r>
    </w:p>
    <w:p w:rsidR="00070BF3" w:rsidRPr="00EB4FE4" w:rsidRDefault="0039409B" w:rsidP="00070BF3">
      <w:pPr>
        <w:pStyle w:val="ListParagraph"/>
        <w:numPr>
          <w:ilvl w:val="0"/>
          <w:numId w:val="33"/>
        </w:numPr>
        <w:rPr>
          <w:rFonts w:asciiTheme="majorHAnsi" w:hAnsiTheme="majorHAnsi"/>
          <w:bCs/>
          <w:i/>
          <w:sz w:val="18"/>
        </w:rPr>
      </w:pPr>
      <w:r w:rsidRPr="00EB4FE4">
        <w:rPr>
          <w:rFonts w:asciiTheme="majorHAnsi" w:hAnsiTheme="majorHAnsi"/>
          <w:bCs/>
          <w:sz w:val="18"/>
        </w:rPr>
        <w:t xml:space="preserve">Literatura povinná v rámci </w:t>
      </w:r>
      <w:r w:rsidR="002E6CA0" w:rsidRPr="00EB4FE4">
        <w:rPr>
          <w:rFonts w:asciiTheme="majorHAnsi" w:hAnsiTheme="majorHAnsi"/>
          <w:bCs/>
          <w:i/>
          <w:sz w:val="18"/>
        </w:rPr>
        <w:t>Cvičení</w:t>
      </w:r>
    </w:p>
    <w:sectPr w:rsidR="00070BF3" w:rsidRPr="00EB4FE4" w:rsidSect="00070BF3">
      <w:pgSz w:w="11900" w:h="16840"/>
      <w:pgMar w:top="1440" w:right="1800" w:bottom="1440" w:left="1800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c∏Î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6CF"/>
    <w:multiLevelType w:val="hybridMultilevel"/>
    <w:tmpl w:val="8E221D8C"/>
    <w:lvl w:ilvl="0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2FA8AF4C">
      <w:start w:val="1"/>
      <w:numFmt w:val="bullet"/>
      <w:lvlText w:val=""/>
      <w:lvlJc w:val="left"/>
      <w:pPr>
        <w:ind w:left="180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E7FCA"/>
    <w:multiLevelType w:val="hybridMultilevel"/>
    <w:tmpl w:val="ADD2D8E6"/>
    <w:lvl w:ilvl="0" w:tplc="909E7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225AF"/>
    <w:multiLevelType w:val="multilevel"/>
    <w:tmpl w:val="5944DD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33CED"/>
    <w:multiLevelType w:val="hybridMultilevel"/>
    <w:tmpl w:val="29587110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D6221"/>
    <w:multiLevelType w:val="multilevel"/>
    <w:tmpl w:val="ADD2D8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A3D69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E6F9E"/>
    <w:multiLevelType w:val="hybridMultilevel"/>
    <w:tmpl w:val="8D0A3EC6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D345C5"/>
    <w:multiLevelType w:val="hybridMultilevel"/>
    <w:tmpl w:val="C1429AAE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705122"/>
    <w:multiLevelType w:val="hybridMultilevel"/>
    <w:tmpl w:val="DA86F1B4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2FA8AF4C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955EEB"/>
    <w:multiLevelType w:val="hybridMultilevel"/>
    <w:tmpl w:val="662CFD6A"/>
    <w:lvl w:ilvl="0" w:tplc="2FA8AF4C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11"/>
    <w:multiLevelType w:val="hybridMultilevel"/>
    <w:tmpl w:val="8962FF76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55FAE"/>
    <w:multiLevelType w:val="hybridMultilevel"/>
    <w:tmpl w:val="CE52CDEA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C2420068">
      <w:start w:val="1"/>
      <w:numFmt w:val="bullet"/>
      <w:lvlText w:val=""/>
      <w:lvlJc w:val="left"/>
      <w:pPr>
        <w:ind w:left="108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374C2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36B83"/>
    <w:multiLevelType w:val="multilevel"/>
    <w:tmpl w:val="662CFD6A"/>
    <w:lvl w:ilvl="0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32DF"/>
    <w:multiLevelType w:val="hybridMultilevel"/>
    <w:tmpl w:val="A252B6AC"/>
    <w:lvl w:ilvl="0" w:tplc="C2420068">
      <w:start w:val="1"/>
      <w:numFmt w:val="bullet"/>
      <w:lvlText w:val=""/>
      <w:lvlJc w:val="left"/>
      <w:pPr>
        <w:ind w:left="360" w:hanging="360"/>
      </w:pPr>
      <w:rPr>
        <w:rFonts w:ascii="Webdings" w:hAnsi="Webdings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3667597F"/>
    <w:multiLevelType w:val="hybridMultilevel"/>
    <w:tmpl w:val="350A11AA"/>
    <w:lvl w:ilvl="0" w:tplc="B110528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236D18"/>
    <w:multiLevelType w:val="hybridMultilevel"/>
    <w:tmpl w:val="044E86E6"/>
    <w:lvl w:ilvl="0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2FA8AF4C">
      <w:start w:val="1"/>
      <w:numFmt w:val="bullet"/>
      <w:lvlText w:val=""/>
      <w:lvlJc w:val="left"/>
      <w:pPr>
        <w:ind w:left="180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4D0233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6A605A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A542A4"/>
    <w:multiLevelType w:val="hybridMultilevel"/>
    <w:tmpl w:val="C08A03CA"/>
    <w:lvl w:ilvl="0" w:tplc="F336251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47A70243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8A2A7F"/>
    <w:multiLevelType w:val="hybridMultilevel"/>
    <w:tmpl w:val="2BE2E52C"/>
    <w:lvl w:ilvl="0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2FA8AF4C">
      <w:start w:val="1"/>
      <w:numFmt w:val="bullet"/>
      <w:lvlText w:val=""/>
      <w:lvlJc w:val="left"/>
      <w:pPr>
        <w:ind w:left="180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E25AC0"/>
    <w:multiLevelType w:val="multilevel"/>
    <w:tmpl w:val="A252B6AC"/>
    <w:lvl w:ilvl="0">
      <w:start w:val="1"/>
      <w:numFmt w:val="bullet"/>
      <w:lvlText w:val="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4E19622B"/>
    <w:multiLevelType w:val="hybridMultilevel"/>
    <w:tmpl w:val="90AEEBB4"/>
    <w:lvl w:ilvl="0" w:tplc="2FA8AF4C">
      <w:start w:val="1"/>
      <w:numFmt w:val="bullet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4">
    <w:nsid w:val="4F1E74CE"/>
    <w:multiLevelType w:val="hybridMultilevel"/>
    <w:tmpl w:val="A0A0B12E"/>
    <w:lvl w:ilvl="0" w:tplc="F336251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47352"/>
    <w:multiLevelType w:val="hybridMultilevel"/>
    <w:tmpl w:val="E292B884"/>
    <w:lvl w:ilvl="0" w:tplc="2FA8AF4C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52AD3"/>
    <w:multiLevelType w:val="hybridMultilevel"/>
    <w:tmpl w:val="4F9C8340"/>
    <w:lvl w:ilvl="0" w:tplc="F336251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12492"/>
    <w:multiLevelType w:val="hybridMultilevel"/>
    <w:tmpl w:val="5A980CDE"/>
    <w:lvl w:ilvl="0" w:tplc="F336251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2FA8AF4C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76F74"/>
    <w:multiLevelType w:val="hybridMultilevel"/>
    <w:tmpl w:val="1296820A"/>
    <w:lvl w:ilvl="0" w:tplc="909E7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2FA8AF4C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10FC5"/>
    <w:multiLevelType w:val="hybridMultilevel"/>
    <w:tmpl w:val="5944DD1E"/>
    <w:lvl w:ilvl="0" w:tplc="909E7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F336251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212CD8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D34EF7"/>
    <w:multiLevelType w:val="multilevel"/>
    <w:tmpl w:val="DA86F1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bullet"/>
      <w:lvlText w:val=""/>
      <w:lvlJc w:val="left"/>
      <w:pPr>
        <w:ind w:left="1080" w:hanging="360"/>
      </w:pPr>
      <w:rPr>
        <w:rFonts w:ascii="Wingdings 3" w:hAnsi="Wingdings 3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E20BD8"/>
    <w:multiLevelType w:val="hybridMultilevel"/>
    <w:tmpl w:val="07768F42"/>
    <w:lvl w:ilvl="0" w:tplc="F336251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</w:rPr>
    </w:lvl>
    <w:lvl w:ilvl="1" w:tplc="2FA8AF4C">
      <w:start w:val="1"/>
      <w:numFmt w:val="bullet"/>
      <w:lvlText w:val=""/>
      <w:lvlJc w:val="left"/>
      <w:pPr>
        <w:ind w:left="1800" w:hanging="360"/>
      </w:pPr>
      <w:rPr>
        <w:rFonts w:ascii="Wingdings 3" w:hAnsi="Wingdings 3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13"/>
  </w:num>
  <w:num w:numId="5">
    <w:abstractNumId w:val="26"/>
  </w:num>
  <w:num w:numId="6">
    <w:abstractNumId w:val="24"/>
  </w:num>
  <w:num w:numId="7">
    <w:abstractNumId w:val="29"/>
  </w:num>
  <w:num w:numId="8">
    <w:abstractNumId w:val="2"/>
  </w:num>
  <w:num w:numId="9">
    <w:abstractNumId w:val="28"/>
  </w:num>
  <w:num w:numId="10">
    <w:abstractNumId w:val="8"/>
  </w:num>
  <w:num w:numId="11">
    <w:abstractNumId w:val="20"/>
  </w:num>
  <w:num w:numId="12">
    <w:abstractNumId w:val="27"/>
  </w:num>
  <w:num w:numId="13">
    <w:abstractNumId w:val="21"/>
  </w:num>
  <w:num w:numId="14">
    <w:abstractNumId w:val="5"/>
  </w:num>
  <w:num w:numId="15">
    <w:abstractNumId w:val="15"/>
  </w:num>
  <w:num w:numId="16">
    <w:abstractNumId w:val="18"/>
  </w:num>
  <w:num w:numId="17">
    <w:abstractNumId w:val="10"/>
  </w:num>
  <w:num w:numId="18">
    <w:abstractNumId w:val="0"/>
  </w:num>
  <w:num w:numId="19">
    <w:abstractNumId w:val="32"/>
  </w:num>
  <w:num w:numId="20">
    <w:abstractNumId w:val="17"/>
  </w:num>
  <w:num w:numId="21">
    <w:abstractNumId w:val="6"/>
  </w:num>
  <w:num w:numId="22">
    <w:abstractNumId w:val="12"/>
  </w:num>
  <w:num w:numId="23">
    <w:abstractNumId w:val="3"/>
  </w:num>
  <w:num w:numId="24">
    <w:abstractNumId w:val="30"/>
  </w:num>
  <w:num w:numId="25">
    <w:abstractNumId w:val="7"/>
  </w:num>
  <w:num w:numId="26">
    <w:abstractNumId w:val="16"/>
  </w:num>
  <w:num w:numId="27">
    <w:abstractNumId w:val="31"/>
  </w:num>
  <w:num w:numId="28">
    <w:abstractNumId w:val="11"/>
  </w:num>
  <w:num w:numId="29">
    <w:abstractNumId w:val="14"/>
  </w:num>
  <w:num w:numId="30">
    <w:abstractNumId w:val="22"/>
  </w:num>
  <w:num w:numId="31">
    <w:abstractNumId w:val="23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0BF3"/>
    <w:rsid w:val="000332BE"/>
    <w:rsid w:val="00055E25"/>
    <w:rsid w:val="00070BF3"/>
    <w:rsid w:val="000B6663"/>
    <w:rsid w:val="00116B34"/>
    <w:rsid w:val="0015403B"/>
    <w:rsid w:val="00172867"/>
    <w:rsid w:val="001922A7"/>
    <w:rsid w:val="001A4493"/>
    <w:rsid w:val="001F6C0F"/>
    <w:rsid w:val="002E6CA0"/>
    <w:rsid w:val="00327661"/>
    <w:rsid w:val="0039409B"/>
    <w:rsid w:val="00404749"/>
    <w:rsid w:val="0044160A"/>
    <w:rsid w:val="005C15A7"/>
    <w:rsid w:val="005E3B10"/>
    <w:rsid w:val="0061738A"/>
    <w:rsid w:val="00701DC3"/>
    <w:rsid w:val="007A3E10"/>
    <w:rsid w:val="007D1AD6"/>
    <w:rsid w:val="008C27AB"/>
    <w:rsid w:val="009B2A81"/>
    <w:rsid w:val="00A24736"/>
    <w:rsid w:val="00AE7CAC"/>
    <w:rsid w:val="00B23989"/>
    <w:rsid w:val="00BA7BF5"/>
    <w:rsid w:val="00BB35F7"/>
    <w:rsid w:val="00C20C93"/>
    <w:rsid w:val="00D96DAF"/>
    <w:rsid w:val="00DC7EBD"/>
    <w:rsid w:val="00E55D57"/>
    <w:rsid w:val="00E813FD"/>
    <w:rsid w:val="00EB4FE4"/>
    <w:rsid w:val="00EC77B9"/>
    <w:rsid w:val="00FE72BD"/>
    <w:rsid w:val="00FF1117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0BF3"/>
  </w:style>
  <w:style w:type="paragraph" w:styleId="Heading1">
    <w:name w:val="heading 1"/>
    <w:basedOn w:val="Normal"/>
    <w:next w:val="Normal"/>
    <w:link w:val="Heading1Char"/>
    <w:uiPriority w:val="9"/>
    <w:qFormat/>
    <w:rsid w:val="00327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F03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03"/>
    <w:rPr>
      <w:rFonts w:ascii="Lucida Grande CE" w:hAnsi="Lucida Grande CE"/>
      <w:sz w:val="18"/>
      <w:szCs w:val="18"/>
    </w:rPr>
  </w:style>
  <w:style w:type="table" w:customStyle="1" w:styleId="Calendar4">
    <w:name w:val="Calendar 4"/>
    <w:basedOn w:val="TableNormal"/>
    <w:uiPriority w:val="99"/>
    <w:qFormat/>
    <w:rsid w:val="00070BF3"/>
    <w:pPr>
      <w:snapToGrid w:val="0"/>
    </w:pPr>
    <w:rPr>
      <w:rFonts w:eastAsiaTheme="minorEastAsia"/>
      <w:b/>
      <w:bCs/>
      <w:color w:val="D9D9D9" w:themeColor="background1" w:themeShade="D9"/>
      <w:sz w:val="16"/>
      <w:szCs w:val="16"/>
      <w:lang w:val="en-US"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styleId="Hyperlink">
    <w:name w:val="Hyperlink"/>
    <w:basedOn w:val="DefaultParagraphFont"/>
    <w:uiPriority w:val="99"/>
    <w:semiHidden/>
    <w:unhideWhenUsed/>
    <w:rsid w:val="00070B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BF3"/>
    <w:pPr>
      <w:ind w:left="720"/>
      <w:contextualSpacing/>
    </w:pPr>
  </w:style>
  <w:style w:type="character" w:styleId="Emphasis">
    <w:name w:val="Emphasis"/>
    <w:basedOn w:val="DefaultParagraphFont"/>
    <w:qFormat/>
    <w:rsid w:val="00DC7E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27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noteText">
    <w:name w:val="footnote text"/>
    <w:basedOn w:val="Normal"/>
    <w:link w:val="FootnoteTextChar"/>
    <w:rsid w:val="009B2A81"/>
  </w:style>
  <w:style w:type="character" w:customStyle="1" w:styleId="FootnoteTextChar">
    <w:name w:val="Footnote Text Char"/>
    <w:basedOn w:val="DefaultParagraphFont"/>
    <w:link w:val="FootnoteText"/>
    <w:rsid w:val="009B2A81"/>
  </w:style>
  <w:style w:type="character" w:styleId="FootnoteReference">
    <w:name w:val="footnote reference"/>
    <w:basedOn w:val="DefaultParagraphFont"/>
    <w:rsid w:val="009B2A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vp.cz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364</Words>
  <Characters>2075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Didaktika estetické výchovy - podzim 2012</vt:lpstr>
    </vt:vector>
  </TitlesOfParts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2012-09-27T08:53:00Z</cp:lastPrinted>
  <dcterms:created xsi:type="dcterms:W3CDTF">2012-09-25T15:39:00Z</dcterms:created>
  <dcterms:modified xsi:type="dcterms:W3CDTF">2013-09-26T08:24:00Z</dcterms:modified>
</cp:coreProperties>
</file>