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27" w:rsidRDefault="00E33927" w:rsidP="00E33927">
      <w:pPr>
        <w:pStyle w:val="Odstavecseseznamem"/>
        <w:spacing w:line="240" w:lineRule="auto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Jana Jedličková</w:t>
      </w:r>
    </w:p>
    <w:p w:rsidR="00E33927" w:rsidRPr="00E33927" w:rsidRDefault="00E33927" w:rsidP="00E33927">
      <w:pPr>
        <w:pStyle w:val="Odstavecseseznamem"/>
        <w:spacing w:line="240" w:lineRule="auto"/>
        <w:ind w:left="0"/>
        <w:jc w:val="center"/>
        <w:rPr>
          <w:b/>
          <w:sz w:val="24"/>
          <w:szCs w:val="24"/>
        </w:rPr>
      </w:pPr>
      <w:r w:rsidRPr="00E33927">
        <w:rPr>
          <w:b/>
          <w:sz w:val="24"/>
          <w:szCs w:val="24"/>
        </w:rPr>
        <w:t>SPECIALIZACE V DOMÁCNOSTECH NA POČÁTKU DOBY BRONZOVÉ (V KARPATSKÉ KOTLINĚ)</w:t>
      </w:r>
    </w:p>
    <w:p w:rsidR="00E33927" w:rsidRDefault="00E33927" w:rsidP="00E33927">
      <w:pPr>
        <w:pStyle w:val="Odstavecseseznamem"/>
        <w:spacing w:line="240" w:lineRule="auto"/>
        <w:ind w:left="0"/>
      </w:pPr>
    </w:p>
    <w:p w:rsidR="00114E02" w:rsidRPr="00E33927" w:rsidRDefault="00E33927" w:rsidP="00E33927">
      <w:pPr>
        <w:pStyle w:val="Odstavecseseznamem"/>
        <w:spacing w:line="240" w:lineRule="auto"/>
        <w:ind w:left="0"/>
      </w:pPr>
      <w:r>
        <w:t xml:space="preserve">= </w:t>
      </w:r>
      <w:r w:rsidRPr="00E33927">
        <w:t>Domácnosti specializující se na výrobu artefaktů během BA1 – BB1 v Karpatské kotlině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spacing w:line="240" w:lineRule="auto"/>
        <w:ind w:left="0"/>
      </w:pPr>
      <w:r w:rsidRPr="00E33927">
        <w:t>Dají se v archeologických pramenech tohoto období identifikovat s</w:t>
      </w:r>
      <w:r>
        <w:t xml:space="preserve">pecializovaní řemeslníci? Dá se </w:t>
      </w:r>
      <w:r w:rsidRPr="00E33927">
        <w:t>nějaká část výrobního procesu spojit s určitým pohlavím? Zapojov</w:t>
      </w:r>
      <w:r>
        <w:t xml:space="preserve">aly se děti? Jak? Existovaly na </w:t>
      </w:r>
      <w:r w:rsidRPr="00E33927">
        <w:t>sídlištích dílny? Jak je lze identifikovat? Zaujímají na sídlišti ur</w:t>
      </w:r>
      <w:r>
        <w:t xml:space="preserve">čitý prostor? Dají se rozpoznat </w:t>
      </w:r>
      <w:r w:rsidRPr="00E33927">
        <w:t>specializovaná sídliště?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spacing w:line="240" w:lineRule="auto"/>
        <w:ind w:left="0"/>
      </w:pPr>
      <w:r w:rsidRPr="00E33927">
        <w:t>Studie využívá interdisciplinárních přístupů – (již v minulosti např</w:t>
      </w:r>
      <w:r>
        <w:t xml:space="preserve">. dermatologická analýza otisků </w:t>
      </w:r>
      <w:r w:rsidRPr="00E33927">
        <w:t>prstů na keramice)</w:t>
      </w:r>
    </w:p>
    <w:p w:rsidR="00114E02" w:rsidRDefault="00E33927" w:rsidP="00E33927">
      <w:pPr>
        <w:pStyle w:val="Odstavecseseznamem"/>
        <w:numPr>
          <w:ilvl w:val="0"/>
          <w:numId w:val="2"/>
        </w:numPr>
        <w:spacing w:line="240" w:lineRule="auto"/>
        <w:ind w:left="0"/>
      </w:pPr>
      <w:r w:rsidRPr="00E33927">
        <w:t>Snaha zmapovat kompletní výrobní procesy keramiky, kovových, kamenných a kostěných artefaktů</w:t>
      </w:r>
    </w:p>
    <w:p w:rsidR="00E33927" w:rsidRDefault="00E33927" w:rsidP="00E33927">
      <w:pPr>
        <w:pStyle w:val="Odstavecseseznamem"/>
        <w:spacing w:line="240" w:lineRule="auto"/>
        <w:ind w:left="0"/>
      </w:pPr>
    </w:p>
    <w:p w:rsidR="00E33927" w:rsidRPr="00E33927" w:rsidRDefault="00E33927" w:rsidP="00E33927">
      <w:pPr>
        <w:pStyle w:val="Odstavecseseznamem"/>
        <w:spacing w:line="240" w:lineRule="auto"/>
        <w:ind w:left="0"/>
        <w:rPr>
          <w:b/>
          <w:sz w:val="28"/>
          <w:szCs w:val="28"/>
        </w:rPr>
      </w:pPr>
      <w:r w:rsidRPr="00E33927">
        <w:rPr>
          <w:b/>
          <w:sz w:val="28"/>
          <w:szCs w:val="28"/>
        </w:rPr>
        <w:t>Keramická produkce</w:t>
      </w:r>
    </w:p>
    <w:p w:rsidR="00E33927" w:rsidRPr="00E33927" w:rsidRDefault="00E33927" w:rsidP="00E33927">
      <w:pPr>
        <w:pStyle w:val="Odstavecseseznamem"/>
        <w:spacing w:line="240" w:lineRule="auto"/>
        <w:ind w:left="0"/>
      </w:pPr>
      <w:r w:rsidRPr="00E33927">
        <w:rPr>
          <w:b/>
          <w:bCs/>
          <w:u w:val="single"/>
        </w:rPr>
        <w:t>KONSTRUKCE NÁDOB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spacing w:line="240" w:lineRule="auto"/>
        <w:ind w:left="0"/>
      </w:pPr>
      <w:r w:rsidRPr="00E33927">
        <w:t>Tváření z válečků, plátů či hroudy, stolní nádoby mají tenčí než zásobnice</w:t>
      </w:r>
    </w:p>
    <w:p w:rsidR="00E33927" w:rsidRPr="00E33927" w:rsidRDefault="00E33927" w:rsidP="00E33927">
      <w:pPr>
        <w:pStyle w:val="Odstavecseseznamem"/>
        <w:spacing w:line="240" w:lineRule="auto"/>
        <w:ind w:left="0"/>
      </w:pPr>
      <w:r w:rsidRPr="00E33927">
        <w:rPr>
          <w:b/>
          <w:bCs/>
          <w:u w:val="single"/>
        </w:rPr>
        <w:t>VYPALOVÁNÍ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spacing w:line="240" w:lineRule="auto"/>
        <w:ind w:left="0"/>
      </w:pPr>
      <w:r w:rsidRPr="00E33927">
        <w:t>Většinou redukční, pouze mírná kontrola nad teplotami =&gt; nerovnoměrné zbarvení, flekatý povrch</w:t>
      </w:r>
    </w:p>
    <w:p w:rsidR="00114E02" w:rsidRDefault="006122F7" w:rsidP="00E33927">
      <w:pPr>
        <w:pStyle w:val="Odstavecseseznamem"/>
        <w:numPr>
          <w:ilvl w:val="0"/>
          <w:numId w:val="2"/>
        </w:numPr>
        <w:spacing w:line="240" w:lineRule="auto"/>
        <w:ind w:left="0"/>
      </w:pPr>
      <w:r>
        <w:t xml:space="preserve">Teplota 650 – 850 °C </w:t>
      </w:r>
      <w:r>
        <w:rPr>
          <w:rFonts w:cstheme="minorHAnsi"/>
        </w:rPr>
        <w:t>→</w:t>
      </w:r>
      <w:r w:rsidR="00E33927" w:rsidRPr="00E33927">
        <w:t xml:space="preserve"> vypalováno v jámách či v ohništích, </w:t>
      </w:r>
      <w:r w:rsidR="00E33927">
        <w:t xml:space="preserve">stopy po těchto místech nemáme, </w:t>
      </w:r>
      <w:r w:rsidR="00E33927" w:rsidRPr="00E33927">
        <w:t>roštové pece nejsou doloženy, používány jednoduché komorové pece?</w:t>
      </w:r>
    </w:p>
    <w:p w:rsidR="00E33927" w:rsidRPr="00E33927" w:rsidRDefault="00E33927" w:rsidP="00E33927">
      <w:pPr>
        <w:pStyle w:val="Odstavecseseznamem"/>
        <w:numPr>
          <w:ilvl w:val="0"/>
          <w:numId w:val="2"/>
        </w:numPr>
        <w:spacing w:line="240" w:lineRule="auto"/>
        <w:ind w:left="0"/>
      </w:pPr>
      <w:r w:rsidRPr="00E33927">
        <w:rPr>
          <w:b/>
          <w:bCs/>
          <w:u w:val="single"/>
        </w:rPr>
        <w:t>TECHNOLOGIE VÝZDOBY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spacing w:line="240" w:lineRule="auto"/>
        <w:ind w:left="0"/>
      </w:pPr>
      <w:r w:rsidRPr="00E33927">
        <w:t>V několika případech identifiko</w:t>
      </w:r>
      <w:r>
        <w:t xml:space="preserve">vány kostěné nástroje používané </w:t>
      </w:r>
      <w:r w:rsidRPr="00E33927">
        <w:t>k výzdobě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spacing w:line="240" w:lineRule="auto"/>
        <w:ind w:left="0"/>
      </w:pPr>
      <w:r w:rsidRPr="00E33927">
        <w:t>Inkrustace – rozdrcená zvápenatěl</w:t>
      </w:r>
      <w:r w:rsidR="006122F7">
        <w:t>á kost /</w:t>
      </w:r>
      <w:r>
        <w:t xml:space="preserve">směs zvápenatělé </w:t>
      </w:r>
      <w:r w:rsidR="006122F7">
        <w:t xml:space="preserve">kosti </w:t>
      </w:r>
      <w:r w:rsidR="006122F7" w:rsidRPr="00E33927">
        <w:t>a uhličitanu</w:t>
      </w:r>
      <w:r w:rsidRPr="00E33927">
        <w:t xml:space="preserve"> vápenatého</w:t>
      </w:r>
    </w:p>
    <w:p w:rsidR="00E33927" w:rsidRPr="00E33927" w:rsidRDefault="00E33927" w:rsidP="00E33927">
      <w:pPr>
        <w:pStyle w:val="Odstavecseseznamem"/>
        <w:numPr>
          <w:ilvl w:val="0"/>
          <w:numId w:val="2"/>
        </w:numPr>
        <w:spacing w:line="240" w:lineRule="auto"/>
        <w:ind w:left="0"/>
      </w:pPr>
      <w:r w:rsidRPr="00E33927">
        <w:rPr>
          <w:b/>
          <w:bCs/>
          <w:u w:val="single"/>
        </w:rPr>
        <w:t>OTÁZKA SPECIALIZACE A VÝROBNÍCH CENTER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spacing w:line="240" w:lineRule="auto"/>
        <w:ind w:left="0"/>
      </w:pPr>
      <w:r w:rsidRPr="00E33927">
        <w:t>Zřejmě věnovali výrobě keram</w:t>
      </w:r>
      <w:r w:rsidR="006122F7">
        <w:t xml:space="preserve">iky pouze část volného času </w:t>
      </w:r>
      <w:r w:rsidR="006122F7">
        <w:rPr>
          <w:rFonts w:cstheme="minorHAnsi"/>
        </w:rPr>
        <w:t>→</w:t>
      </w:r>
      <w:r>
        <w:t xml:space="preserve"> </w:t>
      </w:r>
      <w:r w:rsidRPr="00E33927">
        <w:t>nádoby různé kvality, vypalování v jámových pecích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spacing w:line="240" w:lineRule="auto"/>
        <w:ind w:left="0"/>
      </w:pPr>
      <w:r w:rsidRPr="00E33927">
        <w:t xml:space="preserve">Jistě vyžadována vysoká úroveň znalosti (výrazně tvarované okraje, ucha – </w:t>
      </w:r>
      <w:r w:rsidRPr="00E33927">
        <w:rPr>
          <w:i/>
        </w:rPr>
        <w:t>ansa lunata</w:t>
      </w:r>
      <w:r w:rsidRPr="00E33927">
        <w:t>)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spacing w:line="240" w:lineRule="auto"/>
        <w:ind w:left="0"/>
      </w:pPr>
      <w:r w:rsidRPr="00E33927">
        <w:t>Dle I. Bóny – produkce vysoce kvalitní keramiky v hrnčířských cen</w:t>
      </w:r>
      <w:r>
        <w:t xml:space="preserve">trech, zatím není zcela jasné – </w:t>
      </w:r>
      <w:r w:rsidRPr="00E33927">
        <w:t>produkce spíše pro místní než regionální spotřebu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spacing w:line="240" w:lineRule="auto"/>
        <w:ind w:left="0"/>
      </w:pPr>
      <w:r w:rsidRPr="00E33927">
        <w:t>O. Trogmayer – působení potulných výrobců keramiky (nádoby s výlevkami) – dnes vyvráceno</w:t>
      </w:r>
    </w:p>
    <w:p w:rsidR="00E33927" w:rsidRPr="00E33927" w:rsidRDefault="00E33927" w:rsidP="00E33927">
      <w:pPr>
        <w:pStyle w:val="Odstavecseseznamem"/>
        <w:numPr>
          <w:ilvl w:val="0"/>
          <w:numId w:val="2"/>
        </w:numPr>
        <w:spacing w:line="240" w:lineRule="auto"/>
        <w:ind w:left="0"/>
      </w:pPr>
      <w:r w:rsidRPr="00E33927">
        <w:t>Informace o pohřbech hrnčířů spíše mizivé</w:t>
      </w:r>
    </w:p>
    <w:p w:rsidR="00E33927" w:rsidRPr="00E33927" w:rsidRDefault="00E33927" w:rsidP="00E33927">
      <w:pPr>
        <w:pStyle w:val="Odstavecseseznamem"/>
      </w:pPr>
    </w:p>
    <w:p w:rsidR="00557FFD" w:rsidRPr="00E33927" w:rsidRDefault="00E33927" w:rsidP="00E33927">
      <w:pPr>
        <w:pStyle w:val="Bezmezer"/>
        <w:rPr>
          <w:b/>
          <w:sz w:val="28"/>
          <w:szCs w:val="28"/>
        </w:rPr>
      </w:pPr>
      <w:r w:rsidRPr="00E33927">
        <w:rPr>
          <w:b/>
          <w:sz w:val="28"/>
          <w:szCs w:val="28"/>
        </w:rPr>
        <w:t>Výroba kovových artefaktů</w:t>
      </w:r>
    </w:p>
    <w:p w:rsidR="00E33927" w:rsidRPr="00E33927" w:rsidRDefault="00E33927" w:rsidP="00E33927">
      <w:pPr>
        <w:pStyle w:val="Bezmezer"/>
        <w:rPr>
          <w:b/>
          <w:u w:val="single"/>
        </w:rPr>
      </w:pPr>
      <w:proofErr w:type="gramStart"/>
      <w:r w:rsidRPr="00E33927">
        <w:rPr>
          <w:b/>
          <w:u w:val="single"/>
        </w:rPr>
        <w:t>TĚŽBA  A TAVBA</w:t>
      </w:r>
      <w:proofErr w:type="gramEnd"/>
      <w:r w:rsidRPr="00E33927">
        <w:rPr>
          <w:b/>
          <w:u w:val="single"/>
        </w:rPr>
        <w:t xml:space="preserve"> RUD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Vyčerpány měděné rudy v oxidační zóně, těžba přesunuta do cementační zóny (těžení spodnějších vrstev) – umožňuje tavbu při</w:t>
      </w:r>
      <w:r w:rsidR="006122F7">
        <w:t xml:space="preserve"> nižší teplotě (700 – 800 °C) </w:t>
      </w:r>
      <w:r w:rsidR="006122F7">
        <w:rPr>
          <w:rFonts w:cstheme="minorHAnsi"/>
        </w:rPr>
        <w:t>→</w:t>
      </w:r>
      <w:r w:rsidRPr="00E33927">
        <w:t xml:space="preserve"> odkryvy dolů: </w:t>
      </w:r>
      <w:proofErr w:type="spellStart"/>
      <w:r w:rsidRPr="00E33927">
        <w:t>Mitterberg</w:t>
      </w:r>
      <w:proofErr w:type="spellEnd"/>
      <w:r w:rsidRPr="00E33927">
        <w:t xml:space="preserve"> (Rakousko), Špania Dolina (Slovensko)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Příprava a pražení rud před tavbou – v blízkosti dolů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Surovinové zdroje – bronzové artefakty v hrobech k. Wieselburg-Gáta (BA2) – původ mědi v Nízkých Tatrách, v kosziderském horizontu (BB1) měď z alpských dolů</w:t>
      </w:r>
    </w:p>
    <w:p w:rsidR="00114E02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Po tavbě napůl dokončené produkty součástí směny (bronzové ingoty)</w:t>
      </w:r>
    </w:p>
    <w:p w:rsidR="00E33927" w:rsidRPr="00E33927" w:rsidRDefault="00E33927" w:rsidP="00E33927">
      <w:pPr>
        <w:pStyle w:val="Odstavecseseznamem"/>
        <w:ind w:left="0"/>
      </w:pPr>
      <w:r w:rsidRPr="00E33927">
        <w:rPr>
          <w:b/>
          <w:bCs/>
          <w:u w:val="single"/>
        </w:rPr>
        <w:t>ODLÉVÁNÍ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Asi v jámové peci či jednoduché výhni na povrchu země, kyslík d</w:t>
      </w:r>
      <w:r>
        <w:t xml:space="preserve">odáván několika měchy (vybavené </w:t>
      </w:r>
      <w:r w:rsidRPr="00E33927">
        <w:t>dyznami) nebo přírodně (průvan), teplota uvnitř výhní nestálá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Eneolit a počátek doby bronzové – používány pískové formy – artefakty tvrdší a křehčí =&gt; používá se čím dál méně (sekery s otvorem v týlu)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Později obecně používány kamenné kadluby (pískovcové), vedle toho se stále používají i hliněné kadluby (vnitřek pokryt vápenným práškem – izolant, vnitřek kamenných kadlubů vymazán mastným sazovitým materiálem – zabraňuje přichycení)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Nálezy hliněných dyzen, tyglíků, dvojdílných kadlubů, metalurgických nástrojů (kladiva, dláta, šídla) na sídlištích =&gt; může signalizovat přítomnost kovoliteckých dílen</w:t>
      </w:r>
    </w:p>
    <w:p w:rsidR="00E33927" w:rsidRPr="00E33927" w:rsidRDefault="00E33927" w:rsidP="00E33927">
      <w:pPr>
        <w:pStyle w:val="Odstavecseseznamem"/>
        <w:ind w:left="0"/>
      </w:pPr>
      <w:r w:rsidRPr="00E33927">
        <w:rPr>
          <w:b/>
          <w:bCs/>
          <w:u w:val="single"/>
        </w:rPr>
        <w:lastRenderedPageBreak/>
        <w:t>KOVOLITECKÉ DÍLNY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vatya</w:t>
      </w:r>
      <w:r>
        <w:t xml:space="preserve">nská kultura - Mošorin-Feudvar, </w:t>
      </w:r>
      <w:r w:rsidRPr="00E33927">
        <w:t>Lovasberé</w:t>
      </w:r>
      <w:r>
        <w:t xml:space="preserve">ny-Mihályvár (uvnitř opevněného areálu), </w:t>
      </w:r>
      <w:r w:rsidRPr="00E33927">
        <w:t>Százhalombatta-Földvár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maďarovská kultura – Veselé, Nitranský Hrádok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Komplex Oto</w:t>
      </w:r>
      <w:r>
        <w:t xml:space="preserve">many-Füzeszabony – Nižná Myšľa </w:t>
      </w:r>
      <w:r w:rsidRPr="00E33927">
        <w:t>(mladší fáze o</w:t>
      </w:r>
      <w:r>
        <w:t xml:space="preserve">sídlení), Füzeszabony-Öregdomb, </w:t>
      </w:r>
      <w:r w:rsidRPr="00E33927">
        <w:t xml:space="preserve"> Tizsafüred-Ásotthalom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Důkazy zpracování bronzu hlavně na opevněných, centrálních a tellových lokalitách, ale nedávno i z nížinných lokalit maďarovské, vatyanské a kultury s inkrus</w:t>
      </w:r>
      <w:r>
        <w:t xml:space="preserve">tovanou keramikou (maďarovská a </w:t>
      </w:r>
      <w:r w:rsidRPr="00E33927">
        <w:t>vatyanská k. musí dovážet surový materiál)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Působnost řemeslníků asi pouze místní, vyvrácena myšlenka potulných řemeslníků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Důkaz specializace – i výběr komponent slitiny dle funkce (obsa</w:t>
      </w:r>
      <w:r>
        <w:t xml:space="preserve">h cínu ve zbraních vyšší než ve </w:t>
      </w:r>
      <w:r w:rsidRPr="00E33927">
        <w:t>špercích)</w:t>
      </w:r>
    </w:p>
    <w:p w:rsidR="00114E02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Hroby interpretované jako pohřby metalurgů</w:t>
      </w:r>
    </w:p>
    <w:p w:rsidR="00E33927" w:rsidRPr="00E33927" w:rsidRDefault="00E33927" w:rsidP="00E33927">
      <w:pPr>
        <w:pStyle w:val="Odstavecseseznamem"/>
        <w:ind w:left="0"/>
      </w:pPr>
    </w:p>
    <w:p w:rsidR="00E33927" w:rsidRDefault="00E33927" w:rsidP="00E33927">
      <w:pPr>
        <w:pStyle w:val="Odstavecseseznamem"/>
        <w:ind w:left="0"/>
        <w:rPr>
          <w:b/>
          <w:sz w:val="28"/>
          <w:szCs w:val="28"/>
        </w:rPr>
      </w:pPr>
      <w:r w:rsidRPr="00E33927">
        <w:rPr>
          <w:b/>
          <w:sz w:val="28"/>
          <w:szCs w:val="28"/>
        </w:rPr>
        <w:t>Štípaná a broušená kamenná industrie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Broušená industrie – hlavně drtidla, zrnotěrky, kadluby, sekery, brousky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Štípaná industrie – hlavně šipky a srpové čepele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Füzeszabony-Öregdomb – mnoho nedokončených broušených seker =&gt; dílna?</w:t>
      </w:r>
    </w:p>
    <w:p w:rsidR="00114E02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Výroba především z lokálně dostupných surovin, importované suroviny se však také objevují, např. většina nástrojů ze Százhalombatta-Földvár vyráběna z lokálně dostupných rohovců špatné kvality</w:t>
      </w:r>
    </w:p>
    <w:p w:rsidR="00E33927" w:rsidRDefault="00E33927" w:rsidP="00E33927">
      <w:pPr>
        <w:pStyle w:val="Odstavecseseznamem"/>
        <w:ind w:left="0"/>
      </w:pPr>
    </w:p>
    <w:p w:rsidR="00E33927" w:rsidRPr="00E33927" w:rsidRDefault="00E33927" w:rsidP="00E33927">
      <w:pPr>
        <w:pStyle w:val="Odstavecseseznamem"/>
        <w:ind w:left="0"/>
        <w:rPr>
          <w:b/>
          <w:sz w:val="28"/>
          <w:szCs w:val="28"/>
        </w:rPr>
      </w:pPr>
      <w:r w:rsidRPr="00E33927">
        <w:rPr>
          <w:b/>
          <w:sz w:val="28"/>
          <w:szCs w:val="28"/>
        </w:rPr>
        <w:t>Výrobky z kosti a parohu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Hlavně předměty každodenní potř</w:t>
      </w:r>
      <w:r>
        <w:t xml:space="preserve">eby – jehly, sekery, hladítka, </w:t>
      </w:r>
      <w:r w:rsidRPr="00E33927">
        <w:t>součásti koňského postroje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Většinou předměty, k jejichž zh</w:t>
      </w:r>
      <w:r>
        <w:t xml:space="preserve">otovení není třeba zvláštní </w:t>
      </w:r>
      <w:r w:rsidRPr="00E33927">
        <w:t>dovednosti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Existují ale i předměty se sl</w:t>
      </w:r>
      <w:r>
        <w:t xml:space="preserve">ožitou dekorací (např. kostěné </w:t>
      </w:r>
      <w:r w:rsidRPr="00E33927">
        <w:t xml:space="preserve">nádobky, rukojeti mečů), které </w:t>
      </w:r>
      <w:r>
        <w:t xml:space="preserve">již určité schopnosti vyžadují </w:t>
      </w:r>
      <w:r w:rsidR="006122F7">
        <w:rPr>
          <w:rFonts w:cstheme="minorHAnsi"/>
        </w:rPr>
        <w:t>→</w:t>
      </w:r>
      <w:r w:rsidRPr="00E33927">
        <w:t xml:space="preserve"> specializace?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Lokalita Cetea – odpad</w:t>
      </w:r>
      <w:r>
        <w:t xml:space="preserve">ní produkty z výroby kostěných </w:t>
      </w:r>
      <w:r w:rsidRPr="00E33927">
        <w:t>předmětů =&gt; přítomnost dílny?</w:t>
      </w:r>
    </w:p>
    <w:p w:rsidR="00E33927" w:rsidRDefault="00E33927" w:rsidP="00E33927">
      <w:pPr>
        <w:pStyle w:val="Odstavecseseznamem"/>
        <w:ind w:left="0"/>
      </w:pPr>
    </w:p>
    <w:p w:rsidR="00E33927" w:rsidRPr="00E33927" w:rsidRDefault="00E33927" w:rsidP="00E33927">
      <w:pPr>
        <w:pStyle w:val="Odstavecseseznamem"/>
        <w:ind w:left="0"/>
        <w:rPr>
          <w:b/>
          <w:sz w:val="28"/>
          <w:szCs w:val="28"/>
        </w:rPr>
      </w:pPr>
      <w:r w:rsidRPr="00E33927">
        <w:rPr>
          <w:b/>
          <w:sz w:val="28"/>
          <w:szCs w:val="28"/>
        </w:rPr>
        <w:t>Závěr - specializovaní řemeslníci?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Na sídlištích byla prokáz</w:t>
      </w:r>
      <w:r>
        <w:t xml:space="preserve">ána existence specializovaných </w:t>
      </w:r>
      <w:r w:rsidRPr="00E33927">
        <w:t>domácností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Spišský Štvrtok – výrobní oblasti od sebe byly</w:t>
      </w:r>
      <w:r>
        <w:t xml:space="preserve"> odděleny =&gt; </w:t>
      </w:r>
      <w:r w:rsidRPr="00E33927">
        <w:t>podporuje domněnku o „protourb</w:t>
      </w:r>
      <w:r>
        <w:t xml:space="preserve">ánních sídlištích“ v BA2 a BB1 </w:t>
      </w:r>
      <w:r w:rsidRPr="00E33927">
        <w:t>(u nás protourbánní horizont)</w:t>
      </w:r>
    </w:p>
    <w:p w:rsidR="00114E02" w:rsidRPr="00E33927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Informace dostupné z archeologických pramenů bezpochyby dokazují působení specializovaných řemeslníků v Karpatské Kotlině na počátku doby bronzové (výběr komponent materiálu, produkce vysoce kvalitních předmětů, výskyt řemeslníků různých úrovní jak dokazují výrobky různé kvality, separace specializovaných výrobních aktivity uvnitř sídlišť)</w:t>
      </w:r>
    </w:p>
    <w:p w:rsidR="00114E02" w:rsidRDefault="00E33927" w:rsidP="00E33927">
      <w:pPr>
        <w:pStyle w:val="Odstavecseseznamem"/>
        <w:numPr>
          <w:ilvl w:val="0"/>
          <w:numId w:val="2"/>
        </w:numPr>
        <w:ind w:left="0"/>
      </w:pPr>
      <w:r w:rsidRPr="00E33927">
        <w:t>Zůstává otázka, zda se řemeslníci výrobě věnovali naplno nebo pouze v některých obdobích, je však jasné, že byli svými ná</w:t>
      </w:r>
      <w:r w:rsidR="006122F7">
        <w:t xml:space="preserve">stroji doprovázeni i po smrti </w:t>
      </w:r>
      <w:r w:rsidR="006122F7">
        <w:rPr>
          <w:rFonts w:cstheme="minorHAnsi"/>
        </w:rPr>
        <w:t>→</w:t>
      </w:r>
      <w:bookmarkStart w:id="0" w:name="_GoBack"/>
      <w:bookmarkEnd w:id="0"/>
      <w:r w:rsidRPr="00E33927">
        <w:t xml:space="preserve"> tato identita byla v době bronzové důležitým faktorem</w:t>
      </w:r>
    </w:p>
    <w:p w:rsidR="00E33927" w:rsidRPr="00E33927" w:rsidRDefault="00E33927" w:rsidP="00E33927">
      <w:pPr>
        <w:rPr>
          <w:b/>
          <w:i/>
        </w:rPr>
      </w:pPr>
      <w:r w:rsidRPr="00E33927">
        <w:rPr>
          <w:b/>
          <w:i/>
        </w:rPr>
        <w:t>Použitá literatura:</w:t>
      </w:r>
    </w:p>
    <w:p w:rsidR="00E33927" w:rsidRDefault="00E33927" w:rsidP="00E33927">
      <w:pPr>
        <w:numPr>
          <w:ilvl w:val="0"/>
          <w:numId w:val="13"/>
        </w:numPr>
      </w:pPr>
      <w:r w:rsidRPr="00E33927">
        <w:t>FISCHL, K. P. – KISS, K. – KULCSÁR, G. 2013:</w:t>
      </w:r>
      <w:r w:rsidRPr="00E33927">
        <w:rPr>
          <w:i/>
          <w:iCs/>
        </w:rPr>
        <w:t xml:space="preserve"> Specialised Households in the Carpathian Basin during the Early and Middle Bronze Age. </w:t>
      </w:r>
      <w:r w:rsidRPr="00E33927">
        <w:t>In: B. Rezi, R. E. Németh, S. Berecki (eds), Bronze Age Crafts and Craftsmen. Proceedings of the International Colloquium from Târgu Mureş 5–7 October 2012. Bibliotheca Mvsei Marisiensis 6. Târgu Mureş, 9-22</w:t>
      </w:r>
    </w:p>
    <w:sectPr w:rsidR="00E33927" w:rsidSect="00E3392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819"/>
    <w:multiLevelType w:val="hybridMultilevel"/>
    <w:tmpl w:val="139A47F4"/>
    <w:lvl w:ilvl="0" w:tplc="A9C69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E50E0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DF21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13F88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D4927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13AE7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E76CA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D8642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C3FC2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>
    <w:nsid w:val="13125AF7"/>
    <w:multiLevelType w:val="hybridMultilevel"/>
    <w:tmpl w:val="210A049A"/>
    <w:lvl w:ilvl="0" w:tplc="FDC2B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2370C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A7088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57549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F9F82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632D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6D249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7BC21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3148F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>
    <w:nsid w:val="1D3B1ED3"/>
    <w:multiLevelType w:val="hybridMultilevel"/>
    <w:tmpl w:val="611E1A44"/>
    <w:lvl w:ilvl="0" w:tplc="F86CF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64463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01C5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D62E4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F1D2B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B2307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70C24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FB02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05865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">
    <w:nsid w:val="2741204F"/>
    <w:multiLevelType w:val="hybridMultilevel"/>
    <w:tmpl w:val="7B7CDA04"/>
    <w:lvl w:ilvl="0" w:tplc="8B689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E6F4E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1B48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0EDA2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17963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20CA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DD6CF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B25CF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41B65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">
    <w:nsid w:val="32360A45"/>
    <w:multiLevelType w:val="hybridMultilevel"/>
    <w:tmpl w:val="6B66BACA"/>
    <w:lvl w:ilvl="0" w:tplc="8BDA9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E0EA2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42702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97287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0A48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14988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64207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FDA0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9B9AC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5">
    <w:nsid w:val="35C32BF8"/>
    <w:multiLevelType w:val="hybridMultilevel"/>
    <w:tmpl w:val="F314D9F2"/>
    <w:lvl w:ilvl="0" w:tplc="CA3E4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886F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7DD6F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6E2F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F118D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1387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B1AC8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F1CE0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D1EE3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6">
    <w:nsid w:val="37A162FE"/>
    <w:multiLevelType w:val="hybridMultilevel"/>
    <w:tmpl w:val="0450B486"/>
    <w:lvl w:ilvl="0" w:tplc="2C62F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48EAC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BD27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726C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43207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27822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AEC2E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B3AA2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36E44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7">
    <w:nsid w:val="38106DDF"/>
    <w:multiLevelType w:val="hybridMultilevel"/>
    <w:tmpl w:val="81B0D7EC"/>
    <w:lvl w:ilvl="0" w:tplc="30303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A1D03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DE2B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C0EEF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CD9A4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346B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C93C9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0369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98D21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8">
    <w:nsid w:val="5CCD71E9"/>
    <w:multiLevelType w:val="hybridMultilevel"/>
    <w:tmpl w:val="7AA0CBA0"/>
    <w:lvl w:ilvl="0" w:tplc="57060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52AE3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B860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2FDEB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8188D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5FBE6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3A2D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97E25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6585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9">
    <w:nsid w:val="63772739"/>
    <w:multiLevelType w:val="hybridMultilevel"/>
    <w:tmpl w:val="E41489B8"/>
    <w:lvl w:ilvl="0" w:tplc="C7209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3285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7E18B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7E62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86DAE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67F46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596E6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728E2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3C6B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0">
    <w:nsid w:val="63E63E6D"/>
    <w:multiLevelType w:val="hybridMultilevel"/>
    <w:tmpl w:val="269447B6"/>
    <w:lvl w:ilvl="0" w:tplc="700884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2640D"/>
    <w:multiLevelType w:val="hybridMultilevel"/>
    <w:tmpl w:val="17E02A2A"/>
    <w:lvl w:ilvl="0" w:tplc="ED463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9A2B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8040A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7B8F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714CF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9C005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C99E7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CBD8D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551C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2">
    <w:nsid w:val="71523247"/>
    <w:multiLevelType w:val="hybridMultilevel"/>
    <w:tmpl w:val="F40AEF16"/>
    <w:lvl w:ilvl="0" w:tplc="A5C4F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9381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D503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2424D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36027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88C3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2EC0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8AE1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82CC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27"/>
    <w:rsid w:val="00114E02"/>
    <w:rsid w:val="004E7D92"/>
    <w:rsid w:val="006122F7"/>
    <w:rsid w:val="00663386"/>
    <w:rsid w:val="00E3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3927"/>
    <w:pPr>
      <w:ind w:left="720"/>
      <w:contextualSpacing/>
    </w:pPr>
  </w:style>
  <w:style w:type="paragraph" w:styleId="Bezmezer">
    <w:name w:val="No Spacing"/>
    <w:uiPriority w:val="1"/>
    <w:qFormat/>
    <w:rsid w:val="00E339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3927"/>
    <w:pPr>
      <w:ind w:left="720"/>
      <w:contextualSpacing/>
    </w:pPr>
  </w:style>
  <w:style w:type="paragraph" w:styleId="Bezmezer">
    <w:name w:val="No Spacing"/>
    <w:uiPriority w:val="1"/>
    <w:qFormat/>
    <w:rsid w:val="00E339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82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57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10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06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49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49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3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58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84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62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11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36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99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51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45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14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16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58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48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20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3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18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759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45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9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41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79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18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00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3975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26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484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40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01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96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707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08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68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49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77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92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02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315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31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7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2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960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56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11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02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Jana Jedličková</dc:creator>
  <cp:keywords/>
  <dc:description/>
  <cp:lastModifiedBy>Klára Šabatová</cp:lastModifiedBy>
  <cp:revision>2</cp:revision>
  <dcterms:created xsi:type="dcterms:W3CDTF">2015-05-17T20:59:00Z</dcterms:created>
  <dcterms:modified xsi:type="dcterms:W3CDTF">2015-05-19T07:39:00Z</dcterms:modified>
</cp:coreProperties>
</file>